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AEFD" w14:textId="77777777" w:rsidR="007C5CDA" w:rsidRDefault="007C5CDA">
      <w:pPr>
        <w:pStyle w:val="BodyText"/>
        <w:rPr>
          <w:rFonts w:ascii="Times New Roman"/>
          <w:sz w:val="24"/>
        </w:rPr>
      </w:pPr>
    </w:p>
    <w:p w14:paraId="79F1DEFF" w14:textId="77777777" w:rsidR="007C5CDA" w:rsidRDefault="007C5CDA">
      <w:pPr>
        <w:pStyle w:val="BodyText"/>
        <w:rPr>
          <w:rFonts w:ascii="Times New Roman"/>
          <w:sz w:val="24"/>
        </w:rPr>
      </w:pPr>
    </w:p>
    <w:p w14:paraId="4F04DA97" w14:textId="77777777" w:rsidR="007C5CDA" w:rsidRDefault="007C5CDA">
      <w:pPr>
        <w:pStyle w:val="BodyText"/>
        <w:rPr>
          <w:rFonts w:ascii="Times New Roman"/>
          <w:sz w:val="24"/>
        </w:rPr>
      </w:pPr>
    </w:p>
    <w:p w14:paraId="0842B9BC" w14:textId="77777777" w:rsidR="007C5CDA" w:rsidRDefault="007C5CDA">
      <w:pPr>
        <w:pStyle w:val="BodyText"/>
        <w:rPr>
          <w:rFonts w:ascii="Times New Roman"/>
          <w:sz w:val="24"/>
        </w:rPr>
      </w:pPr>
    </w:p>
    <w:p w14:paraId="02DC23D6" w14:textId="77777777" w:rsidR="007C5CDA" w:rsidRDefault="007C5CDA">
      <w:pPr>
        <w:pStyle w:val="BodyText"/>
        <w:spacing w:before="8"/>
        <w:rPr>
          <w:rFonts w:ascii="Times New Roman"/>
          <w:sz w:val="25"/>
        </w:rPr>
      </w:pPr>
    </w:p>
    <w:p w14:paraId="5257879B" w14:textId="77777777" w:rsidR="007C5CDA" w:rsidRDefault="002B15B5">
      <w:pPr>
        <w:ind w:left="110"/>
        <w:rPr>
          <w:i/>
          <w:sz w:val="20"/>
        </w:rPr>
      </w:pPr>
      <w:bookmarkStart w:id="0" w:name="Cover"/>
      <w:bookmarkEnd w:id="0"/>
      <w:r>
        <w:rPr>
          <w:i/>
          <w:sz w:val="20"/>
        </w:rPr>
        <w:t>(Mark</w:t>
      </w:r>
      <w:r>
        <w:rPr>
          <w:i/>
          <w:spacing w:val="-7"/>
          <w:sz w:val="20"/>
        </w:rPr>
        <w:t xml:space="preserve"> </w:t>
      </w:r>
      <w:r>
        <w:rPr>
          <w:i/>
          <w:spacing w:val="-4"/>
          <w:sz w:val="20"/>
        </w:rPr>
        <w:t>One)</w:t>
      </w:r>
    </w:p>
    <w:p w14:paraId="02FA2E5D" w14:textId="77777777" w:rsidR="007C5CDA" w:rsidRDefault="002B15B5">
      <w:pPr>
        <w:pStyle w:val="BodyText"/>
        <w:spacing w:before="79" w:line="242" w:lineRule="exact"/>
        <w:ind w:left="109" w:right="3332"/>
        <w:jc w:val="center"/>
      </w:pPr>
      <w:r>
        <w:br w:type="column"/>
      </w:r>
      <w:r>
        <w:t>UNITED</w:t>
      </w:r>
      <w:r>
        <w:rPr>
          <w:spacing w:val="-6"/>
        </w:rPr>
        <w:t xml:space="preserve"> </w:t>
      </w:r>
      <w:r>
        <w:rPr>
          <w:spacing w:val="-2"/>
        </w:rPr>
        <w:t>STATES</w:t>
      </w:r>
    </w:p>
    <w:p w14:paraId="52D1633A" w14:textId="77777777" w:rsidR="007C5CDA" w:rsidRDefault="002B15B5">
      <w:pPr>
        <w:pStyle w:val="BodyText"/>
        <w:spacing w:line="240" w:lineRule="exact"/>
        <w:ind w:left="109" w:right="3332"/>
        <w:jc w:val="center"/>
      </w:pPr>
      <w:r>
        <w:t>SECURITIES</w:t>
      </w:r>
      <w:r>
        <w:rPr>
          <w:spacing w:val="-7"/>
        </w:rPr>
        <w:t xml:space="preserve"> </w:t>
      </w:r>
      <w:r>
        <w:t>AND</w:t>
      </w:r>
      <w:r>
        <w:rPr>
          <w:spacing w:val="-6"/>
        </w:rPr>
        <w:t xml:space="preserve"> </w:t>
      </w:r>
      <w:r>
        <w:t>EXCHANGE</w:t>
      </w:r>
      <w:r>
        <w:rPr>
          <w:spacing w:val="-6"/>
        </w:rPr>
        <w:t xml:space="preserve"> </w:t>
      </w:r>
      <w:r>
        <w:rPr>
          <w:spacing w:val="-2"/>
        </w:rPr>
        <w:t>COMMISSION</w:t>
      </w:r>
    </w:p>
    <w:p w14:paraId="45D87FD0" w14:textId="77777777" w:rsidR="007C5CDA" w:rsidRDefault="002B15B5">
      <w:pPr>
        <w:pStyle w:val="BodyText"/>
        <w:spacing w:line="242" w:lineRule="exact"/>
        <w:ind w:left="109" w:right="3332"/>
        <w:jc w:val="center"/>
      </w:pPr>
      <w:r>
        <w:t>Washington,</w:t>
      </w:r>
      <w:r>
        <w:rPr>
          <w:spacing w:val="-9"/>
        </w:rPr>
        <w:t xml:space="preserve"> </w:t>
      </w:r>
      <w:r>
        <w:t>D.C.</w:t>
      </w:r>
      <w:r>
        <w:rPr>
          <w:spacing w:val="-7"/>
        </w:rPr>
        <w:t xml:space="preserve"> </w:t>
      </w:r>
      <w:r>
        <w:rPr>
          <w:spacing w:val="-2"/>
        </w:rPr>
        <w:t>20549</w:t>
      </w:r>
    </w:p>
    <w:p w14:paraId="1DAC33F1" w14:textId="77777777" w:rsidR="007C5CDA" w:rsidRDefault="002B15B5">
      <w:pPr>
        <w:pStyle w:val="Title"/>
      </w:pPr>
      <w:r>
        <w:t>FORM</w:t>
      </w:r>
      <w:r>
        <w:rPr>
          <w:spacing w:val="-3"/>
        </w:rPr>
        <w:t xml:space="preserve"> </w:t>
      </w:r>
      <w:r>
        <w:t>10-</w:t>
      </w:r>
      <w:r>
        <w:rPr>
          <w:spacing w:val="-10"/>
        </w:rPr>
        <w:t>Q</w:t>
      </w:r>
    </w:p>
    <w:p w14:paraId="7251752C" w14:textId="77777777" w:rsidR="007C5CDA" w:rsidRDefault="007C5CDA">
      <w:pPr>
        <w:sectPr w:rsidR="007C5CDA">
          <w:footerReference w:type="default" r:id="rId7"/>
          <w:type w:val="continuous"/>
          <w:pgSz w:w="12240" w:h="15840"/>
          <w:pgMar w:top="780" w:right="1060" w:bottom="280" w:left="1060" w:header="0" w:footer="0" w:gutter="0"/>
          <w:pgNumType w:start="1"/>
          <w:cols w:num="2" w:space="720" w:equalWidth="0">
            <w:col w:w="1079" w:space="2146"/>
            <w:col w:w="6895"/>
          </w:cols>
        </w:sectPr>
      </w:pPr>
    </w:p>
    <w:p w14:paraId="3A0903E8" w14:textId="77777777" w:rsidR="007C5CDA" w:rsidRDefault="002B15B5">
      <w:pPr>
        <w:pStyle w:val="BodyText"/>
        <w:tabs>
          <w:tab w:val="left" w:pos="927"/>
        </w:tabs>
        <w:spacing w:before="27"/>
        <w:ind w:left="162"/>
      </w:pPr>
      <w:r>
        <w:rPr>
          <w:rFonts w:ascii="Segoe UI Symbol" w:hAnsi="Segoe UI Symbol"/>
          <w:spacing w:val="-10"/>
        </w:rPr>
        <w:t>☒</w:t>
      </w:r>
      <w:r>
        <w:rPr>
          <w:rFonts w:ascii="Segoe UI Symbol" w:hAnsi="Segoe UI Symbol"/>
        </w:rPr>
        <w:tab/>
      </w:r>
      <w:r>
        <w:t>QUARTERLY</w:t>
      </w:r>
      <w:r>
        <w:rPr>
          <w:spacing w:val="-7"/>
        </w:rPr>
        <w:t xml:space="preserve"> </w:t>
      </w:r>
      <w:r>
        <w:t>REPORT</w:t>
      </w:r>
      <w:r>
        <w:rPr>
          <w:spacing w:val="-5"/>
        </w:rPr>
        <w:t xml:space="preserve"> </w:t>
      </w:r>
      <w:r>
        <w:t>PURSUANT</w:t>
      </w:r>
      <w:r>
        <w:rPr>
          <w:spacing w:val="-5"/>
        </w:rPr>
        <w:t xml:space="preserve"> </w:t>
      </w:r>
      <w:r>
        <w:t>TO</w:t>
      </w:r>
      <w:r>
        <w:rPr>
          <w:spacing w:val="-4"/>
        </w:rPr>
        <w:t xml:space="preserve"> </w:t>
      </w:r>
      <w:r>
        <w:t>SECTION</w:t>
      </w:r>
      <w:r>
        <w:rPr>
          <w:spacing w:val="-5"/>
        </w:rPr>
        <w:t xml:space="preserve"> </w:t>
      </w:r>
      <w:r>
        <w:t>13</w:t>
      </w:r>
      <w:r>
        <w:rPr>
          <w:spacing w:val="-5"/>
        </w:rPr>
        <w:t xml:space="preserve"> </w:t>
      </w:r>
      <w:r>
        <w:t>OR</w:t>
      </w:r>
      <w:r>
        <w:rPr>
          <w:spacing w:val="-4"/>
        </w:rPr>
        <w:t xml:space="preserve"> </w:t>
      </w:r>
      <w:r>
        <w:t>15(d)</w:t>
      </w:r>
      <w:r>
        <w:rPr>
          <w:spacing w:val="-5"/>
        </w:rPr>
        <w:t xml:space="preserve"> </w:t>
      </w:r>
      <w:r>
        <w:t>OF</w:t>
      </w:r>
      <w:r>
        <w:rPr>
          <w:spacing w:val="-5"/>
        </w:rPr>
        <w:t xml:space="preserve"> </w:t>
      </w:r>
      <w:r>
        <w:t>THE</w:t>
      </w:r>
      <w:r>
        <w:rPr>
          <w:spacing w:val="-5"/>
        </w:rPr>
        <w:t xml:space="preserve"> </w:t>
      </w:r>
      <w:r>
        <w:t>SECURITIES</w:t>
      </w:r>
      <w:r>
        <w:rPr>
          <w:spacing w:val="-4"/>
        </w:rPr>
        <w:t xml:space="preserve"> </w:t>
      </w:r>
      <w:r>
        <w:t>EXCHANGE</w:t>
      </w:r>
      <w:r>
        <w:rPr>
          <w:spacing w:val="-5"/>
        </w:rPr>
        <w:t xml:space="preserve"> </w:t>
      </w:r>
      <w:r>
        <w:t>ACT</w:t>
      </w:r>
      <w:r>
        <w:rPr>
          <w:spacing w:val="-5"/>
        </w:rPr>
        <w:t xml:space="preserve"> </w:t>
      </w:r>
      <w:r>
        <w:t>OF</w:t>
      </w:r>
      <w:r>
        <w:rPr>
          <w:spacing w:val="-4"/>
        </w:rPr>
        <w:t xml:space="preserve"> 1934</w:t>
      </w:r>
    </w:p>
    <w:p w14:paraId="06E7BCEB" w14:textId="77777777" w:rsidR="007C5CDA" w:rsidRDefault="002B15B5">
      <w:pPr>
        <w:spacing w:before="84"/>
        <w:jc w:val="center"/>
        <w:rPr>
          <w:b/>
          <w:sz w:val="20"/>
        </w:rPr>
      </w:pPr>
      <w:r>
        <w:rPr>
          <w:sz w:val="20"/>
        </w:rPr>
        <w:t>For</w:t>
      </w:r>
      <w:r>
        <w:rPr>
          <w:spacing w:val="-5"/>
          <w:sz w:val="20"/>
        </w:rPr>
        <w:t xml:space="preserve"> </w:t>
      </w:r>
      <w:r>
        <w:rPr>
          <w:sz w:val="20"/>
        </w:rPr>
        <w:t>the</w:t>
      </w:r>
      <w:r>
        <w:rPr>
          <w:spacing w:val="-5"/>
          <w:sz w:val="20"/>
        </w:rPr>
        <w:t xml:space="preserve"> </w:t>
      </w:r>
      <w:r>
        <w:rPr>
          <w:sz w:val="20"/>
        </w:rPr>
        <w:t>quarterly</w:t>
      </w:r>
      <w:r>
        <w:rPr>
          <w:spacing w:val="-4"/>
          <w:sz w:val="20"/>
        </w:rPr>
        <w:t xml:space="preserve"> </w:t>
      </w:r>
      <w:r>
        <w:rPr>
          <w:sz w:val="20"/>
        </w:rPr>
        <w:t>period</w:t>
      </w:r>
      <w:r>
        <w:rPr>
          <w:spacing w:val="-5"/>
          <w:sz w:val="20"/>
        </w:rPr>
        <w:t xml:space="preserve"> </w:t>
      </w:r>
      <w:r>
        <w:rPr>
          <w:sz w:val="20"/>
        </w:rPr>
        <w:t>ended</w:t>
      </w:r>
      <w:r>
        <w:rPr>
          <w:spacing w:val="-4"/>
          <w:sz w:val="20"/>
        </w:rPr>
        <w:t xml:space="preserve"> </w:t>
      </w:r>
      <w:r>
        <w:rPr>
          <w:b/>
          <w:sz w:val="20"/>
          <w:u w:val="single"/>
        </w:rPr>
        <w:t>March</w:t>
      </w:r>
      <w:r>
        <w:rPr>
          <w:b/>
          <w:spacing w:val="-5"/>
          <w:sz w:val="20"/>
          <w:u w:val="single"/>
        </w:rPr>
        <w:t xml:space="preserve"> </w:t>
      </w:r>
      <w:r>
        <w:rPr>
          <w:b/>
          <w:sz w:val="20"/>
          <w:u w:val="single"/>
        </w:rPr>
        <w:t>31,</w:t>
      </w:r>
      <w:r>
        <w:rPr>
          <w:b/>
          <w:spacing w:val="-4"/>
          <w:sz w:val="20"/>
          <w:u w:val="single"/>
        </w:rPr>
        <w:t xml:space="preserve"> 2024</w:t>
      </w:r>
    </w:p>
    <w:p w14:paraId="03472A7D" w14:textId="77777777" w:rsidR="007C5CDA" w:rsidRDefault="002B15B5">
      <w:pPr>
        <w:pStyle w:val="BodyText"/>
        <w:spacing w:before="116"/>
        <w:jc w:val="center"/>
      </w:pPr>
      <w:r>
        <w:rPr>
          <w:spacing w:val="-5"/>
        </w:rPr>
        <w:t>or</w:t>
      </w:r>
    </w:p>
    <w:p w14:paraId="5C35A9D7" w14:textId="77777777" w:rsidR="007C5CDA" w:rsidRDefault="002B15B5">
      <w:pPr>
        <w:pStyle w:val="ListParagraph"/>
        <w:numPr>
          <w:ilvl w:val="0"/>
          <w:numId w:val="10"/>
        </w:numPr>
        <w:tabs>
          <w:tab w:val="left" w:pos="927"/>
        </w:tabs>
        <w:spacing w:before="147"/>
        <w:rPr>
          <w:sz w:val="20"/>
        </w:rPr>
      </w:pPr>
      <w:r>
        <w:rPr>
          <w:sz w:val="20"/>
        </w:rPr>
        <w:t>TRANSITION</w:t>
      </w:r>
      <w:r>
        <w:rPr>
          <w:spacing w:val="-7"/>
          <w:sz w:val="20"/>
        </w:rPr>
        <w:t xml:space="preserve"> </w:t>
      </w:r>
      <w:r>
        <w:rPr>
          <w:sz w:val="20"/>
        </w:rPr>
        <w:t>REPORT</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SECTION</w:t>
      </w:r>
      <w:r>
        <w:rPr>
          <w:spacing w:val="-4"/>
          <w:sz w:val="20"/>
        </w:rPr>
        <w:t xml:space="preserve"> </w:t>
      </w:r>
      <w:r>
        <w:rPr>
          <w:sz w:val="20"/>
        </w:rPr>
        <w:t>13</w:t>
      </w:r>
      <w:r>
        <w:rPr>
          <w:spacing w:val="-5"/>
          <w:sz w:val="20"/>
        </w:rPr>
        <w:t xml:space="preserve"> </w:t>
      </w:r>
      <w:r>
        <w:rPr>
          <w:sz w:val="20"/>
        </w:rPr>
        <w:t>OR</w:t>
      </w:r>
      <w:r>
        <w:rPr>
          <w:spacing w:val="-5"/>
          <w:sz w:val="20"/>
        </w:rPr>
        <w:t xml:space="preserve"> </w:t>
      </w:r>
      <w:r>
        <w:rPr>
          <w:sz w:val="20"/>
        </w:rPr>
        <w:t>15(d)</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SECURITIES</w:t>
      </w:r>
      <w:r>
        <w:rPr>
          <w:spacing w:val="-5"/>
          <w:sz w:val="20"/>
        </w:rPr>
        <w:t xml:space="preserve"> </w:t>
      </w:r>
      <w:r>
        <w:rPr>
          <w:sz w:val="20"/>
        </w:rPr>
        <w:t>EXCHANGE</w:t>
      </w:r>
      <w:r>
        <w:rPr>
          <w:spacing w:val="-5"/>
          <w:sz w:val="20"/>
        </w:rPr>
        <w:t xml:space="preserve"> </w:t>
      </w:r>
      <w:r>
        <w:rPr>
          <w:sz w:val="20"/>
        </w:rPr>
        <w:t>ACT</w:t>
      </w:r>
      <w:r>
        <w:rPr>
          <w:spacing w:val="-5"/>
          <w:sz w:val="20"/>
        </w:rPr>
        <w:t xml:space="preserve"> </w:t>
      </w:r>
      <w:r>
        <w:rPr>
          <w:sz w:val="20"/>
        </w:rPr>
        <w:t>OF</w:t>
      </w:r>
      <w:r>
        <w:rPr>
          <w:spacing w:val="-4"/>
          <w:sz w:val="20"/>
        </w:rPr>
        <w:t xml:space="preserve"> 1934</w:t>
      </w:r>
    </w:p>
    <w:p w14:paraId="11C1924C" w14:textId="77777777" w:rsidR="007C5CDA" w:rsidRDefault="002B15B5">
      <w:pPr>
        <w:pStyle w:val="BodyText"/>
        <w:tabs>
          <w:tab w:val="left" w:pos="4456"/>
          <w:tab w:val="left" w:pos="6611"/>
        </w:tabs>
        <w:spacing w:before="84"/>
        <w:ind w:left="44"/>
        <w:jc w:val="center"/>
        <w:rPr>
          <w:rFonts w:ascii="Times New Roman"/>
        </w:rPr>
      </w:pPr>
      <w:r>
        <w:t>For</w:t>
      </w:r>
      <w:r>
        <w:rPr>
          <w:spacing w:val="-4"/>
        </w:rPr>
        <w:t xml:space="preserve"> </w:t>
      </w:r>
      <w:r>
        <w:t>the</w:t>
      </w:r>
      <w:r>
        <w:rPr>
          <w:spacing w:val="-4"/>
        </w:rPr>
        <w:t xml:space="preserve"> </w:t>
      </w:r>
      <w:r>
        <w:t>transition</w:t>
      </w:r>
      <w:r>
        <w:rPr>
          <w:spacing w:val="-4"/>
        </w:rPr>
        <w:t xml:space="preserve"> </w:t>
      </w:r>
      <w:r>
        <w:t>period</w:t>
      </w:r>
      <w:r>
        <w:rPr>
          <w:spacing w:val="-4"/>
        </w:rPr>
        <w:t xml:space="preserve"> </w:t>
      </w:r>
      <w:r>
        <w:t>from</w:t>
      </w:r>
      <w:r>
        <w:rPr>
          <w:spacing w:val="-4"/>
        </w:rPr>
        <w:t xml:space="preserve"> </w:t>
      </w:r>
      <w:r>
        <w:rPr>
          <w:rFonts w:ascii="Times New Roman"/>
          <w:u w:val="single"/>
        </w:rPr>
        <w:tab/>
      </w:r>
      <w:r>
        <w:t xml:space="preserve">to </w:t>
      </w:r>
      <w:r>
        <w:rPr>
          <w:rFonts w:ascii="Times New Roman"/>
          <w:u w:val="single"/>
        </w:rPr>
        <w:tab/>
      </w:r>
    </w:p>
    <w:p w14:paraId="4A163B62" w14:textId="77777777" w:rsidR="007C5CDA" w:rsidRDefault="002B15B5">
      <w:pPr>
        <w:spacing w:before="116"/>
        <w:jc w:val="center"/>
        <w:rPr>
          <w:b/>
          <w:sz w:val="20"/>
        </w:rPr>
      </w:pPr>
      <w:r>
        <w:rPr>
          <w:sz w:val="20"/>
        </w:rPr>
        <w:t>Commission</w:t>
      </w:r>
      <w:r>
        <w:rPr>
          <w:spacing w:val="-9"/>
          <w:sz w:val="20"/>
        </w:rPr>
        <w:t xml:space="preserve"> </w:t>
      </w:r>
      <w:r>
        <w:rPr>
          <w:sz w:val="20"/>
        </w:rPr>
        <w:t>file</w:t>
      </w:r>
      <w:r>
        <w:rPr>
          <w:spacing w:val="-8"/>
          <w:sz w:val="20"/>
        </w:rPr>
        <w:t xml:space="preserve"> </w:t>
      </w:r>
      <w:r>
        <w:rPr>
          <w:sz w:val="20"/>
        </w:rPr>
        <w:t>number:</w:t>
      </w:r>
      <w:r>
        <w:rPr>
          <w:spacing w:val="-8"/>
          <w:sz w:val="20"/>
        </w:rPr>
        <w:t xml:space="preserve"> </w:t>
      </w:r>
      <w:proofErr w:type="gramStart"/>
      <w:r>
        <w:rPr>
          <w:b/>
          <w:sz w:val="20"/>
          <w:u w:val="single"/>
        </w:rPr>
        <w:t>001-</w:t>
      </w:r>
      <w:r>
        <w:rPr>
          <w:b/>
          <w:spacing w:val="-2"/>
          <w:sz w:val="20"/>
          <w:u w:val="single"/>
        </w:rPr>
        <w:t>32395</w:t>
      </w:r>
      <w:proofErr w:type="gramEnd"/>
    </w:p>
    <w:p w14:paraId="51F10D45" w14:textId="77777777" w:rsidR="007C5CDA" w:rsidRDefault="002B15B5">
      <w:pPr>
        <w:pStyle w:val="BodyText"/>
        <w:spacing w:before="10"/>
        <w:rPr>
          <w:b/>
          <w:sz w:val="10"/>
        </w:rPr>
      </w:pPr>
      <w:r>
        <w:rPr>
          <w:noProof/>
        </w:rPr>
        <w:drawing>
          <wp:anchor distT="0" distB="0" distL="0" distR="0" simplePos="0" relativeHeight="487587840" behindDoc="1" locked="0" layoutInCell="1" allowOverlap="1" wp14:anchorId="31FB2316" wp14:editId="0A7DC8FB">
            <wp:simplePos x="0" y="0"/>
            <wp:positionH relativeFrom="page">
              <wp:posOffset>2973628</wp:posOffset>
            </wp:positionH>
            <wp:positionV relativeFrom="paragraph">
              <wp:posOffset>99601</wp:posOffset>
            </wp:positionV>
            <wp:extent cx="1712255" cy="53835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12255" cy="538352"/>
                    </a:xfrm>
                    <a:prstGeom prst="rect">
                      <a:avLst/>
                    </a:prstGeom>
                  </pic:spPr>
                </pic:pic>
              </a:graphicData>
            </a:graphic>
          </wp:anchor>
        </w:drawing>
      </w:r>
    </w:p>
    <w:p w14:paraId="2796F4C6" w14:textId="77777777" w:rsidR="007C5CDA" w:rsidRDefault="002B15B5">
      <w:pPr>
        <w:spacing w:before="100"/>
        <w:ind w:left="1"/>
        <w:jc w:val="center"/>
        <w:rPr>
          <w:b/>
          <w:sz w:val="28"/>
        </w:rPr>
      </w:pPr>
      <w:r>
        <w:rPr>
          <w:b/>
          <w:spacing w:val="-2"/>
          <w:sz w:val="28"/>
        </w:rPr>
        <w:t>ConocoPhillips</w:t>
      </w:r>
    </w:p>
    <w:p w14:paraId="65390833" w14:textId="77777777" w:rsidR="007C5CDA" w:rsidRDefault="002B15B5">
      <w:pPr>
        <w:spacing w:before="18"/>
        <w:ind w:left="2"/>
        <w:jc w:val="center"/>
        <w:rPr>
          <w:i/>
          <w:sz w:val="16"/>
        </w:rPr>
      </w:pPr>
      <w:r>
        <w:rPr>
          <w:i/>
          <w:sz w:val="16"/>
        </w:rPr>
        <w:t>(Exact</w:t>
      </w:r>
      <w:r>
        <w:rPr>
          <w:i/>
          <w:spacing w:val="-4"/>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registrant</w:t>
      </w:r>
      <w:r>
        <w:rPr>
          <w:i/>
          <w:spacing w:val="-4"/>
          <w:sz w:val="16"/>
        </w:rPr>
        <w:t xml:space="preserve"> </w:t>
      </w:r>
      <w:r>
        <w:rPr>
          <w:i/>
          <w:sz w:val="16"/>
        </w:rPr>
        <w:t>as</w:t>
      </w:r>
      <w:r>
        <w:rPr>
          <w:i/>
          <w:spacing w:val="-4"/>
          <w:sz w:val="16"/>
        </w:rPr>
        <w:t xml:space="preserve"> </w:t>
      </w:r>
      <w:r>
        <w:rPr>
          <w:i/>
          <w:sz w:val="16"/>
        </w:rPr>
        <w:t>specified</w:t>
      </w:r>
      <w:r>
        <w:rPr>
          <w:i/>
          <w:spacing w:val="-4"/>
          <w:sz w:val="16"/>
        </w:rPr>
        <w:t xml:space="preserve"> </w:t>
      </w:r>
      <w:r>
        <w:rPr>
          <w:i/>
          <w:sz w:val="16"/>
        </w:rPr>
        <w:t>in</w:t>
      </w:r>
      <w:r>
        <w:rPr>
          <w:i/>
          <w:spacing w:val="-4"/>
          <w:sz w:val="16"/>
        </w:rPr>
        <w:t xml:space="preserve"> </w:t>
      </w:r>
      <w:r>
        <w:rPr>
          <w:i/>
          <w:sz w:val="16"/>
        </w:rPr>
        <w:t>its</w:t>
      </w:r>
      <w:r>
        <w:rPr>
          <w:i/>
          <w:spacing w:val="-4"/>
          <w:sz w:val="16"/>
        </w:rPr>
        <w:t xml:space="preserve"> </w:t>
      </w:r>
      <w:r>
        <w:rPr>
          <w:i/>
          <w:spacing w:val="-2"/>
          <w:sz w:val="16"/>
        </w:rPr>
        <w:t>charter)</w:t>
      </w:r>
    </w:p>
    <w:p w14:paraId="57FC762D" w14:textId="77777777" w:rsidR="007C5CDA" w:rsidRDefault="007C5CDA">
      <w:pPr>
        <w:pStyle w:val="BodyText"/>
        <w:spacing w:before="5"/>
        <w:rPr>
          <w:i/>
          <w:sz w:val="15"/>
        </w:rPr>
      </w:pPr>
    </w:p>
    <w:p w14:paraId="0B4E7A89" w14:textId="77777777" w:rsidR="007C5CDA" w:rsidRDefault="002B15B5">
      <w:pPr>
        <w:tabs>
          <w:tab w:val="left" w:pos="4005"/>
        </w:tabs>
        <w:ind w:left="81"/>
        <w:jc w:val="center"/>
        <w:rPr>
          <w:b/>
          <w:sz w:val="18"/>
        </w:rPr>
      </w:pPr>
      <w:r>
        <w:rPr>
          <w:noProof/>
        </w:rPr>
        <mc:AlternateContent>
          <mc:Choice Requires="wpg">
            <w:drawing>
              <wp:anchor distT="0" distB="0" distL="0" distR="0" simplePos="0" relativeHeight="15729152" behindDoc="0" locked="0" layoutInCell="1" allowOverlap="1" wp14:anchorId="1693EB53" wp14:editId="43B79416">
                <wp:simplePos x="0" y="0"/>
                <wp:positionH relativeFrom="page">
                  <wp:posOffset>1343025</wp:posOffset>
                </wp:positionH>
                <wp:positionV relativeFrom="paragraph">
                  <wp:posOffset>153280</wp:posOffset>
                </wp:positionV>
                <wp:extent cx="5086350"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6350" cy="6350"/>
                          <a:chOff x="0" y="0"/>
                          <a:chExt cx="5086350" cy="6350"/>
                        </a:xfrm>
                      </wpg:grpSpPr>
                      <wps:wsp>
                        <wps:cNvPr id="3" name="Graphic 3"/>
                        <wps:cNvSpPr/>
                        <wps:spPr>
                          <a:xfrm>
                            <a:off x="0" y="3175"/>
                            <a:ext cx="5086350" cy="1270"/>
                          </a:xfrm>
                          <a:custGeom>
                            <a:avLst/>
                            <a:gdLst/>
                            <a:ahLst/>
                            <a:cxnLst/>
                            <a:rect l="l" t="t" r="r" b="b"/>
                            <a:pathLst>
                              <a:path w="5086350">
                                <a:moveTo>
                                  <a:pt x="5086350" y="0"/>
                                </a:moveTo>
                                <a:lnTo>
                                  <a:pt x="0" y="0"/>
                                </a:lnTo>
                              </a:path>
                            </a:pathLst>
                          </a:custGeom>
                          <a:solidFill>
                            <a:srgbClr val="000000"/>
                          </a:solidFill>
                        </wps:spPr>
                        <wps:bodyPr wrap="square" lIns="0" tIns="0" rIns="0" bIns="0" rtlCol="0">
                          <a:prstTxWarp prst="textNoShape">
                            <a:avLst/>
                          </a:prstTxWarp>
                          <a:noAutofit/>
                        </wps:bodyPr>
                      </wps:wsp>
                      <wps:wsp>
                        <wps:cNvPr id="4" name="Graphic 4"/>
                        <wps:cNvSpPr/>
                        <wps:spPr>
                          <a:xfrm>
                            <a:off x="0" y="3175"/>
                            <a:ext cx="5086350" cy="1270"/>
                          </a:xfrm>
                          <a:custGeom>
                            <a:avLst/>
                            <a:gdLst/>
                            <a:ahLst/>
                            <a:cxnLst/>
                            <a:rect l="l" t="t" r="r" b="b"/>
                            <a:pathLst>
                              <a:path w="5086350">
                                <a:moveTo>
                                  <a:pt x="0" y="0"/>
                                </a:moveTo>
                                <a:lnTo>
                                  <a:pt x="508635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959CDC" id="Group 2" o:spid="_x0000_s1026" style="position:absolute;margin-left:105.75pt;margin-top:12.05pt;width:400.5pt;height:.5pt;z-index:15729152;mso-wrap-distance-left:0;mso-wrap-distance-right:0;mso-position-horizontal-relative:page" coordsize="508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">
                <v:shape id="Graphic 3" o:spid="_x0000_s1027" style="position:absolute;top:31;width:50863;height:13;visibility:visible;mso-wrap-style:square;v-text-anchor:top" coordsize="508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" path="m5086350,l,e" fillcolor="black" stroked="f">
                  <v:path arrowok="t"/>
                </v:shape>
                <v:shape id="Graphic 4" o:spid="_x0000_s1028" style="position:absolute;top:31;width:50863;height:13;visibility:visible;mso-wrap-style:square;v-text-anchor:top" coordsize="508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" path="m,l5086350,e" filled="f" strokeweight=".5pt">
                  <v:path arrowok="t"/>
                </v:shape>
                <w10:wrap anchorx="page"/>
              </v:group>
            </w:pict>
          </mc:Fallback>
        </mc:AlternateContent>
      </w:r>
      <w:r>
        <w:rPr>
          <w:b/>
          <w:spacing w:val="-2"/>
          <w:sz w:val="18"/>
        </w:rPr>
        <w:t>Delaware</w:t>
      </w:r>
      <w:r>
        <w:rPr>
          <w:rFonts w:ascii="Times New Roman"/>
          <w:sz w:val="18"/>
        </w:rPr>
        <w:tab/>
      </w:r>
      <w:r>
        <w:rPr>
          <w:b/>
          <w:spacing w:val="-2"/>
          <w:sz w:val="18"/>
        </w:rPr>
        <w:t>01-0562944</w:t>
      </w:r>
    </w:p>
    <w:p w14:paraId="5CBF999B" w14:textId="77777777" w:rsidR="007C5CDA" w:rsidRDefault="007C5CDA">
      <w:pPr>
        <w:jc w:val="center"/>
        <w:rPr>
          <w:sz w:val="18"/>
        </w:rPr>
        <w:sectPr w:rsidR="007C5CDA">
          <w:type w:val="continuous"/>
          <w:pgSz w:w="12240" w:h="15840"/>
          <w:pgMar w:top="780" w:right="1060" w:bottom="280" w:left="1060" w:header="0" w:footer="0" w:gutter="0"/>
          <w:cols w:space="720"/>
        </w:sectPr>
      </w:pPr>
    </w:p>
    <w:p w14:paraId="3D74C638" w14:textId="77777777" w:rsidR="007C5CDA" w:rsidRDefault="002B15B5">
      <w:pPr>
        <w:spacing w:before="48" w:line="235" w:lineRule="auto"/>
        <w:ind w:left="2569" w:hanging="1169"/>
        <w:rPr>
          <w:i/>
          <w:sz w:val="18"/>
        </w:rPr>
      </w:pPr>
      <w:r>
        <w:rPr>
          <w:i/>
          <w:sz w:val="18"/>
        </w:rPr>
        <w:t>(State</w:t>
      </w:r>
      <w:r>
        <w:rPr>
          <w:i/>
          <w:spacing w:val="-7"/>
          <w:sz w:val="18"/>
        </w:rPr>
        <w:t xml:space="preserve"> </w:t>
      </w:r>
      <w:r>
        <w:rPr>
          <w:i/>
          <w:sz w:val="18"/>
        </w:rPr>
        <w:t>or</w:t>
      </w:r>
      <w:r>
        <w:rPr>
          <w:i/>
          <w:spacing w:val="-7"/>
          <w:sz w:val="18"/>
        </w:rPr>
        <w:t xml:space="preserve"> </w:t>
      </w:r>
      <w:r>
        <w:rPr>
          <w:i/>
          <w:sz w:val="18"/>
        </w:rPr>
        <w:t>other</w:t>
      </w:r>
      <w:r>
        <w:rPr>
          <w:i/>
          <w:spacing w:val="-7"/>
          <w:sz w:val="18"/>
        </w:rPr>
        <w:t xml:space="preserve"> </w:t>
      </w:r>
      <w:r>
        <w:rPr>
          <w:i/>
          <w:sz w:val="18"/>
        </w:rPr>
        <w:t>jurisdiction</w:t>
      </w:r>
      <w:r>
        <w:rPr>
          <w:i/>
          <w:spacing w:val="-7"/>
          <w:sz w:val="18"/>
        </w:rPr>
        <w:t xml:space="preserve"> </w:t>
      </w:r>
      <w:r>
        <w:rPr>
          <w:i/>
          <w:sz w:val="18"/>
        </w:rPr>
        <w:t>of</w:t>
      </w:r>
      <w:r>
        <w:rPr>
          <w:i/>
          <w:spacing w:val="-7"/>
          <w:sz w:val="18"/>
        </w:rPr>
        <w:t xml:space="preserve"> </w:t>
      </w:r>
      <w:r>
        <w:rPr>
          <w:i/>
          <w:sz w:val="18"/>
        </w:rPr>
        <w:t>incorporation</w:t>
      </w:r>
      <w:r>
        <w:rPr>
          <w:i/>
          <w:spacing w:val="-7"/>
          <w:sz w:val="18"/>
        </w:rPr>
        <w:t xml:space="preserve"> </w:t>
      </w:r>
      <w:r>
        <w:rPr>
          <w:i/>
          <w:sz w:val="18"/>
        </w:rPr>
        <w:t xml:space="preserve">or </w:t>
      </w:r>
      <w:r>
        <w:rPr>
          <w:i/>
          <w:spacing w:val="-2"/>
          <w:sz w:val="18"/>
        </w:rPr>
        <w:t>organization)</w:t>
      </w:r>
    </w:p>
    <w:p w14:paraId="43E5364C" w14:textId="77777777" w:rsidR="007C5CDA" w:rsidRDefault="002B15B5">
      <w:pPr>
        <w:spacing w:before="43"/>
        <w:ind w:left="1056"/>
        <w:rPr>
          <w:i/>
          <w:sz w:val="18"/>
        </w:rPr>
      </w:pPr>
      <w:r>
        <w:br w:type="column"/>
      </w:r>
      <w:r>
        <w:rPr>
          <w:i/>
          <w:sz w:val="18"/>
        </w:rPr>
        <w:t>(I.R.S.</w:t>
      </w:r>
      <w:r>
        <w:rPr>
          <w:i/>
          <w:spacing w:val="-10"/>
          <w:sz w:val="18"/>
        </w:rPr>
        <w:t xml:space="preserve"> </w:t>
      </w:r>
      <w:r>
        <w:rPr>
          <w:i/>
          <w:sz w:val="18"/>
        </w:rPr>
        <w:t>Employer</w:t>
      </w:r>
      <w:r>
        <w:rPr>
          <w:i/>
          <w:spacing w:val="-6"/>
          <w:sz w:val="18"/>
        </w:rPr>
        <w:t xml:space="preserve"> </w:t>
      </w:r>
      <w:r>
        <w:rPr>
          <w:i/>
          <w:sz w:val="18"/>
        </w:rPr>
        <w:t>Identification</w:t>
      </w:r>
      <w:r>
        <w:rPr>
          <w:i/>
          <w:spacing w:val="-7"/>
          <w:sz w:val="18"/>
        </w:rPr>
        <w:t xml:space="preserve"> </w:t>
      </w:r>
      <w:r>
        <w:rPr>
          <w:i/>
          <w:spacing w:val="-4"/>
          <w:sz w:val="18"/>
        </w:rPr>
        <w:t>No.)</w:t>
      </w:r>
    </w:p>
    <w:p w14:paraId="4B60E749" w14:textId="77777777" w:rsidR="007C5CDA" w:rsidRDefault="007C5CDA">
      <w:pPr>
        <w:rPr>
          <w:sz w:val="18"/>
        </w:rPr>
        <w:sectPr w:rsidR="007C5CDA">
          <w:type w:val="continuous"/>
          <w:pgSz w:w="12240" w:h="15840"/>
          <w:pgMar w:top="780" w:right="1060" w:bottom="280" w:left="1060" w:header="0" w:footer="0" w:gutter="0"/>
          <w:cols w:num="2" w:space="720" w:equalWidth="0">
            <w:col w:w="4720" w:space="40"/>
            <w:col w:w="5360"/>
          </w:cols>
        </w:sectPr>
      </w:pPr>
    </w:p>
    <w:p w14:paraId="5F95C804" w14:textId="77777777" w:rsidR="007C5CDA" w:rsidRDefault="007C5CDA">
      <w:pPr>
        <w:pStyle w:val="BodyText"/>
        <w:spacing w:before="1"/>
        <w:rPr>
          <w:i/>
          <w:sz w:val="9"/>
        </w:rPr>
      </w:pPr>
    </w:p>
    <w:p w14:paraId="10271BE5" w14:textId="77777777" w:rsidR="007C5CDA" w:rsidRDefault="002B15B5">
      <w:pPr>
        <w:spacing w:before="101" w:line="218" w:lineRule="exact"/>
        <w:jc w:val="center"/>
        <w:rPr>
          <w:b/>
          <w:sz w:val="18"/>
        </w:rPr>
      </w:pPr>
      <w:r>
        <w:rPr>
          <w:b/>
          <w:sz w:val="18"/>
        </w:rPr>
        <w:t>925</w:t>
      </w:r>
      <w:r>
        <w:rPr>
          <w:b/>
          <w:spacing w:val="-3"/>
          <w:sz w:val="18"/>
        </w:rPr>
        <w:t xml:space="preserve"> </w:t>
      </w:r>
      <w:r>
        <w:rPr>
          <w:b/>
          <w:sz w:val="18"/>
        </w:rPr>
        <w:t>N.</w:t>
      </w:r>
      <w:r>
        <w:rPr>
          <w:b/>
          <w:spacing w:val="-4"/>
          <w:sz w:val="18"/>
        </w:rPr>
        <w:t xml:space="preserve"> </w:t>
      </w:r>
      <w:r>
        <w:rPr>
          <w:b/>
          <w:sz w:val="18"/>
        </w:rPr>
        <w:t>Eldridge</w:t>
      </w:r>
      <w:r>
        <w:rPr>
          <w:b/>
          <w:spacing w:val="-4"/>
          <w:sz w:val="18"/>
        </w:rPr>
        <w:t xml:space="preserve"> </w:t>
      </w:r>
      <w:r>
        <w:rPr>
          <w:b/>
          <w:sz w:val="18"/>
        </w:rPr>
        <w:t>Parkway,</w:t>
      </w:r>
      <w:r>
        <w:rPr>
          <w:b/>
          <w:spacing w:val="-3"/>
          <w:sz w:val="18"/>
        </w:rPr>
        <w:t xml:space="preserve"> </w:t>
      </w:r>
      <w:r>
        <w:rPr>
          <w:b/>
          <w:sz w:val="18"/>
        </w:rPr>
        <w:t>Houston,</w:t>
      </w:r>
      <w:r>
        <w:rPr>
          <w:b/>
          <w:spacing w:val="-4"/>
          <w:sz w:val="18"/>
        </w:rPr>
        <w:t xml:space="preserve"> </w:t>
      </w:r>
      <w:r>
        <w:rPr>
          <w:b/>
          <w:sz w:val="18"/>
        </w:rPr>
        <w:t>TX</w:t>
      </w:r>
      <w:r>
        <w:rPr>
          <w:b/>
          <w:spacing w:val="-3"/>
          <w:sz w:val="18"/>
        </w:rPr>
        <w:t xml:space="preserve"> </w:t>
      </w:r>
      <w:r>
        <w:rPr>
          <w:b/>
          <w:spacing w:val="-2"/>
          <w:sz w:val="18"/>
        </w:rPr>
        <w:t>77079</w:t>
      </w:r>
    </w:p>
    <w:p w14:paraId="4765DCE2" w14:textId="77777777" w:rsidR="007C5CDA" w:rsidRDefault="002B15B5">
      <w:pPr>
        <w:spacing w:line="218" w:lineRule="exact"/>
        <w:ind w:left="4"/>
        <w:jc w:val="center"/>
        <w:rPr>
          <w:i/>
          <w:sz w:val="18"/>
        </w:rPr>
      </w:pPr>
      <w:r>
        <w:rPr>
          <w:i/>
          <w:sz w:val="18"/>
        </w:rPr>
        <w:t>(Address</w:t>
      </w:r>
      <w:r>
        <w:rPr>
          <w:i/>
          <w:spacing w:val="-6"/>
          <w:sz w:val="18"/>
        </w:rPr>
        <w:t xml:space="preserve"> </w:t>
      </w:r>
      <w:r>
        <w:rPr>
          <w:i/>
          <w:sz w:val="18"/>
        </w:rPr>
        <w:t>of</w:t>
      </w:r>
      <w:r>
        <w:rPr>
          <w:i/>
          <w:spacing w:val="-5"/>
          <w:sz w:val="18"/>
        </w:rPr>
        <w:t xml:space="preserve"> </w:t>
      </w:r>
      <w:r>
        <w:rPr>
          <w:i/>
          <w:sz w:val="18"/>
        </w:rPr>
        <w:t>principal</w:t>
      </w:r>
      <w:r>
        <w:rPr>
          <w:i/>
          <w:spacing w:val="-6"/>
          <w:sz w:val="18"/>
        </w:rPr>
        <w:t xml:space="preserve"> </w:t>
      </w:r>
      <w:r>
        <w:rPr>
          <w:i/>
          <w:sz w:val="18"/>
        </w:rPr>
        <w:t>executive</w:t>
      </w:r>
      <w:r>
        <w:rPr>
          <w:i/>
          <w:spacing w:val="-5"/>
          <w:sz w:val="18"/>
        </w:rPr>
        <w:t xml:space="preserve"> </w:t>
      </w:r>
      <w:r>
        <w:rPr>
          <w:i/>
          <w:sz w:val="18"/>
        </w:rPr>
        <w:t>offices)</w:t>
      </w:r>
      <w:r>
        <w:rPr>
          <w:i/>
          <w:spacing w:val="-6"/>
          <w:sz w:val="18"/>
        </w:rPr>
        <w:t xml:space="preserve"> </w:t>
      </w:r>
      <w:r>
        <w:rPr>
          <w:i/>
          <w:sz w:val="18"/>
        </w:rPr>
        <w:t>(Zip</w:t>
      </w:r>
      <w:r>
        <w:rPr>
          <w:i/>
          <w:spacing w:val="-5"/>
          <w:sz w:val="18"/>
        </w:rPr>
        <w:t xml:space="preserve"> </w:t>
      </w:r>
      <w:r>
        <w:rPr>
          <w:i/>
          <w:spacing w:val="-2"/>
          <w:sz w:val="18"/>
        </w:rPr>
        <w:t>Code)</w:t>
      </w:r>
    </w:p>
    <w:p w14:paraId="29D7A8E3" w14:textId="77777777" w:rsidR="007C5CDA" w:rsidRDefault="002B15B5">
      <w:pPr>
        <w:spacing w:before="116" w:line="218" w:lineRule="exact"/>
        <w:jc w:val="center"/>
        <w:rPr>
          <w:b/>
          <w:sz w:val="18"/>
        </w:rPr>
      </w:pPr>
      <w:r>
        <w:rPr>
          <w:b/>
          <w:spacing w:val="-2"/>
          <w:sz w:val="18"/>
        </w:rPr>
        <w:t>281-293-</w:t>
      </w:r>
      <w:r>
        <w:rPr>
          <w:b/>
          <w:spacing w:val="-4"/>
          <w:sz w:val="18"/>
        </w:rPr>
        <w:t>1000</w:t>
      </w:r>
    </w:p>
    <w:p w14:paraId="5176DDB0" w14:textId="77777777" w:rsidR="007C5CDA" w:rsidRDefault="002B15B5">
      <w:pPr>
        <w:spacing w:line="218" w:lineRule="exact"/>
        <w:ind w:left="4"/>
        <w:jc w:val="center"/>
        <w:rPr>
          <w:i/>
          <w:sz w:val="18"/>
        </w:rPr>
      </w:pPr>
      <w:r>
        <w:rPr>
          <w:i/>
          <w:sz w:val="18"/>
        </w:rPr>
        <w:t>(Registrant's</w:t>
      </w:r>
      <w:r>
        <w:rPr>
          <w:i/>
          <w:spacing w:val="-7"/>
          <w:sz w:val="18"/>
        </w:rPr>
        <w:t xml:space="preserve"> </w:t>
      </w:r>
      <w:r>
        <w:rPr>
          <w:i/>
          <w:sz w:val="18"/>
        </w:rPr>
        <w:t>telephone</w:t>
      </w:r>
      <w:r>
        <w:rPr>
          <w:i/>
          <w:spacing w:val="-6"/>
          <w:sz w:val="18"/>
        </w:rPr>
        <w:t xml:space="preserve"> </w:t>
      </w:r>
      <w:r>
        <w:rPr>
          <w:i/>
          <w:sz w:val="18"/>
        </w:rPr>
        <w:t>number,</w:t>
      </w:r>
      <w:r>
        <w:rPr>
          <w:i/>
          <w:spacing w:val="-7"/>
          <w:sz w:val="18"/>
        </w:rPr>
        <w:t xml:space="preserve"> </w:t>
      </w:r>
      <w:r>
        <w:rPr>
          <w:i/>
          <w:sz w:val="18"/>
        </w:rPr>
        <w:t>including</w:t>
      </w:r>
      <w:r>
        <w:rPr>
          <w:i/>
          <w:spacing w:val="-6"/>
          <w:sz w:val="18"/>
        </w:rPr>
        <w:t xml:space="preserve"> </w:t>
      </w:r>
      <w:r>
        <w:rPr>
          <w:i/>
          <w:sz w:val="18"/>
        </w:rPr>
        <w:t>area</w:t>
      </w:r>
      <w:r>
        <w:rPr>
          <w:i/>
          <w:spacing w:val="-6"/>
          <w:sz w:val="18"/>
        </w:rPr>
        <w:t xml:space="preserve"> </w:t>
      </w:r>
      <w:r>
        <w:rPr>
          <w:i/>
          <w:spacing w:val="-2"/>
          <w:sz w:val="18"/>
        </w:rPr>
        <w:t>code)</w:t>
      </w:r>
    </w:p>
    <w:p w14:paraId="58237EE1" w14:textId="77777777" w:rsidR="007C5CDA" w:rsidRDefault="002B15B5">
      <w:pPr>
        <w:pStyle w:val="BodyText"/>
        <w:spacing w:before="112" w:after="37"/>
        <w:jc w:val="center"/>
      </w:pPr>
      <w:r>
        <w:t>Securities</w:t>
      </w:r>
      <w:r>
        <w:rPr>
          <w:spacing w:val="-6"/>
        </w:rPr>
        <w:t xml:space="preserve"> </w:t>
      </w:r>
      <w:r>
        <w:t>registered</w:t>
      </w:r>
      <w:r>
        <w:rPr>
          <w:spacing w:val="-6"/>
        </w:rPr>
        <w:t xml:space="preserve"> </w:t>
      </w:r>
      <w:r>
        <w:t>pursuant</w:t>
      </w:r>
      <w:r>
        <w:rPr>
          <w:spacing w:val="-6"/>
        </w:rPr>
        <w:t xml:space="preserve"> </w:t>
      </w:r>
      <w:r>
        <w:t>to</w:t>
      </w:r>
      <w:r>
        <w:rPr>
          <w:spacing w:val="-5"/>
        </w:rPr>
        <w:t xml:space="preserve"> </w:t>
      </w:r>
      <w:r>
        <w:t>Section</w:t>
      </w:r>
      <w:r>
        <w:rPr>
          <w:spacing w:val="-6"/>
        </w:rPr>
        <w:t xml:space="preserve"> </w:t>
      </w:r>
      <w:r>
        <w:t>12(b)</w:t>
      </w:r>
      <w:r>
        <w:rPr>
          <w:spacing w:val="-6"/>
        </w:rPr>
        <w:t xml:space="preserve"> </w:t>
      </w:r>
      <w:r>
        <w:t>of</w:t>
      </w:r>
      <w:r>
        <w:rPr>
          <w:spacing w:val="-6"/>
        </w:rPr>
        <w:t xml:space="preserve"> </w:t>
      </w:r>
      <w:r>
        <w:t>the</w:t>
      </w:r>
      <w:r>
        <w:rPr>
          <w:spacing w:val="-5"/>
        </w:rPr>
        <w:t xml:space="preserve"> </w:t>
      </w:r>
      <w:r>
        <w:rPr>
          <w:spacing w:val="-4"/>
        </w:rPr>
        <w:t>Act:</w:t>
      </w:r>
    </w:p>
    <w:tbl>
      <w:tblPr>
        <w:tblW w:w="0" w:type="auto"/>
        <w:tblInd w:w="117" w:type="dxa"/>
        <w:tblLayout w:type="fixed"/>
        <w:tblCellMar>
          <w:left w:w="0" w:type="dxa"/>
          <w:right w:w="0" w:type="dxa"/>
        </w:tblCellMar>
        <w:tblLook w:val="01E0" w:firstRow="1" w:lastRow="1" w:firstColumn="1" w:lastColumn="1" w:noHBand="0" w:noVBand="0"/>
      </w:tblPr>
      <w:tblGrid>
        <w:gridCol w:w="3285"/>
        <w:gridCol w:w="2280"/>
        <w:gridCol w:w="4335"/>
      </w:tblGrid>
      <w:tr w:rsidR="007C5CDA" w14:paraId="6AA464F9" w14:textId="77777777">
        <w:trPr>
          <w:trHeight w:val="280"/>
        </w:trPr>
        <w:tc>
          <w:tcPr>
            <w:tcW w:w="3285" w:type="dxa"/>
            <w:tcBorders>
              <w:bottom w:val="single" w:sz="4" w:space="0" w:color="000000"/>
              <w:right w:val="single" w:sz="4" w:space="0" w:color="000000"/>
            </w:tcBorders>
          </w:tcPr>
          <w:p w14:paraId="64C764B0" w14:textId="77777777" w:rsidR="007C5CDA" w:rsidRDefault="002B15B5">
            <w:pPr>
              <w:pStyle w:val="TableParagraph"/>
              <w:spacing w:before="14"/>
              <w:ind w:left="393" w:right="388"/>
              <w:jc w:val="center"/>
              <w:rPr>
                <w:b/>
                <w:sz w:val="20"/>
              </w:rPr>
            </w:pPr>
            <w:r>
              <w:rPr>
                <w:b/>
                <w:sz w:val="20"/>
              </w:rPr>
              <w:t>Title</w:t>
            </w:r>
            <w:r>
              <w:rPr>
                <w:b/>
                <w:spacing w:val="-4"/>
                <w:sz w:val="20"/>
              </w:rPr>
              <w:t xml:space="preserve"> </w:t>
            </w:r>
            <w:r>
              <w:rPr>
                <w:b/>
                <w:sz w:val="20"/>
              </w:rPr>
              <w:t>of</w:t>
            </w:r>
            <w:r>
              <w:rPr>
                <w:b/>
                <w:spacing w:val="-4"/>
                <w:sz w:val="20"/>
              </w:rPr>
              <w:t xml:space="preserve"> </w:t>
            </w:r>
            <w:r>
              <w:rPr>
                <w:b/>
                <w:sz w:val="20"/>
              </w:rPr>
              <w:t>each</w:t>
            </w:r>
            <w:r>
              <w:rPr>
                <w:b/>
                <w:spacing w:val="-3"/>
                <w:sz w:val="20"/>
              </w:rPr>
              <w:t xml:space="preserve"> </w:t>
            </w:r>
            <w:r>
              <w:rPr>
                <w:b/>
                <w:spacing w:val="-4"/>
                <w:sz w:val="20"/>
              </w:rPr>
              <w:t>class</w:t>
            </w:r>
          </w:p>
        </w:tc>
        <w:tc>
          <w:tcPr>
            <w:tcW w:w="2280" w:type="dxa"/>
            <w:tcBorders>
              <w:left w:val="single" w:sz="4" w:space="0" w:color="000000"/>
              <w:bottom w:val="single" w:sz="4" w:space="0" w:color="000000"/>
              <w:right w:val="single" w:sz="4" w:space="0" w:color="000000"/>
            </w:tcBorders>
          </w:tcPr>
          <w:p w14:paraId="506EA3CE" w14:textId="77777777" w:rsidR="007C5CDA" w:rsidRDefault="002B15B5">
            <w:pPr>
              <w:pStyle w:val="TableParagraph"/>
              <w:spacing w:before="14"/>
              <w:ind w:left="338" w:right="338"/>
              <w:jc w:val="center"/>
              <w:rPr>
                <w:b/>
                <w:sz w:val="20"/>
              </w:rPr>
            </w:pPr>
            <w:r>
              <w:rPr>
                <w:b/>
                <w:sz w:val="20"/>
              </w:rPr>
              <w:t>Trading</w:t>
            </w:r>
            <w:r>
              <w:rPr>
                <w:b/>
                <w:spacing w:val="-7"/>
                <w:sz w:val="20"/>
              </w:rPr>
              <w:t xml:space="preserve"> </w:t>
            </w:r>
            <w:r>
              <w:rPr>
                <w:b/>
                <w:spacing w:val="-2"/>
                <w:sz w:val="20"/>
              </w:rPr>
              <w:t>symbols</w:t>
            </w:r>
          </w:p>
        </w:tc>
        <w:tc>
          <w:tcPr>
            <w:tcW w:w="4335" w:type="dxa"/>
            <w:tcBorders>
              <w:left w:val="single" w:sz="4" w:space="0" w:color="000000"/>
              <w:bottom w:val="single" w:sz="4" w:space="0" w:color="000000"/>
            </w:tcBorders>
          </w:tcPr>
          <w:p w14:paraId="3F8EF6F1" w14:textId="77777777" w:rsidR="007C5CDA" w:rsidRDefault="002B15B5">
            <w:pPr>
              <w:pStyle w:val="TableParagraph"/>
              <w:spacing w:before="14"/>
              <w:ind w:left="332" w:right="334"/>
              <w:jc w:val="center"/>
              <w:rPr>
                <w:b/>
                <w:sz w:val="20"/>
              </w:rPr>
            </w:pPr>
            <w:r>
              <w:rPr>
                <w:b/>
                <w:sz w:val="20"/>
              </w:rPr>
              <w:t>Name</w:t>
            </w:r>
            <w:r>
              <w:rPr>
                <w:b/>
                <w:spacing w:val="-5"/>
                <w:sz w:val="20"/>
              </w:rPr>
              <w:t xml:space="preserve"> </w:t>
            </w:r>
            <w:r>
              <w:rPr>
                <w:b/>
                <w:sz w:val="20"/>
              </w:rPr>
              <w:t>of</w:t>
            </w:r>
            <w:r>
              <w:rPr>
                <w:b/>
                <w:spacing w:val="-4"/>
                <w:sz w:val="20"/>
              </w:rPr>
              <w:t xml:space="preserve"> </w:t>
            </w:r>
            <w:r>
              <w:rPr>
                <w:b/>
                <w:sz w:val="20"/>
              </w:rPr>
              <w:t>each</w:t>
            </w:r>
            <w:r>
              <w:rPr>
                <w:b/>
                <w:spacing w:val="-4"/>
                <w:sz w:val="20"/>
              </w:rPr>
              <w:t xml:space="preserve"> </w:t>
            </w:r>
            <w:r>
              <w:rPr>
                <w:b/>
                <w:sz w:val="20"/>
              </w:rPr>
              <w:t>exchange</w:t>
            </w:r>
            <w:r>
              <w:rPr>
                <w:b/>
                <w:spacing w:val="-4"/>
                <w:sz w:val="20"/>
              </w:rPr>
              <w:t xml:space="preserve"> </w:t>
            </w:r>
            <w:r>
              <w:rPr>
                <w:b/>
                <w:sz w:val="20"/>
              </w:rPr>
              <w:t>on</w:t>
            </w:r>
            <w:r>
              <w:rPr>
                <w:b/>
                <w:spacing w:val="-4"/>
                <w:sz w:val="20"/>
              </w:rPr>
              <w:t xml:space="preserve"> </w:t>
            </w:r>
            <w:r>
              <w:rPr>
                <w:b/>
                <w:sz w:val="20"/>
              </w:rPr>
              <w:t>which</w:t>
            </w:r>
            <w:r>
              <w:rPr>
                <w:b/>
                <w:spacing w:val="-4"/>
                <w:sz w:val="20"/>
              </w:rPr>
              <w:t xml:space="preserve"> </w:t>
            </w:r>
            <w:r>
              <w:rPr>
                <w:b/>
                <w:spacing w:val="-2"/>
                <w:sz w:val="20"/>
              </w:rPr>
              <w:t>registered</w:t>
            </w:r>
          </w:p>
        </w:tc>
      </w:tr>
      <w:tr w:rsidR="007C5CDA" w14:paraId="70083E16" w14:textId="77777777">
        <w:trPr>
          <w:trHeight w:val="274"/>
        </w:trPr>
        <w:tc>
          <w:tcPr>
            <w:tcW w:w="3285" w:type="dxa"/>
            <w:tcBorders>
              <w:top w:val="single" w:sz="4" w:space="0" w:color="000000"/>
              <w:right w:val="single" w:sz="4" w:space="0" w:color="000000"/>
            </w:tcBorders>
          </w:tcPr>
          <w:p w14:paraId="3FC2941A" w14:textId="77777777" w:rsidR="007C5CDA" w:rsidRDefault="002B15B5">
            <w:pPr>
              <w:pStyle w:val="TableParagraph"/>
              <w:spacing w:before="9"/>
              <w:ind w:left="393" w:right="388"/>
              <w:jc w:val="center"/>
              <w:rPr>
                <w:sz w:val="20"/>
              </w:rPr>
            </w:pPr>
            <w:r>
              <w:rPr>
                <w:sz w:val="20"/>
              </w:rPr>
              <w:t>Common</w:t>
            </w:r>
            <w:r>
              <w:rPr>
                <w:spacing w:val="-5"/>
                <w:sz w:val="20"/>
              </w:rPr>
              <w:t xml:space="preserve"> </w:t>
            </w:r>
            <w:r>
              <w:rPr>
                <w:sz w:val="20"/>
              </w:rPr>
              <w:t>Stock,</w:t>
            </w:r>
            <w:r>
              <w:rPr>
                <w:spacing w:val="-4"/>
                <w:sz w:val="20"/>
              </w:rPr>
              <w:t xml:space="preserve"> </w:t>
            </w:r>
            <w:r>
              <w:rPr>
                <w:sz w:val="20"/>
              </w:rPr>
              <w:t>$.01</w:t>
            </w:r>
            <w:r>
              <w:rPr>
                <w:spacing w:val="-5"/>
                <w:sz w:val="20"/>
              </w:rPr>
              <w:t xml:space="preserve"> </w:t>
            </w:r>
            <w:r>
              <w:rPr>
                <w:sz w:val="20"/>
              </w:rPr>
              <w:t>Par</w:t>
            </w:r>
            <w:r>
              <w:rPr>
                <w:spacing w:val="-4"/>
                <w:sz w:val="20"/>
              </w:rPr>
              <w:t xml:space="preserve"> Value</w:t>
            </w:r>
          </w:p>
        </w:tc>
        <w:tc>
          <w:tcPr>
            <w:tcW w:w="2280" w:type="dxa"/>
            <w:tcBorders>
              <w:top w:val="single" w:sz="4" w:space="0" w:color="000000"/>
              <w:left w:val="single" w:sz="4" w:space="0" w:color="000000"/>
              <w:right w:val="single" w:sz="4" w:space="0" w:color="000000"/>
            </w:tcBorders>
          </w:tcPr>
          <w:p w14:paraId="26B875A6" w14:textId="77777777" w:rsidR="007C5CDA" w:rsidRDefault="002B15B5">
            <w:pPr>
              <w:pStyle w:val="TableParagraph"/>
              <w:spacing w:before="9"/>
              <w:ind w:left="338" w:right="338"/>
              <w:jc w:val="center"/>
              <w:rPr>
                <w:sz w:val="20"/>
              </w:rPr>
            </w:pPr>
            <w:r>
              <w:rPr>
                <w:spacing w:val="-5"/>
                <w:sz w:val="20"/>
              </w:rPr>
              <w:t>COP</w:t>
            </w:r>
          </w:p>
        </w:tc>
        <w:tc>
          <w:tcPr>
            <w:tcW w:w="4335" w:type="dxa"/>
            <w:tcBorders>
              <w:top w:val="single" w:sz="4" w:space="0" w:color="000000"/>
              <w:left w:val="single" w:sz="4" w:space="0" w:color="000000"/>
            </w:tcBorders>
          </w:tcPr>
          <w:p w14:paraId="0D8630BB" w14:textId="77777777" w:rsidR="007C5CDA" w:rsidRDefault="002B15B5">
            <w:pPr>
              <w:pStyle w:val="TableParagraph"/>
              <w:spacing w:before="9"/>
              <w:ind w:left="332" w:right="334"/>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7C5CDA" w14:paraId="1B3C620C" w14:textId="77777777">
        <w:trPr>
          <w:trHeight w:val="290"/>
        </w:trPr>
        <w:tc>
          <w:tcPr>
            <w:tcW w:w="3285" w:type="dxa"/>
            <w:tcBorders>
              <w:right w:val="single" w:sz="4" w:space="0" w:color="000000"/>
            </w:tcBorders>
          </w:tcPr>
          <w:p w14:paraId="0742CF20" w14:textId="77777777" w:rsidR="007C5CDA" w:rsidRDefault="002B15B5">
            <w:pPr>
              <w:pStyle w:val="TableParagraph"/>
              <w:spacing w:before="20"/>
              <w:ind w:left="393" w:right="388"/>
              <w:jc w:val="center"/>
              <w:rPr>
                <w:sz w:val="20"/>
              </w:rPr>
            </w:pPr>
            <w:r>
              <w:rPr>
                <w:sz w:val="20"/>
              </w:rPr>
              <w:t>7%</w:t>
            </w:r>
            <w:r>
              <w:rPr>
                <w:spacing w:val="-5"/>
                <w:sz w:val="20"/>
              </w:rPr>
              <w:t xml:space="preserve"> </w:t>
            </w:r>
            <w:r>
              <w:rPr>
                <w:sz w:val="20"/>
              </w:rPr>
              <w:t>Debentures</w:t>
            </w:r>
            <w:r>
              <w:rPr>
                <w:spacing w:val="-5"/>
                <w:sz w:val="20"/>
              </w:rPr>
              <w:t xml:space="preserve"> </w:t>
            </w:r>
            <w:r>
              <w:rPr>
                <w:sz w:val="20"/>
              </w:rPr>
              <w:t>due</w:t>
            </w:r>
            <w:r>
              <w:rPr>
                <w:spacing w:val="-5"/>
                <w:sz w:val="20"/>
              </w:rPr>
              <w:t xml:space="preserve"> </w:t>
            </w:r>
            <w:r>
              <w:rPr>
                <w:spacing w:val="-4"/>
                <w:sz w:val="20"/>
              </w:rPr>
              <w:t>2029</w:t>
            </w:r>
          </w:p>
        </w:tc>
        <w:tc>
          <w:tcPr>
            <w:tcW w:w="2280" w:type="dxa"/>
            <w:tcBorders>
              <w:left w:val="single" w:sz="4" w:space="0" w:color="000000"/>
              <w:right w:val="single" w:sz="4" w:space="0" w:color="000000"/>
            </w:tcBorders>
          </w:tcPr>
          <w:p w14:paraId="2910BF4A" w14:textId="77777777" w:rsidR="007C5CDA" w:rsidRDefault="002B15B5">
            <w:pPr>
              <w:pStyle w:val="TableParagraph"/>
              <w:spacing w:before="20"/>
              <w:ind w:left="338" w:right="338"/>
              <w:jc w:val="center"/>
              <w:rPr>
                <w:sz w:val="20"/>
              </w:rPr>
            </w:pPr>
            <w:r>
              <w:rPr>
                <w:spacing w:val="-2"/>
                <w:sz w:val="20"/>
              </w:rPr>
              <w:t>CUSIP—718507BK1</w:t>
            </w:r>
          </w:p>
        </w:tc>
        <w:tc>
          <w:tcPr>
            <w:tcW w:w="4335" w:type="dxa"/>
            <w:tcBorders>
              <w:left w:val="single" w:sz="4" w:space="0" w:color="000000"/>
            </w:tcBorders>
          </w:tcPr>
          <w:p w14:paraId="02874A5C" w14:textId="77777777" w:rsidR="007C5CDA" w:rsidRDefault="002B15B5">
            <w:pPr>
              <w:pStyle w:val="TableParagraph"/>
              <w:spacing w:before="20"/>
              <w:ind w:left="332" w:right="334"/>
              <w:jc w:val="center"/>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bl>
    <w:p w14:paraId="768A29CB" w14:textId="77777777" w:rsidR="007C5CDA" w:rsidRDefault="002B15B5">
      <w:pPr>
        <w:spacing w:before="195" w:line="225" w:lineRule="auto"/>
        <w:ind w:left="110"/>
        <w:rPr>
          <w:rFonts w:ascii="Segoe UI Symbol" w:hAnsi="Segoe UI Symbol"/>
          <w:sz w:val="18"/>
        </w:rPr>
      </w:pPr>
      <w:r>
        <w:rPr>
          <w:sz w:val="18"/>
        </w:rPr>
        <w:t>Indicate by check mark whether the registrant (1) has filed all reports required to be filed by Section 13 or 15(d) of the Securities Exchange</w:t>
      </w:r>
      <w:r>
        <w:rPr>
          <w:spacing w:val="-3"/>
          <w:sz w:val="18"/>
        </w:rPr>
        <w:t xml:space="preserve"> </w:t>
      </w:r>
      <w:r>
        <w:rPr>
          <w:sz w:val="18"/>
        </w:rPr>
        <w:t>Act</w:t>
      </w:r>
      <w:r>
        <w:rPr>
          <w:spacing w:val="-2"/>
          <w:sz w:val="18"/>
        </w:rPr>
        <w:t xml:space="preserve"> </w:t>
      </w:r>
      <w:r>
        <w:rPr>
          <w:sz w:val="18"/>
        </w:rPr>
        <w:t>of</w:t>
      </w:r>
      <w:r>
        <w:rPr>
          <w:spacing w:val="-3"/>
          <w:sz w:val="18"/>
        </w:rPr>
        <w:t xml:space="preserve"> </w:t>
      </w:r>
      <w:r>
        <w:rPr>
          <w:sz w:val="18"/>
        </w:rPr>
        <w:t>1934</w:t>
      </w:r>
      <w:r>
        <w:rPr>
          <w:spacing w:val="-2"/>
          <w:sz w:val="18"/>
        </w:rPr>
        <w:t xml:space="preserve"> </w:t>
      </w:r>
      <w:r>
        <w:rPr>
          <w:sz w:val="18"/>
        </w:rPr>
        <w:t>during</w:t>
      </w:r>
      <w:r>
        <w:rPr>
          <w:spacing w:val="-2"/>
          <w:sz w:val="18"/>
        </w:rPr>
        <w:t xml:space="preserve"> </w:t>
      </w:r>
      <w:r>
        <w:rPr>
          <w:sz w:val="18"/>
        </w:rPr>
        <w:t>the</w:t>
      </w:r>
      <w:r>
        <w:rPr>
          <w:spacing w:val="-3"/>
          <w:sz w:val="18"/>
        </w:rPr>
        <w:t xml:space="preserve"> </w:t>
      </w:r>
      <w:r>
        <w:rPr>
          <w:sz w:val="18"/>
        </w:rPr>
        <w:t>preceding</w:t>
      </w:r>
      <w:r>
        <w:rPr>
          <w:spacing w:val="-2"/>
          <w:sz w:val="18"/>
        </w:rPr>
        <w:t xml:space="preserve"> </w:t>
      </w:r>
      <w:r>
        <w:rPr>
          <w:sz w:val="18"/>
        </w:rPr>
        <w:t>12</w:t>
      </w:r>
      <w:r>
        <w:rPr>
          <w:spacing w:val="-2"/>
          <w:sz w:val="18"/>
        </w:rPr>
        <w:t xml:space="preserve"> </w:t>
      </w:r>
      <w:r>
        <w:rPr>
          <w:sz w:val="18"/>
        </w:rPr>
        <w:t>months</w:t>
      </w:r>
      <w:r>
        <w:rPr>
          <w:spacing w:val="-3"/>
          <w:sz w:val="18"/>
        </w:rPr>
        <w:t xml:space="preserve"> </w:t>
      </w:r>
      <w:r>
        <w:rPr>
          <w:sz w:val="18"/>
        </w:rPr>
        <w:t>(or</w:t>
      </w:r>
      <w:r>
        <w:rPr>
          <w:spacing w:val="-3"/>
          <w:sz w:val="18"/>
        </w:rPr>
        <w:t xml:space="preserve"> </w:t>
      </w:r>
      <w:r>
        <w:rPr>
          <w:sz w:val="18"/>
        </w:rPr>
        <w:t>for</w:t>
      </w:r>
      <w:r>
        <w:rPr>
          <w:spacing w:val="-3"/>
          <w:sz w:val="18"/>
        </w:rPr>
        <w:t xml:space="preserve"> </w:t>
      </w:r>
      <w:r>
        <w:rPr>
          <w:sz w:val="18"/>
        </w:rPr>
        <w:t>such</w:t>
      </w:r>
      <w:r>
        <w:rPr>
          <w:spacing w:val="-3"/>
          <w:sz w:val="18"/>
        </w:rPr>
        <w:t xml:space="preserve"> </w:t>
      </w:r>
      <w:r>
        <w:rPr>
          <w:sz w:val="18"/>
        </w:rPr>
        <w:t>shorter</w:t>
      </w:r>
      <w:r>
        <w:rPr>
          <w:spacing w:val="-3"/>
          <w:sz w:val="18"/>
        </w:rPr>
        <w:t xml:space="preserve"> </w:t>
      </w:r>
      <w:r>
        <w:rPr>
          <w:sz w:val="18"/>
        </w:rPr>
        <w:t>period</w:t>
      </w:r>
      <w:r>
        <w:rPr>
          <w:spacing w:val="-3"/>
          <w:sz w:val="18"/>
        </w:rPr>
        <w:t xml:space="preserve"> </w:t>
      </w:r>
      <w:r>
        <w:rPr>
          <w:sz w:val="18"/>
        </w:rPr>
        <w:t>that</w:t>
      </w:r>
      <w:r>
        <w:rPr>
          <w:spacing w:val="-2"/>
          <w:sz w:val="18"/>
        </w:rPr>
        <w:t xml:space="preserve"> </w:t>
      </w:r>
      <w:r>
        <w:rPr>
          <w:sz w:val="18"/>
        </w:rPr>
        <w:t>the</w:t>
      </w:r>
      <w:r>
        <w:rPr>
          <w:spacing w:val="-3"/>
          <w:sz w:val="18"/>
        </w:rPr>
        <w:t xml:space="preserve"> </w:t>
      </w:r>
      <w:r>
        <w:rPr>
          <w:sz w:val="18"/>
        </w:rPr>
        <w:t>registrant</w:t>
      </w:r>
      <w:r>
        <w:rPr>
          <w:spacing w:val="-2"/>
          <w:sz w:val="18"/>
        </w:rPr>
        <w:t xml:space="preserve"> </w:t>
      </w:r>
      <w:r>
        <w:rPr>
          <w:sz w:val="18"/>
        </w:rPr>
        <w:t>was</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file</w:t>
      </w:r>
      <w:r>
        <w:rPr>
          <w:spacing w:val="-3"/>
          <w:sz w:val="18"/>
        </w:rPr>
        <w:t xml:space="preserve"> </w:t>
      </w:r>
      <w:r>
        <w:rPr>
          <w:sz w:val="18"/>
        </w:rPr>
        <w:t>such</w:t>
      </w:r>
      <w:r>
        <w:rPr>
          <w:spacing w:val="-3"/>
          <w:sz w:val="18"/>
        </w:rPr>
        <w:t xml:space="preserve"> </w:t>
      </w:r>
      <w:r>
        <w:rPr>
          <w:sz w:val="18"/>
        </w:rPr>
        <w:t>reports), and (2) has been subject to such filing requirements for the past 90 days.</w:t>
      </w:r>
      <w:r>
        <w:rPr>
          <w:spacing w:val="-2"/>
          <w:sz w:val="18"/>
        </w:rPr>
        <w:t xml:space="preserve"> </w:t>
      </w:r>
      <w:r>
        <w:rPr>
          <w:sz w:val="18"/>
        </w:rPr>
        <w:t xml:space="preserve">Yes </w:t>
      </w:r>
      <w:r>
        <w:rPr>
          <w:rFonts w:ascii="Segoe UI Symbol" w:hAnsi="Segoe UI Symbol"/>
          <w:sz w:val="18"/>
        </w:rPr>
        <w:t>☒</w:t>
      </w:r>
      <w:r>
        <w:rPr>
          <w:rFonts w:ascii="Segoe UI Symbol" w:hAnsi="Segoe UI Symbol"/>
          <w:spacing w:val="-4"/>
          <w:sz w:val="18"/>
        </w:rPr>
        <w:t xml:space="preserve"> </w:t>
      </w:r>
      <w:r>
        <w:rPr>
          <w:sz w:val="18"/>
        </w:rPr>
        <w:t xml:space="preserve">No </w:t>
      </w:r>
      <w:r>
        <w:rPr>
          <w:rFonts w:ascii="Segoe UI Symbol" w:hAnsi="Segoe UI Symbol"/>
          <w:sz w:val="18"/>
        </w:rPr>
        <w:t>☐</w:t>
      </w:r>
    </w:p>
    <w:p w14:paraId="2D7253DF" w14:textId="77777777" w:rsidR="007C5CDA" w:rsidRDefault="002B15B5">
      <w:pPr>
        <w:spacing w:before="126" w:line="225" w:lineRule="auto"/>
        <w:ind w:left="110" w:right="101"/>
        <w:jc w:val="both"/>
        <w:rPr>
          <w:rFonts w:ascii="Segoe UI Symbol" w:hAnsi="Segoe UI Symbol"/>
          <w:sz w:val="18"/>
        </w:rPr>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hAnsi="Segoe UI Symbol"/>
          <w:sz w:val="18"/>
        </w:rPr>
        <w:t>☒</w:t>
      </w:r>
      <w:r>
        <w:rPr>
          <w:rFonts w:ascii="Segoe UI Symbol" w:hAnsi="Segoe UI Symbol"/>
          <w:sz w:val="18"/>
        </w:rPr>
        <w:t xml:space="preserve"> </w:t>
      </w:r>
      <w:r>
        <w:rPr>
          <w:sz w:val="18"/>
        </w:rPr>
        <w:t xml:space="preserve">No </w:t>
      </w:r>
      <w:r>
        <w:rPr>
          <w:rFonts w:ascii="Segoe UI Symbol" w:hAnsi="Segoe UI Symbol"/>
          <w:sz w:val="18"/>
        </w:rPr>
        <w:t>☐</w:t>
      </w:r>
    </w:p>
    <w:p w14:paraId="1608670F" w14:textId="77777777" w:rsidR="007C5CDA" w:rsidRDefault="002B15B5">
      <w:pPr>
        <w:spacing w:before="120" w:line="235" w:lineRule="auto"/>
        <w:ind w:left="110" w:right="109"/>
        <w:rPr>
          <w:sz w:val="18"/>
        </w:rPr>
      </w:pPr>
      <w:r>
        <w:rPr>
          <w:sz w:val="18"/>
        </w:rPr>
        <w:t xml:space="preserve">Indicate by check mark whether the registrant is a </w:t>
      </w:r>
      <w:proofErr w:type="gramStart"/>
      <w:r>
        <w:rPr>
          <w:sz w:val="18"/>
        </w:rPr>
        <w:t>large accelerated</w:t>
      </w:r>
      <w:proofErr w:type="gramEnd"/>
      <w:r>
        <w:rPr>
          <w:sz w:val="18"/>
        </w:rPr>
        <w:t xml:space="preserve"> filer, an accelerated filer, a non-accelerated filer, a smaller reporting</w:t>
      </w:r>
      <w:r>
        <w:rPr>
          <w:spacing w:val="-2"/>
          <w:sz w:val="18"/>
        </w:rPr>
        <w:t xml:space="preserve"> </w:t>
      </w:r>
      <w:r>
        <w:rPr>
          <w:sz w:val="18"/>
        </w:rPr>
        <w:t>company,</w:t>
      </w:r>
      <w:r>
        <w:rPr>
          <w:spacing w:val="-3"/>
          <w:sz w:val="18"/>
        </w:rPr>
        <w:t xml:space="preserve"> </w:t>
      </w:r>
      <w:r>
        <w:rPr>
          <w:sz w:val="18"/>
        </w:rPr>
        <w:t>or</w:t>
      </w:r>
      <w:r>
        <w:rPr>
          <w:spacing w:val="-3"/>
          <w:sz w:val="18"/>
        </w:rPr>
        <w:t xml:space="preserve"> </w:t>
      </w:r>
      <w:r>
        <w:rPr>
          <w:sz w:val="18"/>
        </w:rPr>
        <w:t>an</w:t>
      </w:r>
      <w:r>
        <w:rPr>
          <w:spacing w:val="-3"/>
          <w:sz w:val="18"/>
        </w:rPr>
        <w:t xml:space="preserve"> </w:t>
      </w:r>
      <w:r>
        <w:rPr>
          <w:sz w:val="18"/>
        </w:rPr>
        <w:t>emerging</w:t>
      </w:r>
      <w:r>
        <w:rPr>
          <w:spacing w:val="-2"/>
          <w:sz w:val="18"/>
        </w:rPr>
        <w:t xml:space="preserve"> </w:t>
      </w:r>
      <w:r>
        <w:rPr>
          <w:sz w:val="18"/>
        </w:rPr>
        <w:t>growth</w:t>
      </w:r>
      <w:r>
        <w:rPr>
          <w:spacing w:val="-3"/>
          <w:sz w:val="18"/>
        </w:rPr>
        <w:t xml:space="preserve"> </w:t>
      </w:r>
      <w:r>
        <w:rPr>
          <w:sz w:val="18"/>
        </w:rPr>
        <w:t>company.</w:t>
      </w:r>
      <w:r>
        <w:rPr>
          <w:spacing w:val="-3"/>
          <w:sz w:val="18"/>
        </w:rPr>
        <w:t xml:space="preserve"> </w:t>
      </w:r>
      <w:r>
        <w:rPr>
          <w:sz w:val="18"/>
        </w:rPr>
        <w:t>See</w:t>
      </w:r>
      <w:r>
        <w:rPr>
          <w:spacing w:val="-3"/>
          <w:sz w:val="18"/>
        </w:rPr>
        <w:t xml:space="preserve"> </w:t>
      </w:r>
      <w:r>
        <w:rPr>
          <w:sz w:val="18"/>
        </w:rPr>
        <w:t>the</w:t>
      </w:r>
      <w:r>
        <w:rPr>
          <w:spacing w:val="-3"/>
          <w:sz w:val="18"/>
        </w:rPr>
        <w:t xml:space="preserve"> </w:t>
      </w:r>
      <w:r>
        <w:rPr>
          <w:sz w:val="18"/>
        </w:rPr>
        <w:t>definitions</w:t>
      </w:r>
      <w:r>
        <w:rPr>
          <w:spacing w:val="-3"/>
          <w:sz w:val="18"/>
        </w:rPr>
        <w:t xml:space="preserve"> </w:t>
      </w:r>
      <w:r>
        <w:rPr>
          <w:sz w:val="18"/>
        </w:rPr>
        <w:t>of</w:t>
      </w:r>
      <w:r>
        <w:rPr>
          <w:spacing w:val="-3"/>
          <w:sz w:val="18"/>
        </w:rPr>
        <w:t xml:space="preserve"> </w:t>
      </w:r>
      <w:r>
        <w:rPr>
          <w:sz w:val="18"/>
        </w:rPr>
        <w:t>“</w:t>
      </w:r>
      <w:proofErr w:type="gramStart"/>
      <w:r>
        <w:rPr>
          <w:sz w:val="18"/>
        </w:rPr>
        <w:t>large</w:t>
      </w:r>
      <w:r>
        <w:rPr>
          <w:spacing w:val="-3"/>
          <w:sz w:val="18"/>
        </w:rPr>
        <w:t xml:space="preserve"> </w:t>
      </w:r>
      <w:r>
        <w:rPr>
          <w:sz w:val="18"/>
        </w:rPr>
        <w:t>accelerated</w:t>
      </w:r>
      <w:proofErr w:type="gramEnd"/>
      <w:r>
        <w:rPr>
          <w:spacing w:val="-3"/>
          <w:sz w:val="18"/>
        </w:rPr>
        <w:t xml:space="preserve"> </w:t>
      </w:r>
      <w:r>
        <w:rPr>
          <w:sz w:val="18"/>
        </w:rPr>
        <w:t>filer,”</w:t>
      </w:r>
      <w:r>
        <w:rPr>
          <w:spacing w:val="-3"/>
          <w:sz w:val="18"/>
        </w:rPr>
        <w:t xml:space="preserve"> </w:t>
      </w:r>
      <w:r>
        <w:rPr>
          <w:sz w:val="18"/>
        </w:rPr>
        <w:t>“accelerated</w:t>
      </w:r>
      <w:r>
        <w:rPr>
          <w:spacing w:val="-3"/>
          <w:sz w:val="18"/>
        </w:rPr>
        <w:t xml:space="preserve"> </w:t>
      </w:r>
      <w:r>
        <w:rPr>
          <w:sz w:val="18"/>
        </w:rPr>
        <w:t>filer,”</w:t>
      </w:r>
      <w:r>
        <w:rPr>
          <w:spacing w:val="-3"/>
          <w:sz w:val="18"/>
        </w:rPr>
        <w:t xml:space="preserve"> </w:t>
      </w:r>
      <w:r>
        <w:rPr>
          <w:sz w:val="18"/>
        </w:rPr>
        <w:t>“smaller reporting company” and “emerging growth company” in Rule 12b-2 of the Exchange Act.</w:t>
      </w:r>
    </w:p>
    <w:p w14:paraId="5B666425" w14:textId="77777777" w:rsidR="007C5CDA" w:rsidRDefault="002B15B5">
      <w:pPr>
        <w:tabs>
          <w:tab w:val="left" w:pos="2236"/>
          <w:tab w:val="left" w:pos="3940"/>
          <w:tab w:val="left" w:pos="5987"/>
        </w:tabs>
        <w:spacing w:before="99" w:line="229" w:lineRule="exact"/>
        <w:ind w:left="110"/>
        <w:rPr>
          <w:rFonts w:ascii="Segoe UI Symbol" w:hAnsi="Segoe UI Symbol"/>
          <w:sz w:val="18"/>
        </w:rPr>
      </w:pPr>
      <w:proofErr w:type="gramStart"/>
      <w:r>
        <w:rPr>
          <w:sz w:val="18"/>
        </w:rPr>
        <w:t>Large</w:t>
      </w:r>
      <w:r>
        <w:rPr>
          <w:spacing w:val="-5"/>
          <w:sz w:val="18"/>
        </w:rPr>
        <w:t xml:space="preserve"> </w:t>
      </w:r>
      <w:r>
        <w:rPr>
          <w:sz w:val="18"/>
        </w:rPr>
        <w:t>accelerated</w:t>
      </w:r>
      <w:proofErr w:type="gramEnd"/>
      <w:r>
        <w:rPr>
          <w:spacing w:val="-5"/>
          <w:sz w:val="18"/>
        </w:rPr>
        <w:t xml:space="preserve"> </w:t>
      </w:r>
      <w:r>
        <w:rPr>
          <w:sz w:val="18"/>
        </w:rPr>
        <w:t>filer</w:t>
      </w:r>
      <w:r>
        <w:rPr>
          <w:spacing w:val="-5"/>
          <w:sz w:val="18"/>
        </w:rPr>
        <w:t xml:space="preserve"> </w:t>
      </w:r>
      <w:r>
        <w:rPr>
          <w:rFonts w:ascii="Segoe UI Symbol" w:hAnsi="Segoe UI Symbol"/>
          <w:spacing w:val="-10"/>
          <w:sz w:val="18"/>
        </w:rPr>
        <w:t>☒</w:t>
      </w:r>
      <w:r>
        <w:rPr>
          <w:rFonts w:ascii="Segoe UI Symbol" w:hAnsi="Segoe UI Symbol"/>
          <w:sz w:val="18"/>
        </w:rPr>
        <w:tab/>
      </w:r>
      <w:r>
        <w:rPr>
          <w:sz w:val="18"/>
        </w:rPr>
        <w:t>Accelerated</w:t>
      </w:r>
      <w:r>
        <w:rPr>
          <w:spacing w:val="-7"/>
          <w:sz w:val="18"/>
        </w:rPr>
        <w:t xml:space="preserve"> </w:t>
      </w:r>
      <w:r>
        <w:rPr>
          <w:sz w:val="18"/>
        </w:rPr>
        <w:t>filer</w:t>
      </w:r>
      <w:r>
        <w:rPr>
          <w:spacing w:val="-6"/>
          <w:sz w:val="18"/>
        </w:rPr>
        <w:t xml:space="preserve"> </w:t>
      </w:r>
      <w:r>
        <w:rPr>
          <w:rFonts w:ascii="Segoe UI Symbol" w:hAnsi="Segoe UI Symbol"/>
          <w:spacing w:val="-10"/>
          <w:sz w:val="18"/>
        </w:rPr>
        <w:t>☐</w:t>
      </w:r>
      <w:r>
        <w:rPr>
          <w:rFonts w:ascii="Segoe UI Symbol" w:hAnsi="Segoe UI Symbol"/>
          <w:sz w:val="18"/>
        </w:rPr>
        <w:tab/>
      </w:r>
      <w:r>
        <w:rPr>
          <w:sz w:val="18"/>
        </w:rPr>
        <w:t>Non-accelerated</w:t>
      </w:r>
      <w:r>
        <w:rPr>
          <w:spacing w:val="-10"/>
          <w:sz w:val="18"/>
        </w:rPr>
        <w:t xml:space="preserve"> </w:t>
      </w:r>
      <w:r>
        <w:rPr>
          <w:sz w:val="18"/>
        </w:rPr>
        <w:t>filer</w:t>
      </w:r>
      <w:r>
        <w:rPr>
          <w:spacing w:val="-9"/>
          <w:sz w:val="18"/>
        </w:rPr>
        <w:t xml:space="preserve"> </w:t>
      </w:r>
      <w:r>
        <w:rPr>
          <w:rFonts w:ascii="Segoe UI Symbol" w:hAnsi="Segoe UI Symbol"/>
          <w:spacing w:val="-10"/>
          <w:sz w:val="18"/>
        </w:rPr>
        <w:t>☐</w:t>
      </w:r>
      <w:r>
        <w:rPr>
          <w:rFonts w:ascii="Segoe UI Symbol" w:hAnsi="Segoe UI Symbol"/>
          <w:sz w:val="18"/>
        </w:rPr>
        <w:tab/>
      </w:r>
      <w:r>
        <w:rPr>
          <w:sz w:val="18"/>
        </w:rPr>
        <w:t>Smaller</w:t>
      </w:r>
      <w:r>
        <w:rPr>
          <w:spacing w:val="-7"/>
          <w:sz w:val="18"/>
        </w:rPr>
        <w:t xml:space="preserve"> </w:t>
      </w:r>
      <w:r>
        <w:rPr>
          <w:sz w:val="18"/>
        </w:rPr>
        <w:t>reporting</w:t>
      </w:r>
      <w:r>
        <w:rPr>
          <w:spacing w:val="-5"/>
          <w:sz w:val="18"/>
        </w:rPr>
        <w:t xml:space="preserve"> </w:t>
      </w:r>
      <w:r>
        <w:rPr>
          <w:sz w:val="18"/>
        </w:rPr>
        <w:t>company</w:t>
      </w:r>
      <w:r>
        <w:rPr>
          <w:spacing w:val="-8"/>
          <w:sz w:val="18"/>
        </w:rPr>
        <w:t xml:space="preserve"> </w:t>
      </w:r>
      <w:r>
        <w:rPr>
          <w:rFonts w:ascii="Segoe UI Symbol" w:hAnsi="Segoe UI Symbol"/>
          <w:spacing w:val="-10"/>
          <w:sz w:val="18"/>
        </w:rPr>
        <w:t>☐</w:t>
      </w:r>
    </w:p>
    <w:p w14:paraId="021CB40A" w14:textId="77777777" w:rsidR="007C5CDA" w:rsidRDefault="002B15B5">
      <w:pPr>
        <w:spacing w:line="229" w:lineRule="exact"/>
        <w:ind w:left="110"/>
        <w:rPr>
          <w:rFonts w:ascii="Segoe UI Symbol" w:hAnsi="Segoe UI Symbol"/>
          <w:sz w:val="18"/>
        </w:rPr>
      </w:pPr>
      <w:r>
        <w:rPr>
          <w:sz w:val="18"/>
        </w:rPr>
        <w:t>Emerging</w:t>
      </w:r>
      <w:r>
        <w:rPr>
          <w:spacing w:val="-5"/>
          <w:sz w:val="18"/>
        </w:rPr>
        <w:t xml:space="preserve"> </w:t>
      </w:r>
      <w:r>
        <w:rPr>
          <w:sz w:val="18"/>
        </w:rPr>
        <w:t>growth</w:t>
      </w:r>
      <w:r>
        <w:rPr>
          <w:spacing w:val="-5"/>
          <w:sz w:val="18"/>
        </w:rPr>
        <w:t xml:space="preserve"> </w:t>
      </w:r>
      <w:r>
        <w:rPr>
          <w:sz w:val="18"/>
        </w:rPr>
        <w:t>company</w:t>
      </w:r>
      <w:r>
        <w:rPr>
          <w:spacing w:val="-6"/>
          <w:sz w:val="18"/>
        </w:rPr>
        <w:t xml:space="preserve"> </w:t>
      </w:r>
      <w:r>
        <w:rPr>
          <w:rFonts w:ascii="Segoe UI Symbol" w:hAnsi="Segoe UI Symbol"/>
          <w:spacing w:val="-10"/>
          <w:sz w:val="18"/>
        </w:rPr>
        <w:t>☐</w:t>
      </w:r>
    </w:p>
    <w:p w14:paraId="223399E2" w14:textId="77777777" w:rsidR="007C5CDA" w:rsidRDefault="002B15B5">
      <w:pPr>
        <w:spacing w:before="129" w:line="218" w:lineRule="auto"/>
        <w:ind w:left="110" w:right="109"/>
        <w:rPr>
          <w:rFonts w:ascii="Segoe UI Symbol" w:hAnsi="Segoe UI Symbol"/>
          <w:sz w:val="18"/>
        </w:rPr>
      </w:pPr>
      <w:r>
        <w:rPr>
          <w:sz w:val="18"/>
        </w:rPr>
        <w:t>If</w:t>
      </w:r>
      <w:r>
        <w:rPr>
          <w:spacing w:val="19"/>
          <w:sz w:val="18"/>
        </w:rPr>
        <w:t xml:space="preserve"> </w:t>
      </w:r>
      <w:r>
        <w:rPr>
          <w:sz w:val="18"/>
        </w:rPr>
        <w:t>an</w:t>
      </w:r>
      <w:r>
        <w:rPr>
          <w:spacing w:val="19"/>
          <w:sz w:val="18"/>
        </w:rPr>
        <w:t xml:space="preserve"> </w:t>
      </w:r>
      <w:r>
        <w:rPr>
          <w:sz w:val="18"/>
        </w:rPr>
        <w:t>emerging</w:t>
      </w:r>
      <w:r>
        <w:rPr>
          <w:spacing w:val="19"/>
          <w:sz w:val="18"/>
        </w:rPr>
        <w:t xml:space="preserve"> </w:t>
      </w:r>
      <w:r>
        <w:rPr>
          <w:sz w:val="18"/>
        </w:rPr>
        <w:t>growth</w:t>
      </w:r>
      <w:r>
        <w:rPr>
          <w:spacing w:val="19"/>
          <w:sz w:val="18"/>
        </w:rPr>
        <w:t xml:space="preserve"> </w:t>
      </w:r>
      <w:r>
        <w:rPr>
          <w:sz w:val="18"/>
        </w:rPr>
        <w:t>company,</w:t>
      </w:r>
      <w:r>
        <w:rPr>
          <w:spacing w:val="19"/>
          <w:sz w:val="18"/>
        </w:rPr>
        <w:t xml:space="preserve"> </w:t>
      </w:r>
      <w:r>
        <w:rPr>
          <w:sz w:val="18"/>
        </w:rPr>
        <w:t>indicate</w:t>
      </w:r>
      <w:r>
        <w:rPr>
          <w:spacing w:val="19"/>
          <w:sz w:val="18"/>
        </w:rPr>
        <w:t xml:space="preserve"> </w:t>
      </w:r>
      <w:r>
        <w:rPr>
          <w:sz w:val="18"/>
        </w:rPr>
        <w:t>by</w:t>
      </w:r>
      <w:r>
        <w:rPr>
          <w:spacing w:val="19"/>
          <w:sz w:val="18"/>
        </w:rPr>
        <w:t xml:space="preserve"> </w:t>
      </w:r>
      <w:r>
        <w:rPr>
          <w:sz w:val="18"/>
        </w:rPr>
        <w:t>check</w:t>
      </w:r>
      <w:r>
        <w:rPr>
          <w:spacing w:val="19"/>
          <w:sz w:val="18"/>
        </w:rPr>
        <w:t xml:space="preserve"> </w:t>
      </w:r>
      <w:r>
        <w:rPr>
          <w:sz w:val="18"/>
        </w:rPr>
        <w:t>mark</w:t>
      </w:r>
      <w:r>
        <w:rPr>
          <w:spacing w:val="19"/>
          <w:sz w:val="18"/>
        </w:rPr>
        <w:t xml:space="preserve"> </w:t>
      </w:r>
      <w:r>
        <w:rPr>
          <w:sz w:val="18"/>
        </w:rPr>
        <w:t>if</w:t>
      </w:r>
      <w:r>
        <w:rPr>
          <w:spacing w:val="19"/>
          <w:sz w:val="18"/>
        </w:rPr>
        <w:t xml:space="preserve"> </w:t>
      </w:r>
      <w:r>
        <w:rPr>
          <w:sz w:val="18"/>
        </w:rPr>
        <w:t>the</w:t>
      </w:r>
      <w:r>
        <w:rPr>
          <w:spacing w:val="19"/>
          <w:sz w:val="18"/>
        </w:rPr>
        <w:t xml:space="preserve"> </w:t>
      </w:r>
      <w:r>
        <w:rPr>
          <w:sz w:val="18"/>
        </w:rPr>
        <w:t>registrant</w:t>
      </w:r>
      <w:r>
        <w:rPr>
          <w:spacing w:val="19"/>
          <w:sz w:val="18"/>
        </w:rPr>
        <w:t xml:space="preserve"> </w:t>
      </w:r>
      <w:r>
        <w:rPr>
          <w:sz w:val="18"/>
        </w:rPr>
        <w:t>has</w:t>
      </w:r>
      <w:r>
        <w:rPr>
          <w:spacing w:val="19"/>
          <w:sz w:val="18"/>
        </w:rPr>
        <w:t xml:space="preserve"> </w:t>
      </w:r>
      <w:r>
        <w:rPr>
          <w:sz w:val="18"/>
        </w:rPr>
        <w:t>elected</w:t>
      </w:r>
      <w:r>
        <w:rPr>
          <w:spacing w:val="19"/>
          <w:sz w:val="18"/>
        </w:rPr>
        <w:t xml:space="preserve"> </w:t>
      </w:r>
      <w:r>
        <w:rPr>
          <w:sz w:val="18"/>
        </w:rPr>
        <w:t>not</w:t>
      </w:r>
      <w:r>
        <w:rPr>
          <w:spacing w:val="19"/>
          <w:sz w:val="18"/>
        </w:rPr>
        <w:t xml:space="preserve"> </w:t>
      </w:r>
      <w:r>
        <w:rPr>
          <w:sz w:val="18"/>
        </w:rPr>
        <w:t>to</w:t>
      </w:r>
      <w:r>
        <w:rPr>
          <w:spacing w:val="19"/>
          <w:sz w:val="18"/>
        </w:rPr>
        <w:t xml:space="preserve"> </w:t>
      </w:r>
      <w:r>
        <w:rPr>
          <w:sz w:val="18"/>
        </w:rPr>
        <w:t>use</w:t>
      </w:r>
      <w:r>
        <w:rPr>
          <w:spacing w:val="19"/>
          <w:sz w:val="18"/>
        </w:rPr>
        <w:t xml:space="preserve"> </w:t>
      </w:r>
      <w:r>
        <w:rPr>
          <w:sz w:val="18"/>
        </w:rPr>
        <w:t>the</w:t>
      </w:r>
      <w:r>
        <w:rPr>
          <w:spacing w:val="19"/>
          <w:sz w:val="18"/>
        </w:rPr>
        <w:t xml:space="preserve"> </w:t>
      </w:r>
      <w:r>
        <w:rPr>
          <w:sz w:val="18"/>
        </w:rPr>
        <w:t>extended</w:t>
      </w:r>
      <w:r>
        <w:rPr>
          <w:spacing w:val="19"/>
          <w:sz w:val="18"/>
        </w:rPr>
        <w:t xml:space="preserve"> </w:t>
      </w:r>
      <w:r>
        <w:rPr>
          <w:sz w:val="18"/>
        </w:rPr>
        <w:t>transition</w:t>
      </w:r>
      <w:r>
        <w:rPr>
          <w:spacing w:val="19"/>
          <w:sz w:val="18"/>
        </w:rPr>
        <w:t xml:space="preserve"> </w:t>
      </w:r>
      <w:r>
        <w:rPr>
          <w:sz w:val="18"/>
        </w:rPr>
        <w:t>period</w:t>
      </w:r>
      <w:r>
        <w:rPr>
          <w:spacing w:val="19"/>
          <w:sz w:val="18"/>
        </w:rPr>
        <w:t xml:space="preserve"> </w:t>
      </w:r>
      <w:r>
        <w:rPr>
          <w:sz w:val="18"/>
        </w:rPr>
        <w:t>for complying with any new or revised financial accounting standards provided pursuant to Section 13(a) of the Exchange Act.</w:t>
      </w:r>
      <w:r>
        <w:rPr>
          <w:spacing w:val="-7"/>
          <w:sz w:val="18"/>
        </w:rPr>
        <w:t xml:space="preserve"> </w:t>
      </w:r>
      <w:r>
        <w:rPr>
          <w:rFonts w:ascii="Segoe UI Symbol" w:hAnsi="Segoe UI Symbol"/>
          <w:sz w:val="18"/>
        </w:rPr>
        <w:t>☐</w:t>
      </w:r>
    </w:p>
    <w:p w14:paraId="30A33A10" w14:textId="77777777" w:rsidR="007C5CDA" w:rsidRDefault="002B15B5">
      <w:pPr>
        <w:spacing w:before="96"/>
        <w:ind w:left="110"/>
        <w:rPr>
          <w:rFonts w:ascii="Segoe UI Symbol" w:hAnsi="Segoe UI Symbol"/>
          <w:sz w:val="18"/>
        </w:rPr>
      </w:pPr>
      <w:r>
        <w:rPr>
          <w:sz w:val="18"/>
        </w:rPr>
        <w:t>Indicate</w:t>
      </w:r>
      <w:r>
        <w:rPr>
          <w:spacing w:val="-6"/>
          <w:sz w:val="18"/>
        </w:rPr>
        <w:t xml:space="preserve"> </w:t>
      </w:r>
      <w:r>
        <w:rPr>
          <w:sz w:val="18"/>
        </w:rPr>
        <w:t>by</w:t>
      </w:r>
      <w:r>
        <w:rPr>
          <w:spacing w:val="-2"/>
          <w:sz w:val="18"/>
        </w:rPr>
        <w:t xml:space="preserve"> </w:t>
      </w:r>
      <w:r>
        <w:rPr>
          <w:sz w:val="18"/>
        </w:rPr>
        <w:t>check</w:t>
      </w:r>
      <w:r>
        <w:rPr>
          <w:spacing w:val="-3"/>
          <w:sz w:val="18"/>
        </w:rPr>
        <w:t xml:space="preserve"> </w:t>
      </w:r>
      <w:r>
        <w:rPr>
          <w:sz w:val="18"/>
        </w:rPr>
        <w:t>mark</w:t>
      </w:r>
      <w:r>
        <w:rPr>
          <w:spacing w:val="-3"/>
          <w:sz w:val="18"/>
        </w:rPr>
        <w:t xml:space="preserve"> </w:t>
      </w:r>
      <w:r>
        <w:rPr>
          <w:sz w:val="18"/>
        </w:rPr>
        <w:t>whether</w:t>
      </w:r>
      <w:r>
        <w:rPr>
          <w:spacing w:val="-4"/>
          <w:sz w:val="18"/>
        </w:rPr>
        <w:t xml:space="preserve"> </w:t>
      </w:r>
      <w:r>
        <w:rPr>
          <w:sz w:val="18"/>
        </w:rPr>
        <w:t>the</w:t>
      </w:r>
      <w:r>
        <w:rPr>
          <w:spacing w:val="-4"/>
          <w:sz w:val="18"/>
        </w:rPr>
        <w:t xml:space="preserve"> </w:t>
      </w:r>
      <w:r>
        <w:rPr>
          <w:sz w:val="18"/>
        </w:rPr>
        <w:t>registrant</w:t>
      </w:r>
      <w:r>
        <w:rPr>
          <w:spacing w:val="-3"/>
          <w:sz w:val="18"/>
        </w:rPr>
        <w:t xml:space="preserve"> </w:t>
      </w:r>
      <w:r>
        <w:rPr>
          <w:sz w:val="18"/>
        </w:rPr>
        <w:t>is</w:t>
      </w:r>
      <w:r>
        <w:rPr>
          <w:spacing w:val="-4"/>
          <w:sz w:val="18"/>
        </w:rPr>
        <w:t xml:space="preserve"> </w:t>
      </w:r>
      <w:r>
        <w:rPr>
          <w:sz w:val="18"/>
        </w:rPr>
        <w:t>a</w:t>
      </w:r>
      <w:r>
        <w:rPr>
          <w:spacing w:val="-4"/>
          <w:sz w:val="18"/>
        </w:rPr>
        <w:t xml:space="preserve"> </w:t>
      </w:r>
      <w:r>
        <w:rPr>
          <w:sz w:val="18"/>
        </w:rPr>
        <w:t>shell</w:t>
      </w:r>
      <w:r>
        <w:rPr>
          <w:spacing w:val="-4"/>
          <w:sz w:val="18"/>
        </w:rPr>
        <w:t xml:space="preserve"> </w:t>
      </w:r>
      <w:r>
        <w:rPr>
          <w:sz w:val="18"/>
        </w:rPr>
        <w:t>company</w:t>
      </w:r>
      <w:r>
        <w:rPr>
          <w:spacing w:val="-3"/>
          <w:sz w:val="18"/>
        </w:rPr>
        <w:t xml:space="preserve"> </w:t>
      </w:r>
      <w:r>
        <w:rPr>
          <w:sz w:val="18"/>
        </w:rPr>
        <w:t>(as</w:t>
      </w:r>
      <w:r>
        <w:rPr>
          <w:spacing w:val="-4"/>
          <w:sz w:val="18"/>
        </w:rPr>
        <w:t xml:space="preserve"> </w:t>
      </w:r>
      <w:r>
        <w:rPr>
          <w:sz w:val="18"/>
        </w:rPr>
        <w:t>defined</w:t>
      </w:r>
      <w:r>
        <w:rPr>
          <w:spacing w:val="-4"/>
          <w:sz w:val="18"/>
        </w:rPr>
        <w:t xml:space="preserve"> </w:t>
      </w:r>
      <w:r>
        <w:rPr>
          <w:sz w:val="18"/>
        </w:rPr>
        <w:t>in</w:t>
      </w:r>
      <w:r>
        <w:rPr>
          <w:spacing w:val="-4"/>
          <w:sz w:val="18"/>
        </w:rPr>
        <w:t xml:space="preserve"> </w:t>
      </w:r>
      <w:r>
        <w:rPr>
          <w:sz w:val="18"/>
        </w:rPr>
        <w:t>Rule</w:t>
      </w:r>
      <w:r>
        <w:rPr>
          <w:spacing w:val="-3"/>
          <w:sz w:val="18"/>
        </w:rPr>
        <w:t xml:space="preserve"> </w:t>
      </w:r>
      <w:r>
        <w:rPr>
          <w:sz w:val="18"/>
        </w:rPr>
        <w:t>12b-2</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Exchange</w:t>
      </w:r>
      <w:r>
        <w:rPr>
          <w:spacing w:val="-4"/>
          <w:sz w:val="18"/>
        </w:rPr>
        <w:t xml:space="preserve"> </w:t>
      </w:r>
      <w:r>
        <w:rPr>
          <w:sz w:val="18"/>
        </w:rPr>
        <w:t>Act).</w:t>
      </w:r>
      <w:r>
        <w:rPr>
          <w:spacing w:val="-4"/>
          <w:sz w:val="18"/>
        </w:rPr>
        <w:t xml:space="preserve"> </w:t>
      </w:r>
      <w:r>
        <w:rPr>
          <w:sz w:val="18"/>
        </w:rPr>
        <w:t>Yes</w:t>
      </w:r>
      <w:r>
        <w:rPr>
          <w:spacing w:val="-10"/>
          <w:sz w:val="18"/>
        </w:rPr>
        <w:t xml:space="preserve"> </w:t>
      </w:r>
      <w:r>
        <w:rPr>
          <w:rFonts w:ascii="Segoe UI Symbol" w:hAnsi="Segoe UI Symbol"/>
          <w:sz w:val="18"/>
        </w:rPr>
        <w:t>☐</w:t>
      </w:r>
      <w:r>
        <w:rPr>
          <w:rFonts w:ascii="Segoe UI Symbol" w:hAnsi="Segoe UI Symbol"/>
          <w:spacing w:val="-12"/>
          <w:sz w:val="18"/>
        </w:rPr>
        <w:t xml:space="preserve"> </w:t>
      </w:r>
      <w:r>
        <w:rPr>
          <w:sz w:val="18"/>
        </w:rPr>
        <w:t>No</w:t>
      </w:r>
      <w:r>
        <w:rPr>
          <w:spacing w:val="-4"/>
          <w:sz w:val="18"/>
        </w:rPr>
        <w:t xml:space="preserve"> </w:t>
      </w:r>
      <w:r>
        <w:rPr>
          <w:rFonts w:ascii="Segoe UI Symbol" w:hAnsi="Segoe UI Symbol"/>
          <w:spacing w:val="-10"/>
          <w:sz w:val="18"/>
        </w:rPr>
        <w:t>☒</w:t>
      </w:r>
    </w:p>
    <w:p w14:paraId="00F742D2" w14:textId="77777777" w:rsidR="007C5CDA" w:rsidRDefault="002B15B5">
      <w:pPr>
        <w:spacing w:before="113"/>
        <w:ind w:left="110"/>
        <w:rPr>
          <w:sz w:val="18"/>
        </w:rPr>
      </w:pPr>
      <w:r>
        <w:rPr>
          <w:sz w:val="18"/>
        </w:rPr>
        <w:t>The</w:t>
      </w:r>
      <w:r>
        <w:rPr>
          <w:spacing w:val="-6"/>
          <w:sz w:val="18"/>
        </w:rPr>
        <w:t xml:space="preserve"> </w:t>
      </w:r>
      <w:r>
        <w:rPr>
          <w:sz w:val="18"/>
        </w:rPr>
        <w:t>registrant</w:t>
      </w:r>
      <w:r>
        <w:rPr>
          <w:spacing w:val="-2"/>
          <w:sz w:val="18"/>
        </w:rPr>
        <w:t xml:space="preserve"> </w:t>
      </w:r>
      <w:r>
        <w:rPr>
          <w:sz w:val="18"/>
        </w:rPr>
        <w:t>had</w:t>
      </w:r>
      <w:r>
        <w:rPr>
          <w:spacing w:val="-5"/>
          <w:sz w:val="18"/>
        </w:rPr>
        <w:t xml:space="preserve"> </w:t>
      </w:r>
      <w:r>
        <w:rPr>
          <w:sz w:val="18"/>
        </w:rPr>
        <w:t>1,169,533,976</w:t>
      </w:r>
      <w:r>
        <w:rPr>
          <w:spacing w:val="-3"/>
          <w:sz w:val="18"/>
        </w:rPr>
        <w:t xml:space="preserve"> </w:t>
      </w:r>
      <w:r>
        <w:rPr>
          <w:sz w:val="18"/>
        </w:rPr>
        <w:t>shares</w:t>
      </w:r>
      <w:r>
        <w:rPr>
          <w:spacing w:val="-4"/>
          <w:sz w:val="18"/>
        </w:rPr>
        <w:t xml:space="preserve"> </w:t>
      </w:r>
      <w:r>
        <w:rPr>
          <w:sz w:val="18"/>
        </w:rPr>
        <w:t>of</w:t>
      </w:r>
      <w:r>
        <w:rPr>
          <w:spacing w:val="-3"/>
          <w:sz w:val="18"/>
        </w:rPr>
        <w:t xml:space="preserve"> </w:t>
      </w:r>
      <w:r>
        <w:rPr>
          <w:sz w:val="18"/>
        </w:rPr>
        <w:t>common</w:t>
      </w:r>
      <w:r>
        <w:rPr>
          <w:spacing w:val="-3"/>
          <w:sz w:val="18"/>
        </w:rPr>
        <w:t xml:space="preserve"> </w:t>
      </w:r>
      <w:r>
        <w:rPr>
          <w:sz w:val="18"/>
        </w:rPr>
        <w:t>stock,</w:t>
      </w:r>
      <w:r>
        <w:rPr>
          <w:spacing w:val="-4"/>
          <w:sz w:val="18"/>
        </w:rPr>
        <w:t xml:space="preserve"> </w:t>
      </w:r>
      <w:r>
        <w:rPr>
          <w:sz w:val="18"/>
        </w:rPr>
        <w:t>$.01</w:t>
      </w:r>
      <w:r>
        <w:rPr>
          <w:spacing w:val="-2"/>
          <w:sz w:val="18"/>
        </w:rPr>
        <w:t xml:space="preserve"> </w:t>
      </w:r>
      <w:r>
        <w:rPr>
          <w:sz w:val="18"/>
        </w:rPr>
        <w:t>par</w:t>
      </w:r>
      <w:r>
        <w:rPr>
          <w:spacing w:val="-4"/>
          <w:sz w:val="18"/>
        </w:rPr>
        <w:t xml:space="preserve"> </w:t>
      </w:r>
      <w:r>
        <w:rPr>
          <w:sz w:val="18"/>
        </w:rPr>
        <w:t>value,</w:t>
      </w:r>
      <w:r>
        <w:rPr>
          <w:spacing w:val="-3"/>
          <w:sz w:val="18"/>
        </w:rPr>
        <w:t xml:space="preserve"> </w:t>
      </w:r>
      <w:r>
        <w:rPr>
          <w:sz w:val="18"/>
        </w:rPr>
        <w:t>outstanding</w:t>
      </w:r>
      <w:r>
        <w:rPr>
          <w:spacing w:val="-2"/>
          <w:sz w:val="18"/>
        </w:rPr>
        <w:t xml:space="preserve"> </w:t>
      </w:r>
      <w:r>
        <w:rPr>
          <w:sz w:val="18"/>
        </w:rPr>
        <w:t>at</w:t>
      </w:r>
      <w:r>
        <w:rPr>
          <w:spacing w:val="-7"/>
          <w:sz w:val="18"/>
        </w:rPr>
        <w:t xml:space="preserve"> </w:t>
      </w:r>
      <w:r>
        <w:rPr>
          <w:sz w:val="18"/>
        </w:rPr>
        <w:t>March</w:t>
      </w:r>
      <w:r>
        <w:rPr>
          <w:spacing w:val="-3"/>
          <w:sz w:val="18"/>
        </w:rPr>
        <w:t xml:space="preserve"> </w:t>
      </w:r>
      <w:r>
        <w:rPr>
          <w:sz w:val="18"/>
        </w:rPr>
        <w:t>31,</w:t>
      </w:r>
      <w:r>
        <w:rPr>
          <w:spacing w:val="-3"/>
          <w:sz w:val="18"/>
        </w:rPr>
        <w:t xml:space="preserve"> </w:t>
      </w:r>
      <w:r>
        <w:rPr>
          <w:spacing w:val="-2"/>
          <w:sz w:val="18"/>
        </w:rPr>
        <w:t>2024.</w:t>
      </w:r>
    </w:p>
    <w:p w14:paraId="28CB1EF3" w14:textId="77777777" w:rsidR="007C5CDA" w:rsidRDefault="007C5CDA">
      <w:pPr>
        <w:rPr>
          <w:sz w:val="18"/>
        </w:rPr>
        <w:sectPr w:rsidR="007C5CDA">
          <w:type w:val="continuous"/>
          <w:pgSz w:w="12240" w:h="15840"/>
          <w:pgMar w:top="780" w:right="1060" w:bottom="280" w:left="1060" w:header="0" w:footer="0" w:gutter="0"/>
          <w:cols w:space="720"/>
        </w:sectPr>
      </w:pPr>
    </w:p>
    <w:p w14:paraId="136F0DA6" w14:textId="77777777" w:rsidR="007C5CDA" w:rsidRDefault="002B15B5">
      <w:pPr>
        <w:pStyle w:val="Heading2"/>
        <w:spacing w:before="83"/>
      </w:pPr>
      <w:bookmarkStart w:id="1" w:name="Table_of_Contents"/>
      <w:bookmarkStart w:id="2" w:name="_bookmark0"/>
      <w:bookmarkEnd w:id="1"/>
      <w:bookmarkEnd w:id="2"/>
      <w:r>
        <w:rPr>
          <w:color w:val="0B2CD8"/>
        </w:rPr>
        <w:lastRenderedPageBreak/>
        <w:t>Table</w:t>
      </w:r>
      <w:r>
        <w:rPr>
          <w:color w:val="0B2CD8"/>
          <w:spacing w:val="-3"/>
        </w:rPr>
        <w:t xml:space="preserve"> </w:t>
      </w:r>
      <w:r>
        <w:rPr>
          <w:color w:val="0B2CD8"/>
        </w:rPr>
        <w:t>of</w:t>
      </w:r>
      <w:r>
        <w:rPr>
          <w:color w:val="0B2CD8"/>
          <w:spacing w:val="-2"/>
        </w:rPr>
        <w:t xml:space="preserve"> Contents</w:t>
      </w:r>
    </w:p>
    <w:p w14:paraId="266B4F38" w14:textId="77777777" w:rsidR="007C5CDA" w:rsidRDefault="002B15B5">
      <w:pPr>
        <w:pStyle w:val="BodyText"/>
        <w:spacing w:before="305"/>
        <w:ind w:left="9341"/>
      </w:pPr>
      <w:r>
        <w:rPr>
          <w:noProof/>
        </w:rPr>
        <mc:AlternateContent>
          <mc:Choice Requires="wpg">
            <w:drawing>
              <wp:anchor distT="0" distB="0" distL="0" distR="0" simplePos="0" relativeHeight="15729664" behindDoc="0" locked="0" layoutInCell="1" allowOverlap="1" wp14:anchorId="74B8EE06" wp14:editId="75905ACE">
                <wp:simplePos x="0" y="0"/>
                <wp:positionH relativeFrom="page">
                  <wp:posOffset>6429375</wp:posOffset>
                </wp:positionH>
                <wp:positionV relativeFrom="paragraph">
                  <wp:posOffset>359047</wp:posOffset>
                </wp:positionV>
                <wp:extent cx="600075" cy="12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 cy="12700"/>
                          <a:chOff x="0" y="0"/>
                          <a:chExt cx="600075" cy="12700"/>
                        </a:xfrm>
                      </wpg:grpSpPr>
                      <wps:wsp>
                        <wps:cNvPr id="6" name="Graphic 6"/>
                        <wps:cNvSpPr/>
                        <wps:spPr>
                          <a:xfrm>
                            <a:off x="0" y="6350"/>
                            <a:ext cx="600075" cy="1270"/>
                          </a:xfrm>
                          <a:custGeom>
                            <a:avLst/>
                            <a:gdLst/>
                            <a:ahLst/>
                            <a:cxnLst/>
                            <a:rect l="l" t="t" r="r" b="b"/>
                            <a:pathLst>
                              <a:path w="600075">
                                <a:moveTo>
                                  <a:pt x="600075" y="0"/>
                                </a:moveTo>
                                <a:lnTo>
                                  <a:pt x="0" y="0"/>
                                </a:lnTo>
                              </a:path>
                            </a:pathLst>
                          </a:custGeom>
                          <a:solidFill>
                            <a:srgbClr val="0B2CD8"/>
                          </a:solidFill>
                        </wps:spPr>
                        <wps:bodyPr wrap="square" lIns="0" tIns="0" rIns="0" bIns="0" rtlCol="0">
                          <a:prstTxWarp prst="textNoShape">
                            <a:avLst/>
                          </a:prstTxWarp>
                          <a:noAutofit/>
                        </wps:bodyPr>
                      </wps:wsp>
                      <wps:wsp>
                        <wps:cNvPr id="7" name="Graphic 7"/>
                        <wps:cNvSpPr/>
                        <wps:spPr>
                          <a:xfrm>
                            <a:off x="0" y="6350"/>
                            <a:ext cx="600075" cy="1270"/>
                          </a:xfrm>
                          <a:custGeom>
                            <a:avLst/>
                            <a:gdLst/>
                            <a:ahLst/>
                            <a:cxnLst/>
                            <a:rect l="l" t="t" r="r" b="b"/>
                            <a:pathLst>
                              <a:path w="600075">
                                <a:moveTo>
                                  <a:pt x="0" y="0"/>
                                </a:moveTo>
                                <a:lnTo>
                                  <a:pt x="60007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1B82FD" id="Group 5" o:spid="_x0000_s1026" style="position:absolute;margin-left:506.25pt;margin-top:28.25pt;width:47.25pt;height:1pt;z-index:15729664;mso-wrap-distance-left:0;mso-wrap-distance-right:0;mso-position-horizontal-relative:page" coordsize="60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">
                <v:shape id="Graphic 6" o:spid="_x0000_s1027" style="position:absolute;top:63;width:6000;height:13;visibility:visible;mso-wrap-style:square;v-text-anchor:top" coordsize="60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" path="m600075,l,e" fillcolor="#0b2cd8" stroked="f">
                  <v:path arrowok="t"/>
                </v:shape>
                <v:shape id="Graphic 7" o:spid="_x0000_s1028" style="position:absolute;top:63;width:6000;height:13;visibility:visible;mso-wrap-style:square;v-text-anchor:top" coordsize="600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" path="m,l600075,e" filled="f" strokeweight="1pt">
                  <v:path arrowok="t"/>
                </v:shape>
                <w10:wrap anchorx="page"/>
              </v:group>
            </w:pict>
          </mc:Fallback>
        </mc:AlternateContent>
      </w:r>
      <w:r>
        <w:rPr>
          <w:spacing w:val="-4"/>
        </w:rPr>
        <w:t>Page</w:t>
      </w:r>
    </w:p>
    <w:sdt>
      <w:sdtPr>
        <w:id w:val="641620045"/>
        <w:docPartObj>
          <w:docPartGallery w:val="Table of Contents"/>
          <w:docPartUnique/>
        </w:docPartObj>
      </w:sdtPr>
      <w:sdtEndPr/>
      <w:sdtContent>
        <w:p w14:paraId="7DCAD21F" w14:textId="77777777" w:rsidR="007C5CDA" w:rsidRDefault="002B15B5">
          <w:pPr>
            <w:pStyle w:val="TOC2"/>
            <w:tabs>
              <w:tab w:val="right" w:pos="9588"/>
            </w:tabs>
          </w:pPr>
          <w:hyperlink w:anchor="_bookmark1" w:history="1">
            <w:r>
              <w:t>Commonly</w:t>
            </w:r>
            <w:r>
              <w:rPr>
                <w:spacing w:val="-6"/>
              </w:rPr>
              <w:t xml:space="preserve"> </w:t>
            </w:r>
            <w:r>
              <w:t>Used</w:t>
            </w:r>
            <w:r>
              <w:rPr>
                <w:spacing w:val="-6"/>
              </w:rPr>
              <w:t xml:space="preserve"> </w:t>
            </w:r>
            <w:r>
              <w:rPr>
                <w:spacing w:val="-2"/>
              </w:rPr>
              <w:t>Abbreviations</w:t>
            </w:r>
          </w:hyperlink>
          <w:r>
            <w:rPr>
              <w:rFonts w:ascii="Times New Roman"/>
            </w:rPr>
            <w:tab/>
          </w:r>
          <w:hyperlink w:anchor="_bookmark1" w:history="1">
            <w:r>
              <w:rPr>
                <w:spacing w:val="-10"/>
              </w:rPr>
              <w:t>1</w:t>
            </w:r>
          </w:hyperlink>
        </w:p>
        <w:p w14:paraId="68EBEF59" w14:textId="77777777" w:rsidR="007C5CDA" w:rsidRDefault="002B15B5">
          <w:pPr>
            <w:pStyle w:val="TOC1"/>
          </w:pPr>
          <w:hyperlink w:anchor="_bookmark2" w:history="1">
            <w:r>
              <w:t>Part</w:t>
            </w:r>
            <w:r>
              <w:rPr>
                <w:spacing w:val="-6"/>
              </w:rPr>
              <w:t xml:space="preserve"> </w:t>
            </w:r>
            <w:r>
              <w:t>I—Financial</w:t>
            </w:r>
            <w:r>
              <w:rPr>
                <w:spacing w:val="-6"/>
              </w:rPr>
              <w:t xml:space="preserve"> </w:t>
            </w:r>
            <w:r>
              <w:rPr>
                <w:spacing w:val="-2"/>
              </w:rPr>
              <w:t>Information</w:t>
            </w:r>
          </w:hyperlink>
        </w:p>
        <w:p w14:paraId="3E4A2A22" w14:textId="77777777" w:rsidR="007C5CDA" w:rsidRDefault="002B15B5">
          <w:pPr>
            <w:pStyle w:val="TOC3"/>
          </w:pPr>
          <w:hyperlink w:anchor="_bookmark3" w:history="1">
            <w:r>
              <w:t>Item</w:t>
            </w:r>
            <w:r>
              <w:rPr>
                <w:spacing w:val="-5"/>
              </w:rPr>
              <w:t xml:space="preserve"> </w:t>
            </w:r>
            <w:r>
              <w:t>1.</w:t>
            </w:r>
            <w:r>
              <w:rPr>
                <w:spacing w:val="-4"/>
              </w:rPr>
              <w:t xml:space="preserve"> </w:t>
            </w:r>
            <w:r>
              <w:t>Financial</w:t>
            </w:r>
            <w:r>
              <w:rPr>
                <w:spacing w:val="-4"/>
              </w:rPr>
              <w:t xml:space="preserve"> </w:t>
            </w:r>
            <w:r>
              <w:rPr>
                <w:spacing w:val="-2"/>
              </w:rPr>
              <w:t>Statements</w:t>
            </w:r>
          </w:hyperlink>
        </w:p>
        <w:p w14:paraId="3E3F3D68" w14:textId="77777777" w:rsidR="007C5CDA" w:rsidRDefault="002B15B5">
          <w:pPr>
            <w:pStyle w:val="TOC4"/>
            <w:tabs>
              <w:tab w:val="right" w:pos="9588"/>
            </w:tabs>
          </w:pPr>
          <w:hyperlink w:anchor="_bookmark4" w:history="1">
            <w:r>
              <w:t>Consolidated</w:t>
            </w:r>
            <w:r>
              <w:rPr>
                <w:spacing w:val="-9"/>
              </w:rPr>
              <w:t xml:space="preserve"> </w:t>
            </w:r>
            <w:r>
              <w:t>Income</w:t>
            </w:r>
            <w:r>
              <w:rPr>
                <w:spacing w:val="-8"/>
              </w:rPr>
              <w:t xml:space="preserve"> </w:t>
            </w:r>
            <w:r>
              <w:rPr>
                <w:spacing w:val="-2"/>
              </w:rPr>
              <w:t>Statement</w:t>
            </w:r>
          </w:hyperlink>
          <w:r>
            <w:rPr>
              <w:rFonts w:ascii="Times New Roman"/>
            </w:rPr>
            <w:tab/>
          </w:r>
          <w:hyperlink w:anchor="_bookmark3" w:history="1">
            <w:r>
              <w:rPr>
                <w:spacing w:val="-10"/>
              </w:rPr>
              <w:t>2</w:t>
            </w:r>
          </w:hyperlink>
        </w:p>
        <w:p w14:paraId="1B239D91" w14:textId="77777777" w:rsidR="007C5CDA" w:rsidRDefault="002B15B5">
          <w:pPr>
            <w:pStyle w:val="TOC4"/>
            <w:tabs>
              <w:tab w:val="right" w:pos="9588"/>
            </w:tabs>
          </w:pPr>
          <w:hyperlink w:anchor="_bookmark5" w:history="1">
            <w:r>
              <w:t>Consolidated</w:t>
            </w:r>
            <w:r>
              <w:rPr>
                <w:spacing w:val="-9"/>
              </w:rPr>
              <w:t xml:space="preserve"> </w:t>
            </w:r>
            <w:r>
              <w:t>Statement</w:t>
            </w:r>
            <w:r>
              <w:rPr>
                <w:spacing w:val="-8"/>
              </w:rPr>
              <w:t xml:space="preserve"> </w:t>
            </w:r>
            <w:r>
              <w:t>of</w:t>
            </w:r>
            <w:r>
              <w:rPr>
                <w:spacing w:val="-9"/>
              </w:rPr>
              <w:t xml:space="preserve"> </w:t>
            </w:r>
            <w:r>
              <w:t>Comprehensive</w:t>
            </w:r>
            <w:r>
              <w:rPr>
                <w:spacing w:val="-8"/>
              </w:rPr>
              <w:t xml:space="preserve"> </w:t>
            </w:r>
            <w:r>
              <w:rPr>
                <w:spacing w:val="-2"/>
              </w:rPr>
              <w:t>Income</w:t>
            </w:r>
          </w:hyperlink>
          <w:r>
            <w:rPr>
              <w:rFonts w:ascii="Times New Roman"/>
            </w:rPr>
            <w:tab/>
          </w:r>
          <w:hyperlink w:anchor="_bookmark5" w:history="1">
            <w:r>
              <w:rPr>
                <w:spacing w:val="-10"/>
              </w:rPr>
              <w:t>3</w:t>
            </w:r>
          </w:hyperlink>
        </w:p>
        <w:p w14:paraId="406094E6" w14:textId="77777777" w:rsidR="007C5CDA" w:rsidRDefault="002B15B5">
          <w:pPr>
            <w:pStyle w:val="TOC4"/>
            <w:tabs>
              <w:tab w:val="right" w:pos="9588"/>
            </w:tabs>
          </w:pPr>
          <w:hyperlink w:anchor="_bookmark6" w:history="1">
            <w:r>
              <w:t>Consolidated</w:t>
            </w:r>
            <w:r>
              <w:rPr>
                <w:spacing w:val="-8"/>
              </w:rPr>
              <w:t xml:space="preserve"> </w:t>
            </w:r>
            <w:r>
              <w:t>Balance</w:t>
            </w:r>
            <w:r>
              <w:rPr>
                <w:spacing w:val="-8"/>
              </w:rPr>
              <w:t xml:space="preserve"> </w:t>
            </w:r>
            <w:r>
              <w:rPr>
                <w:spacing w:val="-2"/>
              </w:rPr>
              <w:t>Sheet</w:t>
            </w:r>
          </w:hyperlink>
          <w:r>
            <w:rPr>
              <w:rFonts w:ascii="Times New Roman"/>
            </w:rPr>
            <w:tab/>
          </w:r>
          <w:hyperlink w:anchor="_bookmark6" w:history="1">
            <w:r>
              <w:rPr>
                <w:spacing w:val="-10"/>
              </w:rPr>
              <w:t>4</w:t>
            </w:r>
          </w:hyperlink>
        </w:p>
        <w:p w14:paraId="543D117F" w14:textId="77777777" w:rsidR="007C5CDA" w:rsidRDefault="002B15B5">
          <w:pPr>
            <w:pStyle w:val="TOC4"/>
            <w:tabs>
              <w:tab w:val="right" w:pos="9588"/>
            </w:tabs>
            <w:spacing w:before="40"/>
          </w:pPr>
          <w:hyperlink w:anchor="_bookmark7" w:history="1">
            <w:r>
              <w:t>Consolidated</w:t>
            </w:r>
            <w:r>
              <w:rPr>
                <w:spacing w:val="-6"/>
              </w:rPr>
              <w:t xml:space="preserve"> </w:t>
            </w:r>
            <w:r>
              <w:t>Statement</w:t>
            </w:r>
            <w:r>
              <w:rPr>
                <w:spacing w:val="-6"/>
              </w:rPr>
              <w:t xml:space="preserve"> </w:t>
            </w:r>
            <w:r>
              <w:t>of</w:t>
            </w:r>
            <w:r>
              <w:rPr>
                <w:spacing w:val="-6"/>
              </w:rPr>
              <w:t xml:space="preserve"> </w:t>
            </w:r>
            <w:r>
              <w:t>Cash</w:t>
            </w:r>
            <w:r>
              <w:rPr>
                <w:spacing w:val="-6"/>
              </w:rPr>
              <w:t xml:space="preserve"> </w:t>
            </w:r>
            <w:r>
              <w:rPr>
                <w:spacing w:val="-2"/>
              </w:rPr>
              <w:t>Flows</w:t>
            </w:r>
          </w:hyperlink>
          <w:r>
            <w:rPr>
              <w:rFonts w:ascii="Times New Roman"/>
            </w:rPr>
            <w:tab/>
          </w:r>
          <w:hyperlink w:anchor="_bookmark7" w:history="1">
            <w:r>
              <w:rPr>
                <w:spacing w:val="-10"/>
              </w:rPr>
              <w:t>5</w:t>
            </w:r>
          </w:hyperlink>
        </w:p>
        <w:p w14:paraId="45D51C17" w14:textId="77777777" w:rsidR="007C5CDA" w:rsidRDefault="002B15B5">
          <w:pPr>
            <w:pStyle w:val="TOC4"/>
            <w:tabs>
              <w:tab w:val="right" w:pos="9588"/>
            </w:tabs>
          </w:pPr>
          <w:hyperlink w:anchor="_bookmark8" w:history="1">
            <w:r>
              <w:t>Notes</w:t>
            </w:r>
            <w:r>
              <w:rPr>
                <w:spacing w:val="-7"/>
              </w:rPr>
              <w:t xml:space="preserve"> </w:t>
            </w:r>
            <w:r>
              <w:t>to</w:t>
            </w:r>
            <w:r>
              <w:rPr>
                <w:spacing w:val="-6"/>
              </w:rPr>
              <w:t xml:space="preserve"> </w:t>
            </w:r>
            <w:r>
              <w:t>Consolidated</w:t>
            </w:r>
            <w:r>
              <w:rPr>
                <w:spacing w:val="-6"/>
              </w:rPr>
              <w:t xml:space="preserve"> </w:t>
            </w:r>
            <w:r>
              <w:t>Financial</w:t>
            </w:r>
            <w:r>
              <w:rPr>
                <w:spacing w:val="-6"/>
              </w:rPr>
              <w:t xml:space="preserve"> </w:t>
            </w:r>
            <w:r>
              <w:rPr>
                <w:spacing w:val="-2"/>
              </w:rPr>
              <w:t>Statements</w:t>
            </w:r>
          </w:hyperlink>
          <w:r>
            <w:rPr>
              <w:rFonts w:ascii="Times New Roman"/>
            </w:rPr>
            <w:tab/>
          </w:r>
          <w:hyperlink w:anchor="_bookmark8" w:history="1">
            <w:r>
              <w:rPr>
                <w:spacing w:val="-10"/>
              </w:rPr>
              <w:t>6</w:t>
            </w:r>
          </w:hyperlink>
        </w:p>
        <w:p w14:paraId="1BA367DD" w14:textId="77777777" w:rsidR="007C5CDA" w:rsidRDefault="002B15B5">
          <w:pPr>
            <w:pStyle w:val="TOC3"/>
            <w:tabs>
              <w:tab w:val="right" w:pos="9638"/>
            </w:tabs>
          </w:pPr>
          <w:hyperlink w:anchor="_bookmark19" w:history="1">
            <w:r>
              <w:t>Item</w:t>
            </w:r>
            <w:r>
              <w:rPr>
                <w:spacing w:val="-8"/>
              </w:rPr>
              <w:t xml:space="preserve"> </w:t>
            </w:r>
            <w:r>
              <w:t>2.</w:t>
            </w:r>
            <w:r>
              <w:rPr>
                <w:spacing w:val="-5"/>
              </w:rPr>
              <w:t xml:space="preserve"> </w:t>
            </w:r>
            <w:r>
              <w:t>Management’s</w:t>
            </w:r>
            <w:r>
              <w:rPr>
                <w:spacing w:val="-5"/>
              </w:rPr>
              <w:t xml:space="preserve"> </w:t>
            </w:r>
            <w:r>
              <w:t>Discussion</w:t>
            </w:r>
            <w:r>
              <w:rPr>
                <w:spacing w:val="-6"/>
              </w:rPr>
              <w:t xml:space="preserve"> </w:t>
            </w:r>
            <w:r>
              <w:t>and</w:t>
            </w:r>
            <w:r>
              <w:rPr>
                <w:spacing w:val="-5"/>
              </w:rPr>
              <w:t xml:space="preserve"> </w:t>
            </w:r>
            <w:r>
              <w:t>Analysis</w:t>
            </w:r>
            <w:r>
              <w:rPr>
                <w:spacing w:val="-5"/>
              </w:rPr>
              <w:t xml:space="preserve"> </w:t>
            </w:r>
            <w:r>
              <w:t>of</w:t>
            </w:r>
            <w:r>
              <w:rPr>
                <w:spacing w:val="-6"/>
              </w:rPr>
              <w:t xml:space="preserve"> </w:t>
            </w:r>
            <w:r>
              <w:t>Financial</w:t>
            </w:r>
            <w:r>
              <w:rPr>
                <w:spacing w:val="-5"/>
              </w:rPr>
              <w:t xml:space="preserve"> </w:t>
            </w:r>
            <w:r>
              <w:t>Condition</w:t>
            </w:r>
            <w:r>
              <w:rPr>
                <w:spacing w:val="-5"/>
              </w:rPr>
              <w:t xml:space="preserve"> </w:t>
            </w:r>
            <w:r>
              <w:t>and</w:t>
            </w:r>
            <w:r>
              <w:rPr>
                <w:spacing w:val="-6"/>
              </w:rPr>
              <w:t xml:space="preserve"> </w:t>
            </w:r>
            <w:r>
              <w:t>Results</w:t>
            </w:r>
            <w:r>
              <w:rPr>
                <w:spacing w:val="-5"/>
              </w:rPr>
              <w:t xml:space="preserve"> </w:t>
            </w:r>
            <w:r>
              <w:t>of</w:t>
            </w:r>
            <w:r>
              <w:rPr>
                <w:spacing w:val="-5"/>
              </w:rPr>
              <w:t xml:space="preserve"> </w:t>
            </w:r>
            <w:r>
              <w:rPr>
                <w:spacing w:val="-2"/>
              </w:rPr>
              <w:t>Operations</w:t>
            </w:r>
          </w:hyperlink>
          <w:r>
            <w:rPr>
              <w:rFonts w:ascii="Times New Roman" w:hAnsi="Times New Roman"/>
            </w:rPr>
            <w:tab/>
          </w:r>
          <w:hyperlink w:anchor="_bookmark19" w:history="1">
            <w:r>
              <w:rPr>
                <w:spacing w:val="-5"/>
              </w:rPr>
              <w:t>27</w:t>
            </w:r>
          </w:hyperlink>
        </w:p>
        <w:p w14:paraId="66D44407" w14:textId="77777777" w:rsidR="007C5CDA" w:rsidRDefault="002B15B5">
          <w:pPr>
            <w:pStyle w:val="TOC3"/>
            <w:tabs>
              <w:tab w:val="right" w:pos="9638"/>
            </w:tabs>
          </w:pPr>
          <w:hyperlink w:anchor="_bookmark23" w:history="1">
            <w:r>
              <w:t>Item</w:t>
            </w:r>
            <w:r>
              <w:rPr>
                <w:spacing w:val="-6"/>
              </w:rPr>
              <w:t xml:space="preserve"> </w:t>
            </w:r>
            <w:r>
              <w:t>3.</w:t>
            </w:r>
            <w:r>
              <w:rPr>
                <w:spacing w:val="-6"/>
              </w:rPr>
              <w:t xml:space="preserve"> </w:t>
            </w:r>
            <w:r>
              <w:t>Quantitative</w:t>
            </w:r>
            <w:r>
              <w:rPr>
                <w:spacing w:val="-6"/>
              </w:rPr>
              <w:t xml:space="preserve"> </w:t>
            </w:r>
            <w:r>
              <w:t>and</w:t>
            </w:r>
            <w:r>
              <w:rPr>
                <w:spacing w:val="-6"/>
              </w:rPr>
              <w:t xml:space="preserve"> </w:t>
            </w:r>
            <w:r>
              <w:t>Qualitative</w:t>
            </w:r>
            <w:r>
              <w:rPr>
                <w:spacing w:val="-6"/>
              </w:rPr>
              <w:t xml:space="preserve"> </w:t>
            </w:r>
            <w:r>
              <w:t>Disclosures</w:t>
            </w:r>
            <w:r>
              <w:rPr>
                <w:spacing w:val="-6"/>
              </w:rPr>
              <w:t xml:space="preserve"> </w:t>
            </w:r>
            <w:r>
              <w:t>About</w:t>
            </w:r>
            <w:r>
              <w:rPr>
                <w:spacing w:val="-6"/>
              </w:rPr>
              <w:t xml:space="preserve"> </w:t>
            </w:r>
            <w:r>
              <w:t>Market</w:t>
            </w:r>
            <w:r>
              <w:rPr>
                <w:spacing w:val="-6"/>
              </w:rPr>
              <w:t xml:space="preserve"> </w:t>
            </w:r>
            <w:r>
              <w:rPr>
                <w:spacing w:val="-4"/>
              </w:rPr>
              <w:t>Risk</w:t>
            </w:r>
          </w:hyperlink>
          <w:r>
            <w:rPr>
              <w:rFonts w:ascii="Times New Roman"/>
            </w:rPr>
            <w:tab/>
          </w:r>
          <w:hyperlink w:anchor="_bookmark23" w:history="1">
            <w:r>
              <w:rPr>
                <w:spacing w:val="-5"/>
              </w:rPr>
              <w:t>49</w:t>
            </w:r>
          </w:hyperlink>
        </w:p>
        <w:p w14:paraId="7842A9F7" w14:textId="77777777" w:rsidR="007C5CDA" w:rsidRDefault="002B15B5">
          <w:pPr>
            <w:pStyle w:val="TOC3"/>
            <w:tabs>
              <w:tab w:val="right" w:pos="9638"/>
            </w:tabs>
          </w:pPr>
          <w:hyperlink w:anchor="_bookmark24" w:history="1">
            <w:r>
              <w:t>Item</w:t>
            </w:r>
            <w:r>
              <w:rPr>
                <w:spacing w:val="-4"/>
              </w:rPr>
              <w:t xml:space="preserve"> </w:t>
            </w:r>
            <w:r>
              <w:t>4.</w:t>
            </w:r>
            <w:r>
              <w:rPr>
                <w:spacing w:val="-4"/>
              </w:rPr>
              <w:t xml:space="preserve"> </w:t>
            </w:r>
            <w:r>
              <w:t>Controls</w:t>
            </w:r>
            <w:r>
              <w:rPr>
                <w:spacing w:val="-4"/>
              </w:rPr>
              <w:t xml:space="preserve"> </w:t>
            </w:r>
            <w:r>
              <w:t>and</w:t>
            </w:r>
            <w:r>
              <w:rPr>
                <w:spacing w:val="-4"/>
              </w:rPr>
              <w:t xml:space="preserve"> </w:t>
            </w:r>
            <w:r>
              <w:rPr>
                <w:spacing w:val="-2"/>
              </w:rPr>
              <w:t>Procedures</w:t>
            </w:r>
          </w:hyperlink>
          <w:r>
            <w:rPr>
              <w:rFonts w:ascii="Times New Roman"/>
            </w:rPr>
            <w:tab/>
          </w:r>
          <w:hyperlink w:anchor="_bookmark24" w:history="1">
            <w:r>
              <w:rPr>
                <w:spacing w:val="-5"/>
              </w:rPr>
              <w:t>49</w:t>
            </w:r>
          </w:hyperlink>
        </w:p>
        <w:p w14:paraId="307F5860" w14:textId="77777777" w:rsidR="007C5CDA" w:rsidRDefault="002B15B5">
          <w:pPr>
            <w:pStyle w:val="TOC1"/>
            <w:ind w:right="987"/>
          </w:pPr>
          <w:hyperlink w:anchor="_bookmark25" w:history="1">
            <w:r>
              <w:t>Part</w:t>
            </w:r>
            <w:r>
              <w:rPr>
                <w:spacing w:val="-6"/>
              </w:rPr>
              <w:t xml:space="preserve"> </w:t>
            </w:r>
            <w:r>
              <w:t>II—Other</w:t>
            </w:r>
            <w:r>
              <w:rPr>
                <w:spacing w:val="-5"/>
              </w:rPr>
              <w:t xml:space="preserve"> </w:t>
            </w:r>
            <w:r>
              <w:rPr>
                <w:spacing w:val="-2"/>
              </w:rPr>
              <w:t>Information</w:t>
            </w:r>
          </w:hyperlink>
        </w:p>
        <w:p w14:paraId="206E273B" w14:textId="77777777" w:rsidR="007C5CDA" w:rsidRDefault="002B15B5">
          <w:pPr>
            <w:pStyle w:val="TOC3"/>
            <w:tabs>
              <w:tab w:val="right" w:pos="9638"/>
            </w:tabs>
          </w:pPr>
          <w:hyperlink w:anchor="_bookmark26" w:history="1">
            <w:r>
              <w:t>Item</w:t>
            </w:r>
            <w:r>
              <w:rPr>
                <w:spacing w:val="-4"/>
              </w:rPr>
              <w:t xml:space="preserve"> </w:t>
            </w:r>
            <w:r>
              <w:t>1.</w:t>
            </w:r>
            <w:r>
              <w:rPr>
                <w:spacing w:val="-3"/>
              </w:rPr>
              <w:t xml:space="preserve"> </w:t>
            </w:r>
            <w:r>
              <w:t>Legal</w:t>
            </w:r>
            <w:r>
              <w:rPr>
                <w:spacing w:val="-3"/>
              </w:rPr>
              <w:t xml:space="preserve"> </w:t>
            </w:r>
            <w:r>
              <w:rPr>
                <w:spacing w:val="-2"/>
              </w:rPr>
              <w:t>Proceedings</w:t>
            </w:r>
          </w:hyperlink>
          <w:r>
            <w:rPr>
              <w:rFonts w:ascii="Times New Roman"/>
            </w:rPr>
            <w:tab/>
          </w:r>
          <w:hyperlink w:anchor="_bookmark26" w:history="1">
            <w:r>
              <w:rPr>
                <w:spacing w:val="-5"/>
              </w:rPr>
              <w:t>49</w:t>
            </w:r>
          </w:hyperlink>
        </w:p>
        <w:p w14:paraId="3CE3B96E" w14:textId="77777777" w:rsidR="007C5CDA" w:rsidRDefault="002B15B5">
          <w:pPr>
            <w:pStyle w:val="TOC3"/>
            <w:tabs>
              <w:tab w:val="right" w:pos="9638"/>
            </w:tabs>
          </w:pPr>
          <w:hyperlink w:anchor="_bookmark27" w:history="1">
            <w:r>
              <w:t>Item</w:t>
            </w:r>
            <w:r>
              <w:rPr>
                <w:spacing w:val="-4"/>
              </w:rPr>
              <w:t xml:space="preserve"> </w:t>
            </w:r>
            <w:r>
              <w:t>1A.</w:t>
            </w:r>
            <w:r>
              <w:rPr>
                <w:spacing w:val="-4"/>
              </w:rPr>
              <w:t xml:space="preserve"> </w:t>
            </w:r>
            <w:r>
              <w:t>Risk</w:t>
            </w:r>
            <w:r>
              <w:rPr>
                <w:spacing w:val="-3"/>
              </w:rPr>
              <w:t xml:space="preserve"> </w:t>
            </w:r>
            <w:r>
              <w:rPr>
                <w:spacing w:val="-2"/>
              </w:rPr>
              <w:t>Factors</w:t>
            </w:r>
          </w:hyperlink>
          <w:r>
            <w:rPr>
              <w:rFonts w:ascii="Times New Roman"/>
            </w:rPr>
            <w:tab/>
          </w:r>
          <w:hyperlink w:anchor="_bookmark27" w:history="1">
            <w:r>
              <w:rPr>
                <w:spacing w:val="-5"/>
              </w:rPr>
              <w:t>49</w:t>
            </w:r>
          </w:hyperlink>
        </w:p>
        <w:p w14:paraId="074D973E" w14:textId="77777777" w:rsidR="007C5CDA" w:rsidRDefault="002B15B5">
          <w:pPr>
            <w:pStyle w:val="TOC3"/>
            <w:tabs>
              <w:tab w:val="right" w:pos="9638"/>
            </w:tabs>
            <w:spacing w:before="325"/>
          </w:pPr>
          <w:hyperlink w:anchor="_bookmark28" w:history="1">
            <w:r>
              <w:t>Item</w:t>
            </w:r>
            <w:r>
              <w:rPr>
                <w:spacing w:val="-7"/>
              </w:rPr>
              <w:t xml:space="preserve"> </w:t>
            </w:r>
            <w:r>
              <w:t>2.</w:t>
            </w:r>
            <w:r>
              <w:rPr>
                <w:spacing w:val="-5"/>
              </w:rPr>
              <w:t xml:space="preserve"> </w:t>
            </w:r>
            <w:r>
              <w:t>Unregistered</w:t>
            </w:r>
            <w:r>
              <w:rPr>
                <w:spacing w:val="-5"/>
              </w:rPr>
              <w:t xml:space="preserve"> </w:t>
            </w:r>
            <w:r>
              <w:t>Sales</w:t>
            </w:r>
            <w:r>
              <w:rPr>
                <w:spacing w:val="-4"/>
              </w:rPr>
              <w:t xml:space="preserve"> </w:t>
            </w:r>
            <w:r>
              <w:t>of</w:t>
            </w:r>
            <w:r>
              <w:rPr>
                <w:spacing w:val="-5"/>
              </w:rPr>
              <w:t xml:space="preserve"> </w:t>
            </w:r>
            <w:r>
              <w:t>Equity</w:t>
            </w:r>
            <w:r>
              <w:rPr>
                <w:spacing w:val="-5"/>
              </w:rPr>
              <w:t xml:space="preserve"> </w:t>
            </w:r>
            <w:r>
              <w:t>Securities</w:t>
            </w:r>
            <w:r>
              <w:rPr>
                <w:spacing w:val="-4"/>
              </w:rPr>
              <w:t xml:space="preserve"> </w:t>
            </w:r>
            <w:r>
              <w:t>and</w:t>
            </w:r>
            <w:r>
              <w:rPr>
                <w:spacing w:val="-5"/>
              </w:rPr>
              <w:t xml:space="preserve"> </w:t>
            </w:r>
            <w:r>
              <w:t>Use</w:t>
            </w:r>
            <w:r>
              <w:rPr>
                <w:spacing w:val="-5"/>
              </w:rPr>
              <w:t xml:space="preserve"> </w:t>
            </w:r>
            <w:r>
              <w:t>of</w:t>
            </w:r>
            <w:r>
              <w:rPr>
                <w:spacing w:val="-4"/>
              </w:rPr>
              <w:t xml:space="preserve"> </w:t>
            </w:r>
            <w:r>
              <w:rPr>
                <w:spacing w:val="-2"/>
              </w:rPr>
              <w:t>Proceeds</w:t>
            </w:r>
          </w:hyperlink>
          <w:r>
            <w:rPr>
              <w:rFonts w:ascii="Times New Roman"/>
            </w:rPr>
            <w:tab/>
          </w:r>
          <w:hyperlink w:anchor="_bookmark28" w:history="1">
            <w:r>
              <w:rPr>
                <w:spacing w:val="-5"/>
              </w:rPr>
              <w:t>50</w:t>
            </w:r>
          </w:hyperlink>
        </w:p>
        <w:p w14:paraId="46AFD6AD" w14:textId="77777777" w:rsidR="007C5CDA" w:rsidRDefault="002B15B5">
          <w:pPr>
            <w:pStyle w:val="TOC3"/>
            <w:tabs>
              <w:tab w:val="right" w:pos="9638"/>
            </w:tabs>
          </w:pPr>
          <w:hyperlink w:anchor="_bookmark29" w:history="1">
            <w:r>
              <w:t>Item</w:t>
            </w:r>
            <w:r>
              <w:rPr>
                <w:spacing w:val="-4"/>
              </w:rPr>
              <w:t xml:space="preserve"> </w:t>
            </w:r>
            <w:r>
              <w:t>5.</w:t>
            </w:r>
            <w:r>
              <w:rPr>
                <w:spacing w:val="-4"/>
              </w:rPr>
              <w:t xml:space="preserve"> </w:t>
            </w:r>
            <w:r>
              <w:t>Other</w:t>
            </w:r>
            <w:r>
              <w:rPr>
                <w:spacing w:val="-3"/>
              </w:rPr>
              <w:t xml:space="preserve"> </w:t>
            </w:r>
            <w:r>
              <w:rPr>
                <w:spacing w:val="-2"/>
              </w:rPr>
              <w:t>Information</w:t>
            </w:r>
          </w:hyperlink>
          <w:r>
            <w:rPr>
              <w:rFonts w:ascii="Times New Roman"/>
            </w:rPr>
            <w:tab/>
          </w:r>
          <w:hyperlink w:anchor="_bookmark29" w:history="1">
            <w:r>
              <w:rPr>
                <w:spacing w:val="-5"/>
              </w:rPr>
              <w:t>50</w:t>
            </w:r>
          </w:hyperlink>
        </w:p>
        <w:p w14:paraId="62CB8AAE" w14:textId="77777777" w:rsidR="007C5CDA" w:rsidRDefault="002B15B5">
          <w:pPr>
            <w:pStyle w:val="TOC3"/>
            <w:tabs>
              <w:tab w:val="right" w:pos="9638"/>
            </w:tabs>
            <w:spacing w:before="356"/>
          </w:pPr>
          <w:hyperlink w:anchor="_bookmark30" w:history="1">
            <w:r>
              <w:t>Item</w:t>
            </w:r>
            <w:r>
              <w:rPr>
                <w:spacing w:val="-5"/>
              </w:rPr>
              <w:t xml:space="preserve"> </w:t>
            </w:r>
            <w:r>
              <w:t>6.</w:t>
            </w:r>
            <w:r>
              <w:rPr>
                <w:spacing w:val="-3"/>
              </w:rPr>
              <w:t xml:space="preserve"> </w:t>
            </w:r>
            <w:r>
              <w:rPr>
                <w:spacing w:val="-2"/>
              </w:rPr>
              <w:t>Exhibit</w:t>
            </w:r>
          </w:hyperlink>
          <w:r>
            <w:rPr>
              <w:spacing w:val="-2"/>
            </w:rPr>
            <w:t>s</w:t>
          </w:r>
          <w:r>
            <w:rPr>
              <w:rFonts w:ascii="Times New Roman"/>
            </w:rPr>
            <w:tab/>
          </w:r>
          <w:hyperlink w:anchor="_bookmark30" w:history="1">
            <w:r>
              <w:rPr>
                <w:spacing w:val="-5"/>
              </w:rPr>
              <w:t>51</w:t>
            </w:r>
          </w:hyperlink>
        </w:p>
        <w:p w14:paraId="35941B44" w14:textId="77777777" w:rsidR="007C5CDA" w:rsidRDefault="002B15B5">
          <w:pPr>
            <w:pStyle w:val="TOC2"/>
            <w:tabs>
              <w:tab w:val="right" w:pos="9638"/>
            </w:tabs>
            <w:spacing w:before="326"/>
          </w:pPr>
          <w:hyperlink w:anchor="_bookmark31" w:history="1">
            <w:r>
              <w:rPr>
                <w:spacing w:val="-2"/>
              </w:rPr>
              <w:t>Signature</w:t>
            </w:r>
          </w:hyperlink>
          <w:r>
            <w:rPr>
              <w:rFonts w:ascii="Times New Roman"/>
            </w:rPr>
            <w:tab/>
          </w:r>
          <w:hyperlink w:anchor="_bookmark31" w:history="1">
            <w:r>
              <w:rPr>
                <w:spacing w:val="-5"/>
              </w:rPr>
              <w:t>52</w:t>
            </w:r>
          </w:hyperlink>
        </w:p>
      </w:sdtContent>
    </w:sdt>
    <w:p w14:paraId="0DE6C251" w14:textId="77777777" w:rsidR="007C5CDA" w:rsidRDefault="007C5CDA">
      <w:pPr>
        <w:sectPr w:rsidR="007C5CDA">
          <w:pgSz w:w="12240" w:h="15840"/>
          <w:pgMar w:top="760" w:right="1060" w:bottom="280" w:left="1060" w:header="0" w:footer="0" w:gutter="0"/>
          <w:cols w:space="720"/>
        </w:sectPr>
      </w:pPr>
    </w:p>
    <w:p w14:paraId="68B96342" w14:textId="77777777" w:rsidR="007C5CDA" w:rsidRDefault="002B15B5">
      <w:pPr>
        <w:pStyle w:val="Heading2"/>
      </w:pPr>
      <w:bookmarkStart w:id="3" w:name="Commonly_Used_Abbreviations"/>
      <w:bookmarkStart w:id="4" w:name="_bookmark1"/>
      <w:bookmarkEnd w:id="3"/>
      <w:bookmarkEnd w:id="4"/>
      <w:r>
        <w:rPr>
          <w:color w:val="0B2CD8"/>
        </w:rPr>
        <w:lastRenderedPageBreak/>
        <w:t>Commonly</w:t>
      </w:r>
      <w:r>
        <w:rPr>
          <w:color w:val="0B2CD8"/>
          <w:spacing w:val="-4"/>
        </w:rPr>
        <w:t xml:space="preserve"> </w:t>
      </w:r>
      <w:r>
        <w:rPr>
          <w:color w:val="0B2CD8"/>
        </w:rPr>
        <w:t>Used</w:t>
      </w:r>
      <w:r>
        <w:rPr>
          <w:color w:val="0B2CD8"/>
          <w:spacing w:val="-3"/>
        </w:rPr>
        <w:t xml:space="preserve"> </w:t>
      </w:r>
      <w:r>
        <w:rPr>
          <w:color w:val="0B2CD8"/>
          <w:spacing w:val="-2"/>
        </w:rPr>
        <w:t>Abbreviations</w:t>
      </w:r>
    </w:p>
    <w:p w14:paraId="2B21BFE8" w14:textId="77777777" w:rsidR="007C5CDA" w:rsidRDefault="002B15B5">
      <w:pPr>
        <w:pStyle w:val="BodyText"/>
        <w:spacing w:before="190"/>
        <w:ind w:left="110"/>
      </w:pPr>
      <w:r>
        <w:t>The</w:t>
      </w:r>
      <w:r>
        <w:rPr>
          <w:spacing w:val="-8"/>
        </w:rPr>
        <w:t xml:space="preserve"> </w:t>
      </w:r>
      <w:r>
        <w:t>following</w:t>
      </w:r>
      <w:r>
        <w:rPr>
          <w:spacing w:val="-6"/>
        </w:rPr>
        <w:t xml:space="preserve"> </w:t>
      </w:r>
      <w:r>
        <w:t>industry-specific,</w:t>
      </w:r>
      <w:r>
        <w:rPr>
          <w:spacing w:val="-6"/>
        </w:rPr>
        <w:t xml:space="preserve"> </w:t>
      </w:r>
      <w:r>
        <w:t>accounting</w:t>
      </w:r>
      <w:r>
        <w:rPr>
          <w:spacing w:val="-6"/>
        </w:rPr>
        <w:t xml:space="preserve"> </w:t>
      </w:r>
      <w:r>
        <w:t>and</w:t>
      </w:r>
      <w:r>
        <w:rPr>
          <w:spacing w:val="-5"/>
        </w:rPr>
        <w:t xml:space="preserve"> </w:t>
      </w:r>
      <w:r>
        <w:t>other</w:t>
      </w:r>
      <w:r>
        <w:rPr>
          <w:spacing w:val="-6"/>
        </w:rPr>
        <w:t xml:space="preserve"> </w:t>
      </w:r>
      <w:r>
        <w:t>terms,</w:t>
      </w:r>
      <w:r>
        <w:rPr>
          <w:spacing w:val="-6"/>
        </w:rPr>
        <w:t xml:space="preserve"> </w:t>
      </w:r>
      <w:r>
        <w:t>and</w:t>
      </w:r>
      <w:r>
        <w:rPr>
          <w:spacing w:val="-6"/>
        </w:rPr>
        <w:t xml:space="preserve"> </w:t>
      </w:r>
      <w:r>
        <w:t>abbreviations</w:t>
      </w:r>
      <w:r>
        <w:rPr>
          <w:spacing w:val="-6"/>
        </w:rPr>
        <w:t xml:space="preserve"> </w:t>
      </w:r>
      <w:r>
        <w:t>may</w:t>
      </w:r>
      <w:r>
        <w:rPr>
          <w:spacing w:val="-5"/>
        </w:rPr>
        <w:t xml:space="preserve"> </w:t>
      </w:r>
      <w:r>
        <w:t>be</w:t>
      </w:r>
      <w:r>
        <w:rPr>
          <w:spacing w:val="-6"/>
        </w:rPr>
        <w:t xml:space="preserve"> </w:t>
      </w:r>
      <w:r>
        <w:t>commonly</w:t>
      </w:r>
      <w:r>
        <w:rPr>
          <w:spacing w:val="-6"/>
        </w:rPr>
        <w:t xml:space="preserve"> </w:t>
      </w:r>
      <w:r>
        <w:t>used</w:t>
      </w:r>
      <w:r>
        <w:rPr>
          <w:spacing w:val="-6"/>
        </w:rPr>
        <w:t xml:space="preserve"> </w:t>
      </w:r>
      <w:r>
        <w:t>in</w:t>
      </w:r>
      <w:r>
        <w:rPr>
          <w:spacing w:val="-6"/>
        </w:rPr>
        <w:t xml:space="preserve"> </w:t>
      </w:r>
      <w:r>
        <w:t>this</w:t>
      </w:r>
      <w:r>
        <w:rPr>
          <w:spacing w:val="-5"/>
        </w:rPr>
        <w:t xml:space="preserve"> </w:t>
      </w:r>
      <w:r>
        <w:rPr>
          <w:spacing w:val="-2"/>
        </w:rPr>
        <w:t>report.</w:t>
      </w:r>
    </w:p>
    <w:p w14:paraId="48CBF475" w14:textId="77777777" w:rsidR="007C5CDA" w:rsidRDefault="007C5CDA">
      <w:pPr>
        <w:pStyle w:val="BodyText"/>
        <w:spacing w:before="9"/>
        <w:rPr>
          <w:sz w:val="18"/>
        </w:rPr>
      </w:pPr>
    </w:p>
    <w:tbl>
      <w:tblPr>
        <w:tblW w:w="0" w:type="auto"/>
        <w:tblInd w:w="120" w:type="dxa"/>
        <w:tblLayout w:type="fixed"/>
        <w:tblCellMar>
          <w:left w:w="0" w:type="dxa"/>
          <w:right w:w="0" w:type="dxa"/>
        </w:tblCellMar>
        <w:tblLook w:val="01E0" w:firstRow="1" w:lastRow="1" w:firstColumn="1" w:lastColumn="1" w:noHBand="0" w:noVBand="0"/>
      </w:tblPr>
      <w:tblGrid>
        <w:gridCol w:w="2064"/>
        <w:gridCol w:w="3276"/>
        <w:gridCol w:w="1325"/>
        <w:gridCol w:w="3197"/>
      </w:tblGrid>
      <w:tr w:rsidR="007C5CDA" w14:paraId="699B9783" w14:textId="77777777">
        <w:trPr>
          <w:trHeight w:val="265"/>
        </w:trPr>
        <w:tc>
          <w:tcPr>
            <w:tcW w:w="2064" w:type="dxa"/>
          </w:tcPr>
          <w:p w14:paraId="536E09CA" w14:textId="77777777" w:rsidR="007C5CDA" w:rsidRDefault="002B15B5">
            <w:pPr>
              <w:pStyle w:val="TableParagraph"/>
              <w:spacing w:before="0"/>
              <w:ind w:left="50"/>
              <w:rPr>
                <w:b/>
                <w:sz w:val="20"/>
              </w:rPr>
            </w:pPr>
            <w:r>
              <w:rPr>
                <w:b/>
                <w:spacing w:val="-2"/>
                <w:sz w:val="20"/>
              </w:rPr>
              <w:t>Currencies</w:t>
            </w:r>
          </w:p>
        </w:tc>
        <w:tc>
          <w:tcPr>
            <w:tcW w:w="3276" w:type="dxa"/>
          </w:tcPr>
          <w:p w14:paraId="3F7A69B1" w14:textId="77777777" w:rsidR="007C5CDA" w:rsidRDefault="007C5CDA">
            <w:pPr>
              <w:pStyle w:val="TableParagraph"/>
              <w:spacing w:before="0"/>
              <w:rPr>
                <w:rFonts w:ascii="Times New Roman"/>
                <w:sz w:val="18"/>
              </w:rPr>
            </w:pPr>
          </w:p>
        </w:tc>
        <w:tc>
          <w:tcPr>
            <w:tcW w:w="1325" w:type="dxa"/>
          </w:tcPr>
          <w:p w14:paraId="563586F0" w14:textId="77777777" w:rsidR="007C5CDA" w:rsidRDefault="002B15B5">
            <w:pPr>
              <w:pStyle w:val="TableParagraph"/>
              <w:spacing w:before="0"/>
              <w:ind w:left="80"/>
              <w:rPr>
                <w:b/>
                <w:sz w:val="20"/>
              </w:rPr>
            </w:pPr>
            <w:r>
              <w:rPr>
                <w:b/>
                <w:spacing w:val="-2"/>
                <w:sz w:val="20"/>
              </w:rPr>
              <w:t>Accounting</w:t>
            </w:r>
          </w:p>
        </w:tc>
        <w:tc>
          <w:tcPr>
            <w:tcW w:w="3197" w:type="dxa"/>
          </w:tcPr>
          <w:p w14:paraId="5E8684A5" w14:textId="77777777" w:rsidR="007C5CDA" w:rsidRDefault="007C5CDA">
            <w:pPr>
              <w:pStyle w:val="TableParagraph"/>
              <w:spacing w:before="0"/>
              <w:rPr>
                <w:rFonts w:ascii="Times New Roman"/>
                <w:sz w:val="18"/>
              </w:rPr>
            </w:pPr>
          </w:p>
        </w:tc>
      </w:tr>
      <w:tr w:rsidR="007C5CDA" w14:paraId="4FE26B83" w14:textId="77777777">
        <w:trPr>
          <w:trHeight w:val="284"/>
        </w:trPr>
        <w:tc>
          <w:tcPr>
            <w:tcW w:w="2064" w:type="dxa"/>
          </w:tcPr>
          <w:p w14:paraId="11107A2C" w14:textId="77777777" w:rsidR="007C5CDA" w:rsidRDefault="002B15B5">
            <w:pPr>
              <w:pStyle w:val="TableParagraph"/>
              <w:ind w:left="50"/>
              <w:rPr>
                <w:sz w:val="20"/>
              </w:rPr>
            </w:pPr>
            <w:r>
              <w:rPr>
                <w:sz w:val="20"/>
              </w:rPr>
              <w:t>$</w:t>
            </w:r>
            <w:r>
              <w:rPr>
                <w:spacing w:val="-2"/>
                <w:sz w:val="20"/>
              </w:rPr>
              <w:t xml:space="preserve"> </w:t>
            </w:r>
            <w:r>
              <w:rPr>
                <w:sz w:val="20"/>
              </w:rPr>
              <w:t>or</w:t>
            </w:r>
            <w:r>
              <w:rPr>
                <w:spacing w:val="-1"/>
                <w:sz w:val="20"/>
              </w:rPr>
              <w:t xml:space="preserve"> </w:t>
            </w:r>
            <w:r>
              <w:rPr>
                <w:spacing w:val="-5"/>
                <w:sz w:val="20"/>
              </w:rPr>
              <w:t>USD</w:t>
            </w:r>
          </w:p>
        </w:tc>
        <w:tc>
          <w:tcPr>
            <w:tcW w:w="3276" w:type="dxa"/>
          </w:tcPr>
          <w:p w14:paraId="402BADF2" w14:textId="77777777" w:rsidR="007C5CDA" w:rsidRDefault="002B15B5">
            <w:pPr>
              <w:pStyle w:val="TableParagraph"/>
              <w:ind w:left="145"/>
              <w:rPr>
                <w:sz w:val="20"/>
              </w:rPr>
            </w:pPr>
            <w:r>
              <w:rPr>
                <w:sz w:val="20"/>
              </w:rPr>
              <w:t>U.S.</w:t>
            </w:r>
            <w:r>
              <w:rPr>
                <w:spacing w:val="-6"/>
                <w:sz w:val="20"/>
              </w:rPr>
              <w:t xml:space="preserve"> </w:t>
            </w:r>
            <w:r>
              <w:rPr>
                <w:spacing w:val="-2"/>
                <w:sz w:val="20"/>
              </w:rPr>
              <w:t>dollar</w:t>
            </w:r>
          </w:p>
        </w:tc>
        <w:tc>
          <w:tcPr>
            <w:tcW w:w="1325" w:type="dxa"/>
          </w:tcPr>
          <w:p w14:paraId="66BCED16" w14:textId="77777777" w:rsidR="007C5CDA" w:rsidRDefault="002B15B5">
            <w:pPr>
              <w:pStyle w:val="TableParagraph"/>
              <w:ind w:left="80"/>
              <w:rPr>
                <w:sz w:val="20"/>
              </w:rPr>
            </w:pPr>
            <w:r>
              <w:rPr>
                <w:spacing w:val="-5"/>
                <w:sz w:val="20"/>
              </w:rPr>
              <w:t>ARO</w:t>
            </w:r>
          </w:p>
        </w:tc>
        <w:tc>
          <w:tcPr>
            <w:tcW w:w="3197" w:type="dxa"/>
          </w:tcPr>
          <w:p w14:paraId="78E04C77" w14:textId="77777777" w:rsidR="007C5CDA" w:rsidRDefault="002B15B5">
            <w:pPr>
              <w:pStyle w:val="TableParagraph"/>
              <w:ind w:left="60"/>
              <w:rPr>
                <w:sz w:val="20"/>
              </w:rPr>
            </w:pPr>
            <w:r>
              <w:rPr>
                <w:sz w:val="20"/>
              </w:rPr>
              <w:t>asset</w:t>
            </w:r>
            <w:r>
              <w:rPr>
                <w:spacing w:val="-7"/>
                <w:sz w:val="20"/>
              </w:rPr>
              <w:t xml:space="preserve"> </w:t>
            </w:r>
            <w:r>
              <w:rPr>
                <w:sz w:val="20"/>
              </w:rPr>
              <w:t>retirement</w:t>
            </w:r>
            <w:r>
              <w:rPr>
                <w:spacing w:val="-7"/>
                <w:sz w:val="20"/>
              </w:rPr>
              <w:t xml:space="preserve"> </w:t>
            </w:r>
            <w:r>
              <w:rPr>
                <w:spacing w:val="-2"/>
                <w:sz w:val="20"/>
              </w:rPr>
              <w:t>obligation</w:t>
            </w:r>
          </w:p>
        </w:tc>
      </w:tr>
      <w:tr w:rsidR="007C5CDA" w14:paraId="0E2FE2B3" w14:textId="77777777">
        <w:trPr>
          <w:trHeight w:val="285"/>
        </w:trPr>
        <w:tc>
          <w:tcPr>
            <w:tcW w:w="2064" w:type="dxa"/>
          </w:tcPr>
          <w:p w14:paraId="3C436B37" w14:textId="77777777" w:rsidR="007C5CDA" w:rsidRDefault="002B15B5">
            <w:pPr>
              <w:pStyle w:val="TableParagraph"/>
              <w:spacing w:before="20"/>
              <w:ind w:left="50"/>
              <w:rPr>
                <w:sz w:val="20"/>
              </w:rPr>
            </w:pPr>
            <w:r>
              <w:rPr>
                <w:spacing w:val="-5"/>
                <w:sz w:val="20"/>
              </w:rPr>
              <w:t>CAD</w:t>
            </w:r>
          </w:p>
        </w:tc>
        <w:tc>
          <w:tcPr>
            <w:tcW w:w="3276" w:type="dxa"/>
          </w:tcPr>
          <w:p w14:paraId="0174E2AB" w14:textId="77777777" w:rsidR="007C5CDA" w:rsidRDefault="002B15B5">
            <w:pPr>
              <w:pStyle w:val="TableParagraph"/>
              <w:spacing w:before="20"/>
              <w:ind w:left="145"/>
              <w:rPr>
                <w:sz w:val="20"/>
              </w:rPr>
            </w:pPr>
            <w:r>
              <w:rPr>
                <w:sz w:val="20"/>
              </w:rPr>
              <w:t>Canadian</w:t>
            </w:r>
            <w:r>
              <w:rPr>
                <w:spacing w:val="-5"/>
                <w:sz w:val="20"/>
              </w:rPr>
              <w:t xml:space="preserve"> </w:t>
            </w:r>
            <w:r>
              <w:rPr>
                <w:spacing w:val="-2"/>
                <w:sz w:val="20"/>
              </w:rPr>
              <w:t>dollar</w:t>
            </w:r>
          </w:p>
        </w:tc>
        <w:tc>
          <w:tcPr>
            <w:tcW w:w="1325" w:type="dxa"/>
          </w:tcPr>
          <w:p w14:paraId="7C286ABF" w14:textId="77777777" w:rsidR="007C5CDA" w:rsidRDefault="002B15B5">
            <w:pPr>
              <w:pStyle w:val="TableParagraph"/>
              <w:spacing w:before="20"/>
              <w:ind w:left="80"/>
              <w:rPr>
                <w:sz w:val="20"/>
              </w:rPr>
            </w:pPr>
            <w:r>
              <w:rPr>
                <w:spacing w:val="-5"/>
                <w:sz w:val="20"/>
              </w:rPr>
              <w:t>ASC</w:t>
            </w:r>
          </w:p>
        </w:tc>
        <w:tc>
          <w:tcPr>
            <w:tcW w:w="3197" w:type="dxa"/>
          </w:tcPr>
          <w:p w14:paraId="35941D2C" w14:textId="77777777" w:rsidR="007C5CDA" w:rsidRDefault="002B15B5">
            <w:pPr>
              <w:pStyle w:val="TableParagraph"/>
              <w:spacing w:before="20"/>
              <w:ind w:left="60"/>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codification</w:t>
            </w:r>
          </w:p>
        </w:tc>
      </w:tr>
      <w:tr w:rsidR="007C5CDA" w14:paraId="39C9B636" w14:textId="77777777">
        <w:trPr>
          <w:trHeight w:val="285"/>
        </w:trPr>
        <w:tc>
          <w:tcPr>
            <w:tcW w:w="2064" w:type="dxa"/>
          </w:tcPr>
          <w:p w14:paraId="5E18ABF7" w14:textId="77777777" w:rsidR="007C5CDA" w:rsidRDefault="002B15B5">
            <w:pPr>
              <w:pStyle w:val="TableParagraph"/>
              <w:spacing w:before="20"/>
              <w:ind w:left="50"/>
              <w:rPr>
                <w:sz w:val="20"/>
              </w:rPr>
            </w:pPr>
            <w:r>
              <w:rPr>
                <w:spacing w:val="-5"/>
                <w:sz w:val="20"/>
              </w:rPr>
              <w:t>EUR</w:t>
            </w:r>
          </w:p>
        </w:tc>
        <w:tc>
          <w:tcPr>
            <w:tcW w:w="3276" w:type="dxa"/>
          </w:tcPr>
          <w:p w14:paraId="738A12BF" w14:textId="77777777" w:rsidR="007C5CDA" w:rsidRDefault="002B15B5">
            <w:pPr>
              <w:pStyle w:val="TableParagraph"/>
              <w:spacing w:before="20"/>
              <w:ind w:left="145"/>
              <w:rPr>
                <w:sz w:val="20"/>
              </w:rPr>
            </w:pPr>
            <w:r>
              <w:rPr>
                <w:spacing w:val="-4"/>
                <w:sz w:val="20"/>
              </w:rPr>
              <w:t>Euro</w:t>
            </w:r>
          </w:p>
        </w:tc>
        <w:tc>
          <w:tcPr>
            <w:tcW w:w="1325" w:type="dxa"/>
          </w:tcPr>
          <w:p w14:paraId="12FE186F" w14:textId="77777777" w:rsidR="007C5CDA" w:rsidRDefault="002B15B5">
            <w:pPr>
              <w:pStyle w:val="TableParagraph"/>
              <w:spacing w:before="20"/>
              <w:ind w:left="80"/>
              <w:rPr>
                <w:sz w:val="20"/>
              </w:rPr>
            </w:pPr>
            <w:r>
              <w:rPr>
                <w:spacing w:val="-5"/>
                <w:sz w:val="20"/>
              </w:rPr>
              <w:t>ASU</w:t>
            </w:r>
          </w:p>
        </w:tc>
        <w:tc>
          <w:tcPr>
            <w:tcW w:w="3197" w:type="dxa"/>
          </w:tcPr>
          <w:p w14:paraId="38FC154B" w14:textId="77777777" w:rsidR="007C5CDA" w:rsidRDefault="002B15B5">
            <w:pPr>
              <w:pStyle w:val="TableParagraph"/>
              <w:spacing w:before="20"/>
              <w:ind w:left="60"/>
              <w:rPr>
                <w:sz w:val="20"/>
              </w:rPr>
            </w:pPr>
            <w:r>
              <w:rPr>
                <w:sz w:val="20"/>
              </w:rPr>
              <w:t>accounting</w:t>
            </w:r>
            <w:r>
              <w:rPr>
                <w:spacing w:val="-8"/>
                <w:sz w:val="20"/>
              </w:rPr>
              <w:t xml:space="preserve"> </w:t>
            </w:r>
            <w:r>
              <w:rPr>
                <w:sz w:val="20"/>
              </w:rPr>
              <w:t>standards</w:t>
            </w:r>
            <w:r>
              <w:rPr>
                <w:spacing w:val="-8"/>
                <w:sz w:val="20"/>
              </w:rPr>
              <w:t xml:space="preserve"> </w:t>
            </w:r>
            <w:r>
              <w:rPr>
                <w:spacing w:val="-2"/>
                <w:sz w:val="20"/>
              </w:rPr>
              <w:t>update</w:t>
            </w:r>
          </w:p>
        </w:tc>
      </w:tr>
      <w:tr w:rsidR="007C5CDA" w14:paraId="234300DD" w14:textId="77777777">
        <w:trPr>
          <w:trHeight w:val="284"/>
        </w:trPr>
        <w:tc>
          <w:tcPr>
            <w:tcW w:w="2064" w:type="dxa"/>
          </w:tcPr>
          <w:p w14:paraId="0A6018E7" w14:textId="77777777" w:rsidR="007C5CDA" w:rsidRDefault="002B15B5">
            <w:pPr>
              <w:pStyle w:val="TableParagraph"/>
              <w:spacing w:before="20"/>
              <w:ind w:left="50"/>
              <w:rPr>
                <w:sz w:val="20"/>
              </w:rPr>
            </w:pPr>
            <w:r>
              <w:rPr>
                <w:spacing w:val="-5"/>
                <w:sz w:val="20"/>
              </w:rPr>
              <w:t>GBP</w:t>
            </w:r>
          </w:p>
        </w:tc>
        <w:tc>
          <w:tcPr>
            <w:tcW w:w="3276" w:type="dxa"/>
          </w:tcPr>
          <w:p w14:paraId="23A7FCE2" w14:textId="77777777" w:rsidR="007C5CDA" w:rsidRDefault="002B15B5">
            <w:pPr>
              <w:pStyle w:val="TableParagraph"/>
              <w:spacing w:before="20"/>
              <w:ind w:left="145"/>
              <w:rPr>
                <w:sz w:val="20"/>
              </w:rPr>
            </w:pPr>
            <w:r>
              <w:rPr>
                <w:sz w:val="20"/>
              </w:rPr>
              <w:t>British</w:t>
            </w:r>
            <w:r>
              <w:rPr>
                <w:spacing w:val="-7"/>
                <w:sz w:val="20"/>
              </w:rPr>
              <w:t xml:space="preserve"> </w:t>
            </w:r>
            <w:r>
              <w:rPr>
                <w:spacing w:val="-2"/>
                <w:sz w:val="20"/>
              </w:rPr>
              <w:t>pound</w:t>
            </w:r>
          </w:p>
        </w:tc>
        <w:tc>
          <w:tcPr>
            <w:tcW w:w="1325" w:type="dxa"/>
          </w:tcPr>
          <w:p w14:paraId="7E9D2EF5" w14:textId="77777777" w:rsidR="007C5CDA" w:rsidRDefault="002B15B5">
            <w:pPr>
              <w:pStyle w:val="TableParagraph"/>
              <w:spacing w:before="20"/>
              <w:ind w:left="80"/>
              <w:rPr>
                <w:sz w:val="20"/>
              </w:rPr>
            </w:pPr>
            <w:r>
              <w:rPr>
                <w:spacing w:val="-4"/>
                <w:sz w:val="20"/>
              </w:rPr>
              <w:t>DD&amp;A</w:t>
            </w:r>
          </w:p>
        </w:tc>
        <w:tc>
          <w:tcPr>
            <w:tcW w:w="3197" w:type="dxa"/>
          </w:tcPr>
          <w:p w14:paraId="6F1F6A6E" w14:textId="77777777" w:rsidR="007C5CDA" w:rsidRDefault="002B15B5">
            <w:pPr>
              <w:pStyle w:val="TableParagraph"/>
              <w:spacing w:before="20"/>
              <w:ind w:left="60"/>
              <w:rPr>
                <w:sz w:val="20"/>
              </w:rPr>
            </w:pPr>
            <w:r>
              <w:rPr>
                <w:sz w:val="20"/>
              </w:rPr>
              <w:t>depreciation,</w:t>
            </w:r>
            <w:r>
              <w:rPr>
                <w:spacing w:val="-11"/>
                <w:sz w:val="20"/>
              </w:rPr>
              <w:t xml:space="preserve"> </w:t>
            </w:r>
            <w:r>
              <w:rPr>
                <w:sz w:val="20"/>
              </w:rPr>
              <w:t>depletion</w:t>
            </w:r>
            <w:r>
              <w:rPr>
                <w:spacing w:val="-10"/>
                <w:sz w:val="20"/>
              </w:rPr>
              <w:t xml:space="preserve"> </w:t>
            </w:r>
            <w:r>
              <w:rPr>
                <w:spacing w:val="-5"/>
                <w:sz w:val="20"/>
              </w:rPr>
              <w:t>and</w:t>
            </w:r>
          </w:p>
        </w:tc>
      </w:tr>
      <w:tr w:rsidR="007C5CDA" w14:paraId="549939C2" w14:textId="77777777">
        <w:trPr>
          <w:trHeight w:val="292"/>
        </w:trPr>
        <w:tc>
          <w:tcPr>
            <w:tcW w:w="2064" w:type="dxa"/>
          </w:tcPr>
          <w:p w14:paraId="5C84DE59" w14:textId="77777777" w:rsidR="007C5CDA" w:rsidRDefault="002B15B5">
            <w:pPr>
              <w:pStyle w:val="TableParagraph"/>
              <w:ind w:left="50"/>
              <w:rPr>
                <w:sz w:val="20"/>
              </w:rPr>
            </w:pPr>
            <w:r>
              <w:rPr>
                <w:spacing w:val="-5"/>
                <w:sz w:val="20"/>
              </w:rPr>
              <w:t>NOK</w:t>
            </w:r>
          </w:p>
        </w:tc>
        <w:tc>
          <w:tcPr>
            <w:tcW w:w="3276" w:type="dxa"/>
          </w:tcPr>
          <w:p w14:paraId="7052E1C8" w14:textId="77777777" w:rsidR="007C5CDA" w:rsidRDefault="002B15B5">
            <w:pPr>
              <w:pStyle w:val="TableParagraph"/>
              <w:ind w:left="145"/>
              <w:rPr>
                <w:sz w:val="20"/>
              </w:rPr>
            </w:pPr>
            <w:r>
              <w:rPr>
                <w:sz w:val="20"/>
              </w:rPr>
              <w:t>Norwegian</w:t>
            </w:r>
            <w:r>
              <w:rPr>
                <w:spacing w:val="-8"/>
                <w:sz w:val="20"/>
              </w:rPr>
              <w:t xml:space="preserve"> </w:t>
            </w:r>
            <w:r>
              <w:rPr>
                <w:spacing w:val="-2"/>
                <w:sz w:val="20"/>
              </w:rPr>
              <w:t>kroner</w:t>
            </w:r>
          </w:p>
        </w:tc>
        <w:tc>
          <w:tcPr>
            <w:tcW w:w="1325" w:type="dxa"/>
          </w:tcPr>
          <w:p w14:paraId="36ACB39D" w14:textId="77777777" w:rsidR="007C5CDA" w:rsidRDefault="007C5CDA">
            <w:pPr>
              <w:pStyle w:val="TableParagraph"/>
              <w:spacing w:before="0"/>
              <w:rPr>
                <w:rFonts w:ascii="Times New Roman"/>
                <w:sz w:val="20"/>
              </w:rPr>
            </w:pPr>
          </w:p>
        </w:tc>
        <w:tc>
          <w:tcPr>
            <w:tcW w:w="3197" w:type="dxa"/>
          </w:tcPr>
          <w:p w14:paraId="1A734E8D" w14:textId="77777777" w:rsidR="007C5CDA" w:rsidRDefault="002B15B5">
            <w:pPr>
              <w:pStyle w:val="TableParagraph"/>
              <w:spacing w:before="0" w:line="204" w:lineRule="exact"/>
              <w:ind w:left="60"/>
              <w:rPr>
                <w:sz w:val="20"/>
              </w:rPr>
            </w:pPr>
            <w:r>
              <w:rPr>
                <w:spacing w:val="-2"/>
                <w:sz w:val="20"/>
              </w:rPr>
              <w:t>amortization</w:t>
            </w:r>
          </w:p>
        </w:tc>
      </w:tr>
      <w:tr w:rsidR="007C5CDA" w14:paraId="7B7878E9" w14:textId="77777777">
        <w:trPr>
          <w:trHeight w:val="292"/>
        </w:trPr>
        <w:tc>
          <w:tcPr>
            <w:tcW w:w="2064" w:type="dxa"/>
          </w:tcPr>
          <w:p w14:paraId="1549ACB5" w14:textId="77777777" w:rsidR="007C5CDA" w:rsidRDefault="007C5CDA">
            <w:pPr>
              <w:pStyle w:val="TableParagraph"/>
              <w:spacing w:before="0"/>
              <w:rPr>
                <w:rFonts w:ascii="Times New Roman"/>
                <w:sz w:val="20"/>
              </w:rPr>
            </w:pPr>
          </w:p>
        </w:tc>
        <w:tc>
          <w:tcPr>
            <w:tcW w:w="3276" w:type="dxa"/>
          </w:tcPr>
          <w:p w14:paraId="46735E71" w14:textId="77777777" w:rsidR="007C5CDA" w:rsidRDefault="007C5CDA">
            <w:pPr>
              <w:pStyle w:val="TableParagraph"/>
              <w:spacing w:before="0"/>
              <w:rPr>
                <w:rFonts w:ascii="Times New Roman"/>
                <w:sz w:val="20"/>
              </w:rPr>
            </w:pPr>
          </w:p>
        </w:tc>
        <w:tc>
          <w:tcPr>
            <w:tcW w:w="1325" w:type="dxa"/>
          </w:tcPr>
          <w:p w14:paraId="52FAE1DA" w14:textId="77777777" w:rsidR="007C5CDA" w:rsidRDefault="002B15B5">
            <w:pPr>
              <w:pStyle w:val="TableParagraph"/>
              <w:spacing w:before="28"/>
              <w:ind w:left="80"/>
              <w:rPr>
                <w:sz w:val="20"/>
              </w:rPr>
            </w:pPr>
            <w:r>
              <w:rPr>
                <w:spacing w:val="-4"/>
                <w:sz w:val="20"/>
              </w:rPr>
              <w:t>FASB</w:t>
            </w:r>
          </w:p>
        </w:tc>
        <w:tc>
          <w:tcPr>
            <w:tcW w:w="3197" w:type="dxa"/>
          </w:tcPr>
          <w:p w14:paraId="7DB74900" w14:textId="77777777" w:rsidR="007C5CDA" w:rsidRDefault="002B15B5">
            <w:pPr>
              <w:pStyle w:val="TableParagraph"/>
              <w:spacing w:before="28"/>
              <w:ind w:left="60"/>
              <w:rPr>
                <w:sz w:val="20"/>
              </w:rPr>
            </w:pPr>
            <w:r>
              <w:rPr>
                <w:sz w:val="20"/>
              </w:rPr>
              <w:t>Financial</w:t>
            </w:r>
            <w:r>
              <w:rPr>
                <w:spacing w:val="-9"/>
                <w:sz w:val="20"/>
              </w:rPr>
              <w:t xml:space="preserve"> </w:t>
            </w:r>
            <w:r>
              <w:rPr>
                <w:sz w:val="20"/>
              </w:rPr>
              <w:t>Accounting</w:t>
            </w:r>
            <w:r>
              <w:rPr>
                <w:spacing w:val="-8"/>
                <w:sz w:val="20"/>
              </w:rPr>
              <w:t xml:space="preserve"> </w:t>
            </w:r>
            <w:r>
              <w:rPr>
                <w:spacing w:val="-2"/>
                <w:sz w:val="20"/>
              </w:rPr>
              <w:t>Standards</w:t>
            </w:r>
          </w:p>
        </w:tc>
      </w:tr>
      <w:tr w:rsidR="007C5CDA" w14:paraId="1383D811" w14:textId="77777777">
        <w:trPr>
          <w:trHeight w:val="285"/>
        </w:trPr>
        <w:tc>
          <w:tcPr>
            <w:tcW w:w="2064" w:type="dxa"/>
          </w:tcPr>
          <w:p w14:paraId="57C382D9" w14:textId="77777777" w:rsidR="007C5CDA" w:rsidRDefault="002B15B5">
            <w:pPr>
              <w:pStyle w:val="TableParagraph"/>
              <w:spacing w:before="20"/>
              <w:ind w:left="50"/>
              <w:rPr>
                <w:b/>
                <w:sz w:val="20"/>
              </w:rPr>
            </w:pPr>
            <w:r>
              <w:rPr>
                <w:b/>
                <w:sz w:val="20"/>
              </w:rPr>
              <w:t>Units</w:t>
            </w:r>
            <w:r>
              <w:rPr>
                <w:b/>
                <w:spacing w:val="-4"/>
                <w:sz w:val="20"/>
              </w:rPr>
              <w:t xml:space="preserve"> </w:t>
            </w:r>
            <w:r>
              <w:rPr>
                <w:b/>
                <w:sz w:val="20"/>
              </w:rPr>
              <w:t>of</w:t>
            </w:r>
            <w:r>
              <w:rPr>
                <w:b/>
                <w:spacing w:val="-3"/>
                <w:sz w:val="20"/>
              </w:rPr>
              <w:t xml:space="preserve"> </w:t>
            </w:r>
            <w:r>
              <w:rPr>
                <w:b/>
                <w:spacing w:val="-2"/>
                <w:sz w:val="20"/>
              </w:rPr>
              <w:t>Measurement</w:t>
            </w:r>
          </w:p>
        </w:tc>
        <w:tc>
          <w:tcPr>
            <w:tcW w:w="3276" w:type="dxa"/>
          </w:tcPr>
          <w:p w14:paraId="027F9095" w14:textId="77777777" w:rsidR="007C5CDA" w:rsidRDefault="007C5CDA">
            <w:pPr>
              <w:pStyle w:val="TableParagraph"/>
              <w:spacing w:before="0"/>
              <w:rPr>
                <w:rFonts w:ascii="Times New Roman"/>
                <w:sz w:val="20"/>
              </w:rPr>
            </w:pPr>
          </w:p>
        </w:tc>
        <w:tc>
          <w:tcPr>
            <w:tcW w:w="1325" w:type="dxa"/>
          </w:tcPr>
          <w:p w14:paraId="72DA5E1F" w14:textId="77777777" w:rsidR="007C5CDA" w:rsidRDefault="007C5CDA">
            <w:pPr>
              <w:pStyle w:val="TableParagraph"/>
              <w:spacing w:before="0"/>
              <w:rPr>
                <w:rFonts w:ascii="Times New Roman"/>
                <w:sz w:val="20"/>
              </w:rPr>
            </w:pPr>
          </w:p>
        </w:tc>
        <w:tc>
          <w:tcPr>
            <w:tcW w:w="3197" w:type="dxa"/>
          </w:tcPr>
          <w:p w14:paraId="3E59BBBB" w14:textId="77777777" w:rsidR="007C5CDA" w:rsidRDefault="002B15B5">
            <w:pPr>
              <w:pStyle w:val="TableParagraph"/>
              <w:spacing w:before="0" w:line="203" w:lineRule="exact"/>
              <w:ind w:left="60"/>
              <w:rPr>
                <w:sz w:val="20"/>
              </w:rPr>
            </w:pPr>
            <w:r>
              <w:rPr>
                <w:spacing w:val="-2"/>
                <w:sz w:val="20"/>
              </w:rPr>
              <w:t>Board</w:t>
            </w:r>
          </w:p>
        </w:tc>
      </w:tr>
      <w:tr w:rsidR="007C5CDA" w14:paraId="1C5832C9" w14:textId="77777777">
        <w:trPr>
          <w:trHeight w:val="284"/>
        </w:trPr>
        <w:tc>
          <w:tcPr>
            <w:tcW w:w="2064" w:type="dxa"/>
          </w:tcPr>
          <w:p w14:paraId="4404C391" w14:textId="77777777" w:rsidR="007C5CDA" w:rsidRDefault="002B15B5">
            <w:pPr>
              <w:pStyle w:val="TableParagraph"/>
              <w:ind w:left="50"/>
              <w:rPr>
                <w:sz w:val="20"/>
              </w:rPr>
            </w:pPr>
            <w:r>
              <w:rPr>
                <w:spacing w:val="-5"/>
                <w:sz w:val="20"/>
              </w:rPr>
              <w:t>BBL</w:t>
            </w:r>
          </w:p>
        </w:tc>
        <w:tc>
          <w:tcPr>
            <w:tcW w:w="3276" w:type="dxa"/>
          </w:tcPr>
          <w:p w14:paraId="05CF5EC8" w14:textId="77777777" w:rsidR="007C5CDA" w:rsidRDefault="002B15B5">
            <w:pPr>
              <w:pStyle w:val="TableParagraph"/>
              <w:ind w:left="145"/>
              <w:rPr>
                <w:sz w:val="20"/>
              </w:rPr>
            </w:pPr>
            <w:r>
              <w:rPr>
                <w:spacing w:val="-2"/>
                <w:sz w:val="20"/>
              </w:rPr>
              <w:t>barrel</w:t>
            </w:r>
          </w:p>
        </w:tc>
        <w:tc>
          <w:tcPr>
            <w:tcW w:w="1325" w:type="dxa"/>
          </w:tcPr>
          <w:p w14:paraId="7F73CE9B" w14:textId="77777777" w:rsidR="007C5CDA" w:rsidRDefault="002B15B5">
            <w:pPr>
              <w:pStyle w:val="TableParagraph"/>
              <w:ind w:left="80"/>
              <w:rPr>
                <w:sz w:val="20"/>
              </w:rPr>
            </w:pPr>
            <w:r>
              <w:rPr>
                <w:spacing w:val="-4"/>
                <w:sz w:val="20"/>
              </w:rPr>
              <w:t>FIFO</w:t>
            </w:r>
          </w:p>
        </w:tc>
        <w:tc>
          <w:tcPr>
            <w:tcW w:w="3197" w:type="dxa"/>
          </w:tcPr>
          <w:p w14:paraId="18CA1A1B" w14:textId="77777777" w:rsidR="007C5CDA" w:rsidRDefault="002B15B5">
            <w:pPr>
              <w:pStyle w:val="TableParagraph"/>
              <w:ind w:left="60"/>
              <w:rPr>
                <w:sz w:val="20"/>
              </w:rPr>
            </w:pPr>
            <w:r>
              <w:rPr>
                <w:spacing w:val="-2"/>
                <w:sz w:val="20"/>
              </w:rPr>
              <w:t>first-in,</w:t>
            </w:r>
            <w:r>
              <w:rPr>
                <w:spacing w:val="15"/>
                <w:sz w:val="20"/>
              </w:rPr>
              <w:t xml:space="preserve"> </w:t>
            </w:r>
            <w:r>
              <w:rPr>
                <w:spacing w:val="-2"/>
                <w:sz w:val="20"/>
              </w:rPr>
              <w:t>first-</w:t>
            </w:r>
            <w:r>
              <w:rPr>
                <w:spacing w:val="-5"/>
                <w:sz w:val="20"/>
              </w:rPr>
              <w:t>out</w:t>
            </w:r>
          </w:p>
        </w:tc>
      </w:tr>
      <w:tr w:rsidR="007C5CDA" w14:paraId="7E14D59A" w14:textId="77777777">
        <w:trPr>
          <w:trHeight w:val="285"/>
        </w:trPr>
        <w:tc>
          <w:tcPr>
            <w:tcW w:w="2064" w:type="dxa"/>
          </w:tcPr>
          <w:p w14:paraId="7EA10C9A" w14:textId="77777777" w:rsidR="007C5CDA" w:rsidRDefault="002B15B5">
            <w:pPr>
              <w:pStyle w:val="TableParagraph"/>
              <w:spacing w:before="20"/>
              <w:ind w:left="50"/>
              <w:rPr>
                <w:sz w:val="20"/>
              </w:rPr>
            </w:pPr>
            <w:r>
              <w:rPr>
                <w:spacing w:val="-5"/>
                <w:sz w:val="20"/>
              </w:rPr>
              <w:t>BCF</w:t>
            </w:r>
          </w:p>
        </w:tc>
        <w:tc>
          <w:tcPr>
            <w:tcW w:w="3276" w:type="dxa"/>
          </w:tcPr>
          <w:p w14:paraId="036D6A02" w14:textId="77777777" w:rsidR="007C5CDA" w:rsidRDefault="002B15B5">
            <w:pPr>
              <w:pStyle w:val="TableParagraph"/>
              <w:spacing w:before="20"/>
              <w:ind w:left="145"/>
              <w:rPr>
                <w:sz w:val="20"/>
              </w:rPr>
            </w:pPr>
            <w:r>
              <w:rPr>
                <w:sz w:val="20"/>
              </w:rPr>
              <w:t>billion</w:t>
            </w:r>
            <w:r>
              <w:rPr>
                <w:spacing w:val="-6"/>
                <w:sz w:val="20"/>
              </w:rPr>
              <w:t xml:space="preserve"> </w:t>
            </w:r>
            <w:r>
              <w:rPr>
                <w:sz w:val="20"/>
              </w:rPr>
              <w:t>cubic</w:t>
            </w:r>
            <w:r>
              <w:rPr>
                <w:spacing w:val="-6"/>
                <w:sz w:val="20"/>
              </w:rPr>
              <w:t xml:space="preserve"> </w:t>
            </w:r>
            <w:r>
              <w:rPr>
                <w:spacing w:val="-4"/>
                <w:sz w:val="20"/>
              </w:rPr>
              <w:t>feet</w:t>
            </w:r>
          </w:p>
        </w:tc>
        <w:tc>
          <w:tcPr>
            <w:tcW w:w="1325" w:type="dxa"/>
          </w:tcPr>
          <w:p w14:paraId="17887E29" w14:textId="77777777" w:rsidR="007C5CDA" w:rsidRDefault="002B15B5">
            <w:pPr>
              <w:pStyle w:val="TableParagraph"/>
              <w:spacing w:before="20"/>
              <w:ind w:left="80"/>
              <w:rPr>
                <w:sz w:val="20"/>
              </w:rPr>
            </w:pPr>
            <w:r>
              <w:rPr>
                <w:spacing w:val="-5"/>
                <w:sz w:val="20"/>
              </w:rPr>
              <w:t>G&amp;A</w:t>
            </w:r>
          </w:p>
        </w:tc>
        <w:tc>
          <w:tcPr>
            <w:tcW w:w="3197" w:type="dxa"/>
          </w:tcPr>
          <w:p w14:paraId="6A5C9D8B" w14:textId="77777777" w:rsidR="007C5CDA" w:rsidRDefault="002B15B5">
            <w:pPr>
              <w:pStyle w:val="TableParagraph"/>
              <w:spacing w:before="20"/>
              <w:ind w:left="60"/>
              <w:rPr>
                <w:sz w:val="20"/>
              </w:rPr>
            </w:pPr>
            <w:r>
              <w:rPr>
                <w:sz w:val="20"/>
              </w:rPr>
              <w:t>general</w:t>
            </w:r>
            <w:r>
              <w:rPr>
                <w:spacing w:val="-4"/>
                <w:sz w:val="20"/>
              </w:rPr>
              <w:t xml:space="preserve"> </w:t>
            </w:r>
            <w:r>
              <w:rPr>
                <w:sz w:val="20"/>
              </w:rPr>
              <w:t>and</w:t>
            </w:r>
            <w:r>
              <w:rPr>
                <w:spacing w:val="-4"/>
                <w:sz w:val="20"/>
              </w:rPr>
              <w:t xml:space="preserve"> </w:t>
            </w:r>
            <w:r>
              <w:rPr>
                <w:spacing w:val="-2"/>
                <w:sz w:val="20"/>
              </w:rPr>
              <w:t>administrative</w:t>
            </w:r>
          </w:p>
        </w:tc>
      </w:tr>
      <w:tr w:rsidR="007C5CDA" w14:paraId="09C2F567" w14:textId="77777777">
        <w:trPr>
          <w:trHeight w:val="285"/>
        </w:trPr>
        <w:tc>
          <w:tcPr>
            <w:tcW w:w="2064" w:type="dxa"/>
          </w:tcPr>
          <w:p w14:paraId="00537BAC" w14:textId="77777777" w:rsidR="007C5CDA" w:rsidRDefault="002B15B5">
            <w:pPr>
              <w:pStyle w:val="TableParagraph"/>
              <w:spacing w:before="20"/>
              <w:ind w:left="50"/>
              <w:rPr>
                <w:sz w:val="20"/>
              </w:rPr>
            </w:pPr>
            <w:r>
              <w:rPr>
                <w:spacing w:val="-5"/>
                <w:sz w:val="20"/>
              </w:rPr>
              <w:t>BOE</w:t>
            </w:r>
          </w:p>
        </w:tc>
        <w:tc>
          <w:tcPr>
            <w:tcW w:w="3276" w:type="dxa"/>
          </w:tcPr>
          <w:p w14:paraId="1DBC1961" w14:textId="77777777" w:rsidR="007C5CDA" w:rsidRDefault="002B15B5">
            <w:pPr>
              <w:pStyle w:val="TableParagraph"/>
              <w:spacing w:before="20"/>
              <w:ind w:left="145"/>
              <w:rPr>
                <w:sz w:val="20"/>
              </w:rPr>
            </w:pPr>
            <w:r>
              <w:rPr>
                <w:sz w:val="20"/>
              </w:rPr>
              <w:t>barrel</w:t>
            </w:r>
            <w:r>
              <w:rPr>
                <w:spacing w:val="-4"/>
                <w:sz w:val="20"/>
              </w:rPr>
              <w:t xml:space="preserve"> </w:t>
            </w:r>
            <w:r>
              <w:rPr>
                <w:sz w:val="20"/>
              </w:rPr>
              <w:t>of</w:t>
            </w:r>
            <w:r>
              <w:rPr>
                <w:spacing w:val="-3"/>
                <w:sz w:val="20"/>
              </w:rPr>
              <w:t xml:space="preserve"> </w:t>
            </w:r>
            <w:r>
              <w:rPr>
                <w:sz w:val="20"/>
              </w:rPr>
              <w:t>oil</w:t>
            </w:r>
            <w:r>
              <w:rPr>
                <w:spacing w:val="-3"/>
                <w:sz w:val="20"/>
              </w:rPr>
              <w:t xml:space="preserve"> </w:t>
            </w:r>
            <w:r>
              <w:rPr>
                <w:spacing w:val="-2"/>
                <w:sz w:val="20"/>
              </w:rPr>
              <w:t>equivalent</w:t>
            </w:r>
          </w:p>
        </w:tc>
        <w:tc>
          <w:tcPr>
            <w:tcW w:w="1325" w:type="dxa"/>
          </w:tcPr>
          <w:p w14:paraId="542651F0" w14:textId="77777777" w:rsidR="007C5CDA" w:rsidRDefault="002B15B5">
            <w:pPr>
              <w:pStyle w:val="TableParagraph"/>
              <w:spacing w:before="20"/>
              <w:ind w:left="80"/>
              <w:rPr>
                <w:sz w:val="20"/>
              </w:rPr>
            </w:pPr>
            <w:r>
              <w:rPr>
                <w:spacing w:val="-4"/>
                <w:sz w:val="20"/>
              </w:rPr>
              <w:t>GAAP</w:t>
            </w:r>
          </w:p>
        </w:tc>
        <w:tc>
          <w:tcPr>
            <w:tcW w:w="3197" w:type="dxa"/>
          </w:tcPr>
          <w:p w14:paraId="5D225926" w14:textId="77777777" w:rsidR="007C5CDA" w:rsidRDefault="002B15B5">
            <w:pPr>
              <w:pStyle w:val="TableParagraph"/>
              <w:spacing w:before="20"/>
              <w:ind w:left="60"/>
              <w:rPr>
                <w:sz w:val="20"/>
              </w:rPr>
            </w:pPr>
            <w:r>
              <w:rPr>
                <w:sz w:val="20"/>
              </w:rPr>
              <w:t>generally</w:t>
            </w:r>
            <w:r>
              <w:rPr>
                <w:spacing w:val="-8"/>
                <w:sz w:val="20"/>
              </w:rPr>
              <w:t xml:space="preserve"> </w:t>
            </w:r>
            <w:r>
              <w:rPr>
                <w:sz w:val="20"/>
              </w:rPr>
              <w:t>accepted</w:t>
            </w:r>
            <w:r>
              <w:rPr>
                <w:spacing w:val="-7"/>
                <w:sz w:val="20"/>
              </w:rPr>
              <w:t xml:space="preserve"> </w:t>
            </w:r>
            <w:r>
              <w:rPr>
                <w:spacing w:val="-2"/>
                <w:sz w:val="20"/>
              </w:rPr>
              <w:t>accounting</w:t>
            </w:r>
          </w:p>
        </w:tc>
      </w:tr>
      <w:tr w:rsidR="007C5CDA" w14:paraId="6F8B7ED7" w14:textId="77777777">
        <w:trPr>
          <w:trHeight w:val="285"/>
        </w:trPr>
        <w:tc>
          <w:tcPr>
            <w:tcW w:w="2064" w:type="dxa"/>
          </w:tcPr>
          <w:p w14:paraId="174D27CB" w14:textId="77777777" w:rsidR="007C5CDA" w:rsidRDefault="002B15B5">
            <w:pPr>
              <w:pStyle w:val="TableParagraph"/>
              <w:spacing w:before="20"/>
              <w:ind w:left="50"/>
              <w:rPr>
                <w:sz w:val="20"/>
              </w:rPr>
            </w:pPr>
            <w:r>
              <w:rPr>
                <w:spacing w:val="-5"/>
                <w:sz w:val="20"/>
              </w:rPr>
              <w:t>MBD</w:t>
            </w:r>
          </w:p>
        </w:tc>
        <w:tc>
          <w:tcPr>
            <w:tcW w:w="3276" w:type="dxa"/>
          </w:tcPr>
          <w:p w14:paraId="05FC5324" w14:textId="77777777" w:rsidR="007C5CDA" w:rsidRDefault="002B15B5">
            <w:pPr>
              <w:pStyle w:val="TableParagraph"/>
              <w:spacing w:before="20"/>
              <w:ind w:left="145"/>
              <w:rPr>
                <w:sz w:val="20"/>
              </w:rPr>
            </w:pPr>
            <w:r>
              <w:rPr>
                <w:sz w:val="20"/>
              </w:rPr>
              <w:t>thousands</w:t>
            </w:r>
            <w:r>
              <w:rPr>
                <w:spacing w:val="-5"/>
                <w:sz w:val="20"/>
              </w:rPr>
              <w:t xml:space="preserve"> </w:t>
            </w:r>
            <w:r>
              <w:rPr>
                <w:sz w:val="20"/>
              </w:rPr>
              <w:t>of</w:t>
            </w:r>
            <w:r>
              <w:rPr>
                <w:spacing w:val="-5"/>
                <w:sz w:val="20"/>
              </w:rPr>
              <w:t xml:space="preserve"> </w:t>
            </w:r>
            <w:r>
              <w:rPr>
                <w:sz w:val="20"/>
              </w:rPr>
              <w:t>barrels</w:t>
            </w:r>
            <w:r>
              <w:rPr>
                <w:spacing w:val="-5"/>
                <w:sz w:val="20"/>
              </w:rPr>
              <w:t xml:space="preserve"> </w:t>
            </w:r>
            <w:r>
              <w:rPr>
                <w:sz w:val="20"/>
              </w:rPr>
              <w:t>per</w:t>
            </w:r>
            <w:r>
              <w:rPr>
                <w:spacing w:val="-4"/>
                <w:sz w:val="20"/>
              </w:rPr>
              <w:t xml:space="preserve"> </w:t>
            </w:r>
            <w:r>
              <w:rPr>
                <w:spacing w:val="-5"/>
                <w:sz w:val="20"/>
              </w:rPr>
              <w:t>day</w:t>
            </w:r>
          </w:p>
        </w:tc>
        <w:tc>
          <w:tcPr>
            <w:tcW w:w="1325" w:type="dxa"/>
          </w:tcPr>
          <w:p w14:paraId="3C0E4EFD" w14:textId="77777777" w:rsidR="007C5CDA" w:rsidRDefault="007C5CDA">
            <w:pPr>
              <w:pStyle w:val="TableParagraph"/>
              <w:spacing w:before="0"/>
              <w:rPr>
                <w:rFonts w:ascii="Times New Roman"/>
                <w:sz w:val="20"/>
              </w:rPr>
            </w:pPr>
          </w:p>
        </w:tc>
        <w:tc>
          <w:tcPr>
            <w:tcW w:w="3197" w:type="dxa"/>
          </w:tcPr>
          <w:p w14:paraId="0BF9219F" w14:textId="77777777" w:rsidR="007C5CDA" w:rsidRDefault="002B15B5">
            <w:pPr>
              <w:pStyle w:val="TableParagraph"/>
              <w:spacing w:before="0" w:line="203" w:lineRule="exact"/>
              <w:ind w:left="60"/>
              <w:rPr>
                <w:sz w:val="20"/>
              </w:rPr>
            </w:pPr>
            <w:r>
              <w:rPr>
                <w:spacing w:val="-2"/>
                <w:sz w:val="20"/>
              </w:rPr>
              <w:t>principles</w:t>
            </w:r>
          </w:p>
        </w:tc>
      </w:tr>
      <w:tr w:rsidR="007C5CDA" w14:paraId="1EEDFCB2" w14:textId="77777777">
        <w:trPr>
          <w:trHeight w:val="285"/>
        </w:trPr>
        <w:tc>
          <w:tcPr>
            <w:tcW w:w="2064" w:type="dxa"/>
          </w:tcPr>
          <w:p w14:paraId="558DF324" w14:textId="77777777" w:rsidR="007C5CDA" w:rsidRDefault="002B15B5">
            <w:pPr>
              <w:pStyle w:val="TableParagraph"/>
              <w:spacing w:before="20"/>
              <w:ind w:left="50"/>
              <w:rPr>
                <w:sz w:val="20"/>
              </w:rPr>
            </w:pPr>
            <w:r>
              <w:rPr>
                <w:spacing w:val="-5"/>
                <w:sz w:val="20"/>
              </w:rPr>
              <w:t>MCF</w:t>
            </w:r>
          </w:p>
        </w:tc>
        <w:tc>
          <w:tcPr>
            <w:tcW w:w="3276" w:type="dxa"/>
          </w:tcPr>
          <w:p w14:paraId="41B5A1CA" w14:textId="77777777" w:rsidR="007C5CDA" w:rsidRDefault="002B15B5">
            <w:pPr>
              <w:pStyle w:val="TableParagraph"/>
              <w:spacing w:before="20"/>
              <w:ind w:left="145"/>
              <w:rPr>
                <w:sz w:val="20"/>
              </w:rPr>
            </w:pPr>
            <w:r>
              <w:rPr>
                <w:sz w:val="20"/>
              </w:rPr>
              <w:t>thousand</w:t>
            </w:r>
            <w:r>
              <w:rPr>
                <w:spacing w:val="-6"/>
                <w:sz w:val="20"/>
              </w:rPr>
              <w:t xml:space="preserve"> </w:t>
            </w:r>
            <w:r>
              <w:rPr>
                <w:sz w:val="20"/>
              </w:rPr>
              <w:t>cubic</w:t>
            </w:r>
            <w:r>
              <w:rPr>
                <w:spacing w:val="-6"/>
                <w:sz w:val="20"/>
              </w:rPr>
              <w:t xml:space="preserve"> </w:t>
            </w:r>
            <w:r>
              <w:rPr>
                <w:spacing w:val="-4"/>
                <w:sz w:val="20"/>
              </w:rPr>
              <w:t>feet</w:t>
            </w:r>
          </w:p>
        </w:tc>
        <w:tc>
          <w:tcPr>
            <w:tcW w:w="1325" w:type="dxa"/>
          </w:tcPr>
          <w:p w14:paraId="700CA9EE" w14:textId="77777777" w:rsidR="007C5CDA" w:rsidRDefault="002B15B5">
            <w:pPr>
              <w:pStyle w:val="TableParagraph"/>
              <w:spacing w:before="20"/>
              <w:ind w:left="80"/>
              <w:rPr>
                <w:sz w:val="20"/>
              </w:rPr>
            </w:pPr>
            <w:r>
              <w:rPr>
                <w:spacing w:val="-4"/>
                <w:sz w:val="20"/>
              </w:rPr>
              <w:t>LIFO</w:t>
            </w:r>
          </w:p>
        </w:tc>
        <w:tc>
          <w:tcPr>
            <w:tcW w:w="3197" w:type="dxa"/>
          </w:tcPr>
          <w:p w14:paraId="30E010B7" w14:textId="77777777" w:rsidR="007C5CDA" w:rsidRDefault="002B15B5">
            <w:pPr>
              <w:pStyle w:val="TableParagraph"/>
              <w:spacing w:before="20"/>
              <w:ind w:left="60"/>
              <w:rPr>
                <w:sz w:val="20"/>
              </w:rPr>
            </w:pPr>
            <w:r>
              <w:rPr>
                <w:spacing w:val="-2"/>
                <w:sz w:val="20"/>
              </w:rPr>
              <w:t>last-in,</w:t>
            </w:r>
            <w:r>
              <w:rPr>
                <w:spacing w:val="15"/>
                <w:sz w:val="20"/>
              </w:rPr>
              <w:t xml:space="preserve"> </w:t>
            </w:r>
            <w:r>
              <w:rPr>
                <w:spacing w:val="-2"/>
                <w:sz w:val="20"/>
              </w:rPr>
              <w:t>first-</w:t>
            </w:r>
            <w:r>
              <w:rPr>
                <w:spacing w:val="-5"/>
                <w:sz w:val="20"/>
              </w:rPr>
              <w:t>out</w:t>
            </w:r>
          </w:p>
        </w:tc>
      </w:tr>
      <w:tr w:rsidR="007C5CDA" w14:paraId="1D4974EB" w14:textId="77777777">
        <w:trPr>
          <w:trHeight w:val="285"/>
        </w:trPr>
        <w:tc>
          <w:tcPr>
            <w:tcW w:w="2064" w:type="dxa"/>
          </w:tcPr>
          <w:p w14:paraId="2B0405B1" w14:textId="77777777" w:rsidR="007C5CDA" w:rsidRDefault="002B15B5">
            <w:pPr>
              <w:pStyle w:val="TableParagraph"/>
              <w:spacing w:before="20"/>
              <w:ind w:left="50"/>
              <w:rPr>
                <w:sz w:val="20"/>
              </w:rPr>
            </w:pPr>
            <w:r>
              <w:rPr>
                <w:spacing w:val="-5"/>
                <w:sz w:val="20"/>
              </w:rPr>
              <w:t>MM</w:t>
            </w:r>
          </w:p>
        </w:tc>
        <w:tc>
          <w:tcPr>
            <w:tcW w:w="3276" w:type="dxa"/>
          </w:tcPr>
          <w:p w14:paraId="545B26A6" w14:textId="77777777" w:rsidR="007C5CDA" w:rsidRDefault="002B15B5">
            <w:pPr>
              <w:pStyle w:val="TableParagraph"/>
              <w:spacing w:before="20"/>
              <w:ind w:left="145"/>
              <w:rPr>
                <w:sz w:val="20"/>
              </w:rPr>
            </w:pPr>
            <w:r>
              <w:rPr>
                <w:spacing w:val="-2"/>
                <w:sz w:val="20"/>
              </w:rPr>
              <w:t>million</w:t>
            </w:r>
          </w:p>
        </w:tc>
        <w:tc>
          <w:tcPr>
            <w:tcW w:w="1325" w:type="dxa"/>
          </w:tcPr>
          <w:p w14:paraId="47E695DB" w14:textId="77777777" w:rsidR="007C5CDA" w:rsidRDefault="002B15B5">
            <w:pPr>
              <w:pStyle w:val="TableParagraph"/>
              <w:spacing w:before="20"/>
              <w:ind w:left="80"/>
              <w:rPr>
                <w:sz w:val="20"/>
              </w:rPr>
            </w:pPr>
            <w:r>
              <w:rPr>
                <w:spacing w:val="-4"/>
                <w:sz w:val="20"/>
              </w:rPr>
              <w:t>NPNS</w:t>
            </w:r>
          </w:p>
        </w:tc>
        <w:tc>
          <w:tcPr>
            <w:tcW w:w="3197" w:type="dxa"/>
          </w:tcPr>
          <w:p w14:paraId="740FCD72" w14:textId="77777777" w:rsidR="007C5CDA" w:rsidRDefault="002B15B5">
            <w:pPr>
              <w:pStyle w:val="TableParagraph"/>
              <w:spacing w:before="20"/>
              <w:ind w:left="60"/>
              <w:rPr>
                <w:sz w:val="20"/>
              </w:rPr>
            </w:pPr>
            <w:r>
              <w:rPr>
                <w:sz w:val="20"/>
              </w:rPr>
              <w:t>normal</w:t>
            </w:r>
            <w:r>
              <w:rPr>
                <w:spacing w:val="-8"/>
                <w:sz w:val="20"/>
              </w:rPr>
              <w:t xml:space="preserve"> </w:t>
            </w:r>
            <w:r>
              <w:rPr>
                <w:sz w:val="20"/>
              </w:rPr>
              <w:t>purchase</w:t>
            </w:r>
            <w:r>
              <w:rPr>
                <w:spacing w:val="-6"/>
                <w:sz w:val="20"/>
              </w:rPr>
              <w:t xml:space="preserve"> </w:t>
            </w:r>
            <w:r>
              <w:rPr>
                <w:sz w:val="20"/>
              </w:rPr>
              <w:t>normal</w:t>
            </w:r>
            <w:r>
              <w:rPr>
                <w:spacing w:val="-5"/>
                <w:sz w:val="20"/>
              </w:rPr>
              <w:t xml:space="preserve"> </w:t>
            </w:r>
            <w:r>
              <w:rPr>
                <w:spacing w:val="-4"/>
                <w:sz w:val="20"/>
              </w:rPr>
              <w:t>sale</w:t>
            </w:r>
          </w:p>
        </w:tc>
      </w:tr>
      <w:tr w:rsidR="007C5CDA" w14:paraId="0B91605F" w14:textId="77777777">
        <w:trPr>
          <w:trHeight w:val="285"/>
        </w:trPr>
        <w:tc>
          <w:tcPr>
            <w:tcW w:w="2064" w:type="dxa"/>
          </w:tcPr>
          <w:p w14:paraId="2617216E" w14:textId="77777777" w:rsidR="007C5CDA" w:rsidRDefault="002B15B5">
            <w:pPr>
              <w:pStyle w:val="TableParagraph"/>
              <w:spacing w:before="20"/>
              <w:ind w:left="50"/>
              <w:rPr>
                <w:sz w:val="20"/>
              </w:rPr>
            </w:pPr>
            <w:r>
              <w:rPr>
                <w:spacing w:val="-2"/>
                <w:sz w:val="20"/>
              </w:rPr>
              <w:t>MMBOE</w:t>
            </w:r>
          </w:p>
        </w:tc>
        <w:tc>
          <w:tcPr>
            <w:tcW w:w="3276" w:type="dxa"/>
          </w:tcPr>
          <w:p w14:paraId="606A4C6E" w14:textId="77777777" w:rsidR="007C5CDA" w:rsidRDefault="002B15B5">
            <w:pPr>
              <w:pStyle w:val="TableParagraph"/>
              <w:spacing w:before="20"/>
              <w:ind w:left="145"/>
              <w:rPr>
                <w:sz w:val="20"/>
              </w:rPr>
            </w:pPr>
            <w:r>
              <w:rPr>
                <w:sz w:val="20"/>
              </w:rPr>
              <w:t>million</w:t>
            </w:r>
            <w:r>
              <w:rPr>
                <w:spacing w:val="-5"/>
                <w:sz w:val="20"/>
              </w:rPr>
              <w:t xml:space="preserve"> </w:t>
            </w:r>
            <w:r>
              <w:rPr>
                <w:sz w:val="20"/>
              </w:rPr>
              <w:t>barrels</w:t>
            </w:r>
            <w:r>
              <w:rPr>
                <w:spacing w:val="-4"/>
                <w:sz w:val="20"/>
              </w:rPr>
              <w:t xml:space="preserve"> </w:t>
            </w:r>
            <w:r>
              <w:rPr>
                <w:sz w:val="20"/>
              </w:rPr>
              <w:t>of</w:t>
            </w:r>
            <w:r>
              <w:rPr>
                <w:spacing w:val="-5"/>
                <w:sz w:val="20"/>
              </w:rPr>
              <w:t xml:space="preserve"> </w:t>
            </w:r>
            <w:r>
              <w:rPr>
                <w:sz w:val="20"/>
              </w:rPr>
              <w:t>oil</w:t>
            </w:r>
            <w:r>
              <w:rPr>
                <w:spacing w:val="-4"/>
                <w:sz w:val="20"/>
              </w:rPr>
              <w:t xml:space="preserve"> </w:t>
            </w:r>
            <w:r>
              <w:rPr>
                <w:spacing w:val="-2"/>
                <w:sz w:val="20"/>
              </w:rPr>
              <w:t>equivalent</w:t>
            </w:r>
          </w:p>
        </w:tc>
        <w:tc>
          <w:tcPr>
            <w:tcW w:w="1325" w:type="dxa"/>
          </w:tcPr>
          <w:p w14:paraId="6902FF23" w14:textId="77777777" w:rsidR="007C5CDA" w:rsidRDefault="002B15B5">
            <w:pPr>
              <w:pStyle w:val="TableParagraph"/>
              <w:spacing w:before="20"/>
              <w:ind w:left="80"/>
              <w:rPr>
                <w:sz w:val="20"/>
              </w:rPr>
            </w:pPr>
            <w:r>
              <w:rPr>
                <w:spacing w:val="-4"/>
                <w:sz w:val="20"/>
              </w:rPr>
              <w:t>PP&amp;E</w:t>
            </w:r>
          </w:p>
        </w:tc>
        <w:tc>
          <w:tcPr>
            <w:tcW w:w="3197" w:type="dxa"/>
          </w:tcPr>
          <w:p w14:paraId="3302C020" w14:textId="77777777" w:rsidR="007C5CDA" w:rsidRDefault="002B15B5">
            <w:pPr>
              <w:pStyle w:val="TableParagraph"/>
              <w:spacing w:before="20"/>
              <w:ind w:left="60"/>
              <w:rPr>
                <w:sz w:val="20"/>
              </w:rPr>
            </w:pPr>
            <w:r>
              <w:rPr>
                <w:sz w:val="20"/>
              </w:rPr>
              <w:t>properties,</w:t>
            </w:r>
            <w:r>
              <w:rPr>
                <w:spacing w:val="-6"/>
                <w:sz w:val="20"/>
              </w:rPr>
              <w:t xml:space="preserve"> </w:t>
            </w:r>
            <w:r>
              <w:rPr>
                <w:sz w:val="20"/>
              </w:rPr>
              <w:t>plants</w:t>
            </w:r>
            <w:r>
              <w:rPr>
                <w:spacing w:val="-6"/>
                <w:sz w:val="20"/>
              </w:rPr>
              <w:t xml:space="preserve"> </w:t>
            </w:r>
            <w:r>
              <w:rPr>
                <w:sz w:val="20"/>
              </w:rPr>
              <w:t>and</w:t>
            </w:r>
            <w:r>
              <w:rPr>
                <w:spacing w:val="-6"/>
                <w:sz w:val="20"/>
              </w:rPr>
              <w:t xml:space="preserve"> </w:t>
            </w:r>
            <w:r>
              <w:rPr>
                <w:spacing w:val="-2"/>
                <w:sz w:val="20"/>
              </w:rPr>
              <w:t>equipment</w:t>
            </w:r>
          </w:p>
        </w:tc>
      </w:tr>
      <w:tr w:rsidR="007C5CDA" w14:paraId="4C32829C" w14:textId="77777777">
        <w:trPr>
          <w:trHeight w:val="517"/>
        </w:trPr>
        <w:tc>
          <w:tcPr>
            <w:tcW w:w="2064" w:type="dxa"/>
          </w:tcPr>
          <w:p w14:paraId="632AE0B2" w14:textId="77777777" w:rsidR="007C5CDA" w:rsidRDefault="002B15B5">
            <w:pPr>
              <w:pStyle w:val="TableParagraph"/>
              <w:spacing w:before="20"/>
              <w:ind w:left="50"/>
              <w:rPr>
                <w:sz w:val="20"/>
              </w:rPr>
            </w:pPr>
            <w:r>
              <w:rPr>
                <w:spacing w:val="-2"/>
                <w:sz w:val="20"/>
              </w:rPr>
              <w:t>MBOED</w:t>
            </w:r>
          </w:p>
        </w:tc>
        <w:tc>
          <w:tcPr>
            <w:tcW w:w="3276" w:type="dxa"/>
          </w:tcPr>
          <w:p w14:paraId="7EFAF1BD" w14:textId="77777777" w:rsidR="007C5CDA" w:rsidRDefault="002B15B5">
            <w:pPr>
              <w:pStyle w:val="TableParagraph"/>
              <w:spacing w:before="35" w:line="220" w:lineRule="auto"/>
              <w:ind w:left="145"/>
              <w:rPr>
                <w:sz w:val="20"/>
              </w:rPr>
            </w:pPr>
            <w:r>
              <w:rPr>
                <w:sz w:val="20"/>
              </w:rPr>
              <w:t>thousand</w:t>
            </w:r>
            <w:r>
              <w:rPr>
                <w:spacing w:val="-8"/>
                <w:sz w:val="20"/>
              </w:rPr>
              <w:t xml:space="preserve"> </w:t>
            </w:r>
            <w:r>
              <w:rPr>
                <w:sz w:val="20"/>
              </w:rPr>
              <w:t>barrels</w:t>
            </w:r>
            <w:r>
              <w:rPr>
                <w:spacing w:val="-8"/>
                <w:sz w:val="20"/>
              </w:rPr>
              <w:t xml:space="preserve"> </w:t>
            </w:r>
            <w:r>
              <w:rPr>
                <w:sz w:val="20"/>
              </w:rPr>
              <w:t>of</w:t>
            </w:r>
            <w:r>
              <w:rPr>
                <w:spacing w:val="-8"/>
                <w:sz w:val="20"/>
              </w:rPr>
              <w:t xml:space="preserve"> </w:t>
            </w:r>
            <w:r>
              <w:rPr>
                <w:sz w:val="20"/>
              </w:rPr>
              <w:t>oil</w:t>
            </w:r>
            <w:r>
              <w:rPr>
                <w:spacing w:val="-8"/>
                <w:sz w:val="20"/>
              </w:rPr>
              <w:t xml:space="preserve"> </w:t>
            </w:r>
            <w:r>
              <w:rPr>
                <w:sz w:val="20"/>
              </w:rPr>
              <w:t>equivalent</w:t>
            </w:r>
            <w:r>
              <w:rPr>
                <w:spacing w:val="-8"/>
                <w:sz w:val="20"/>
              </w:rPr>
              <w:t xml:space="preserve"> </w:t>
            </w:r>
            <w:r>
              <w:rPr>
                <w:sz w:val="20"/>
              </w:rPr>
              <w:t xml:space="preserve">per </w:t>
            </w:r>
            <w:r>
              <w:rPr>
                <w:spacing w:val="-4"/>
                <w:sz w:val="20"/>
              </w:rPr>
              <w:t>day</w:t>
            </w:r>
          </w:p>
        </w:tc>
        <w:tc>
          <w:tcPr>
            <w:tcW w:w="1325" w:type="dxa"/>
          </w:tcPr>
          <w:p w14:paraId="7C18E122" w14:textId="77777777" w:rsidR="007C5CDA" w:rsidRDefault="002B15B5">
            <w:pPr>
              <w:pStyle w:val="TableParagraph"/>
              <w:spacing w:before="20"/>
              <w:ind w:left="80"/>
              <w:rPr>
                <w:sz w:val="20"/>
              </w:rPr>
            </w:pPr>
            <w:r>
              <w:rPr>
                <w:spacing w:val="-5"/>
                <w:sz w:val="20"/>
              </w:rPr>
              <w:t>VIE</w:t>
            </w:r>
          </w:p>
        </w:tc>
        <w:tc>
          <w:tcPr>
            <w:tcW w:w="3197" w:type="dxa"/>
          </w:tcPr>
          <w:p w14:paraId="6181D0C2" w14:textId="77777777" w:rsidR="007C5CDA" w:rsidRDefault="002B15B5">
            <w:pPr>
              <w:pStyle w:val="TableParagraph"/>
              <w:spacing w:before="20"/>
              <w:ind w:left="60"/>
              <w:rPr>
                <w:sz w:val="20"/>
              </w:rPr>
            </w:pPr>
            <w:r>
              <w:rPr>
                <w:sz w:val="20"/>
              </w:rPr>
              <w:t>variable</w:t>
            </w:r>
            <w:r>
              <w:rPr>
                <w:spacing w:val="-9"/>
                <w:sz w:val="20"/>
              </w:rPr>
              <w:t xml:space="preserve"> </w:t>
            </w:r>
            <w:r>
              <w:rPr>
                <w:sz w:val="20"/>
              </w:rPr>
              <w:t>interest</w:t>
            </w:r>
            <w:r>
              <w:rPr>
                <w:spacing w:val="-7"/>
                <w:sz w:val="20"/>
              </w:rPr>
              <w:t xml:space="preserve"> </w:t>
            </w:r>
            <w:r>
              <w:rPr>
                <w:spacing w:val="-2"/>
                <w:sz w:val="20"/>
              </w:rPr>
              <w:t>entity</w:t>
            </w:r>
          </w:p>
        </w:tc>
      </w:tr>
      <w:tr w:rsidR="007C5CDA" w14:paraId="4D007C22" w14:textId="77777777">
        <w:trPr>
          <w:trHeight w:val="525"/>
        </w:trPr>
        <w:tc>
          <w:tcPr>
            <w:tcW w:w="2064" w:type="dxa"/>
          </w:tcPr>
          <w:p w14:paraId="48C9763C" w14:textId="77777777" w:rsidR="007C5CDA" w:rsidRDefault="002B15B5">
            <w:pPr>
              <w:pStyle w:val="TableParagraph"/>
              <w:spacing w:before="28"/>
              <w:ind w:left="50"/>
              <w:rPr>
                <w:sz w:val="20"/>
              </w:rPr>
            </w:pPr>
            <w:r>
              <w:rPr>
                <w:spacing w:val="-2"/>
                <w:sz w:val="20"/>
              </w:rPr>
              <w:t>MMBOED</w:t>
            </w:r>
          </w:p>
        </w:tc>
        <w:tc>
          <w:tcPr>
            <w:tcW w:w="3276" w:type="dxa"/>
          </w:tcPr>
          <w:p w14:paraId="73C9B449" w14:textId="77777777" w:rsidR="007C5CDA" w:rsidRDefault="002B15B5">
            <w:pPr>
              <w:pStyle w:val="TableParagraph"/>
              <w:spacing w:before="43" w:line="220" w:lineRule="auto"/>
              <w:ind w:left="145" w:right="395"/>
              <w:rPr>
                <w:sz w:val="20"/>
              </w:rPr>
            </w:pPr>
            <w:r>
              <w:rPr>
                <w:sz w:val="20"/>
              </w:rPr>
              <w:t>million</w:t>
            </w:r>
            <w:r>
              <w:rPr>
                <w:spacing w:val="-10"/>
                <w:sz w:val="20"/>
              </w:rPr>
              <w:t xml:space="preserve"> </w:t>
            </w:r>
            <w:r>
              <w:rPr>
                <w:sz w:val="20"/>
              </w:rPr>
              <w:t>barrels</w:t>
            </w:r>
            <w:r>
              <w:rPr>
                <w:spacing w:val="-10"/>
                <w:sz w:val="20"/>
              </w:rPr>
              <w:t xml:space="preserve"> </w:t>
            </w:r>
            <w:r>
              <w:rPr>
                <w:sz w:val="20"/>
              </w:rPr>
              <w:t>of</w:t>
            </w:r>
            <w:r>
              <w:rPr>
                <w:spacing w:val="-10"/>
                <w:sz w:val="20"/>
              </w:rPr>
              <w:t xml:space="preserve"> </w:t>
            </w:r>
            <w:r>
              <w:rPr>
                <w:sz w:val="20"/>
              </w:rPr>
              <w:t>oil</w:t>
            </w:r>
            <w:r>
              <w:rPr>
                <w:spacing w:val="-10"/>
                <w:sz w:val="20"/>
              </w:rPr>
              <w:t xml:space="preserve"> </w:t>
            </w:r>
            <w:r>
              <w:rPr>
                <w:sz w:val="20"/>
              </w:rPr>
              <w:t>equivalent per day</w:t>
            </w:r>
          </w:p>
        </w:tc>
        <w:tc>
          <w:tcPr>
            <w:tcW w:w="1325" w:type="dxa"/>
          </w:tcPr>
          <w:p w14:paraId="1C164238" w14:textId="77777777" w:rsidR="007C5CDA" w:rsidRDefault="007C5CDA">
            <w:pPr>
              <w:pStyle w:val="TableParagraph"/>
              <w:spacing w:before="0"/>
              <w:rPr>
                <w:rFonts w:ascii="Times New Roman"/>
                <w:sz w:val="20"/>
              </w:rPr>
            </w:pPr>
          </w:p>
        </w:tc>
        <w:tc>
          <w:tcPr>
            <w:tcW w:w="3197" w:type="dxa"/>
          </w:tcPr>
          <w:p w14:paraId="1CF70ED3" w14:textId="77777777" w:rsidR="007C5CDA" w:rsidRDefault="007C5CDA">
            <w:pPr>
              <w:pStyle w:val="TableParagraph"/>
              <w:spacing w:before="0"/>
              <w:rPr>
                <w:rFonts w:ascii="Times New Roman"/>
                <w:sz w:val="20"/>
              </w:rPr>
            </w:pPr>
          </w:p>
        </w:tc>
      </w:tr>
      <w:tr w:rsidR="007C5CDA" w14:paraId="1D4D3F86" w14:textId="77777777">
        <w:trPr>
          <w:trHeight w:val="294"/>
        </w:trPr>
        <w:tc>
          <w:tcPr>
            <w:tcW w:w="2064" w:type="dxa"/>
          </w:tcPr>
          <w:p w14:paraId="26A70922" w14:textId="77777777" w:rsidR="007C5CDA" w:rsidRDefault="002B15B5">
            <w:pPr>
              <w:pStyle w:val="TableParagraph"/>
              <w:spacing w:before="28"/>
              <w:ind w:left="50"/>
              <w:rPr>
                <w:sz w:val="20"/>
              </w:rPr>
            </w:pPr>
            <w:r>
              <w:rPr>
                <w:spacing w:val="-2"/>
                <w:sz w:val="20"/>
              </w:rPr>
              <w:t>MMBTU</w:t>
            </w:r>
          </w:p>
        </w:tc>
        <w:tc>
          <w:tcPr>
            <w:tcW w:w="3276" w:type="dxa"/>
          </w:tcPr>
          <w:p w14:paraId="71161C97" w14:textId="77777777" w:rsidR="007C5CDA" w:rsidRDefault="002B15B5">
            <w:pPr>
              <w:pStyle w:val="TableParagraph"/>
              <w:spacing w:before="28"/>
              <w:ind w:left="145"/>
              <w:rPr>
                <w:sz w:val="20"/>
              </w:rPr>
            </w:pPr>
            <w:r>
              <w:rPr>
                <w:sz w:val="20"/>
              </w:rPr>
              <w:t>million</w:t>
            </w:r>
            <w:r>
              <w:rPr>
                <w:spacing w:val="-7"/>
                <w:sz w:val="20"/>
              </w:rPr>
              <w:t xml:space="preserve"> </w:t>
            </w:r>
            <w:r>
              <w:rPr>
                <w:sz w:val="20"/>
              </w:rPr>
              <w:t>British</w:t>
            </w:r>
            <w:r>
              <w:rPr>
                <w:spacing w:val="-7"/>
                <w:sz w:val="20"/>
              </w:rPr>
              <w:t xml:space="preserve"> </w:t>
            </w:r>
            <w:r>
              <w:rPr>
                <w:sz w:val="20"/>
              </w:rPr>
              <w:t>thermal</w:t>
            </w:r>
            <w:r>
              <w:rPr>
                <w:spacing w:val="-6"/>
                <w:sz w:val="20"/>
              </w:rPr>
              <w:t xml:space="preserve"> </w:t>
            </w:r>
            <w:r>
              <w:rPr>
                <w:spacing w:val="-2"/>
                <w:sz w:val="20"/>
              </w:rPr>
              <w:t>units</w:t>
            </w:r>
          </w:p>
        </w:tc>
        <w:tc>
          <w:tcPr>
            <w:tcW w:w="1325" w:type="dxa"/>
          </w:tcPr>
          <w:p w14:paraId="7853B261" w14:textId="77777777" w:rsidR="007C5CDA" w:rsidRDefault="002B15B5">
            <w:pPr>
              <w:pStyle w:val="TableParagraph"/>
              <w:spacing w:before="30"/>
              <w:ind w:left="80"/>
              <w:rPr>
                <w:b/>
                <w:sz w:val="20"/>
              </w:rPr>
            </w:pPr>
            <w:r>
              <w:rPr>
                <w:b/>
                <w:spacing w:val="-2"/>
                <w:sz w:val="20"/>
              </w:rPr>
              <w:t>Miscellaneous</w:t>
            </w:r>
          </w:p>
        </w:tc>
        <w:tc>
          <w:tcPr>
            <w:tcW w:w="3197" w:type="dxa"/>
          </w:tcPr>
          <w:p w14:paraId="3DEF383D" w14:textId="77777777" w:rsidR="007C5CDA" w:rsidRDefault="007C5CDA">
            <w:pPr>
              <w:pStyle w:val="TableParagraph"/>
              <w:spacing w:before="0"/>
              <w:rPr>
                <w:rFonts w:ascii="Times New Roman"/>
                <w:sz w:val="20"/>
              </w:rPr>
            </w:pPr>
          </w:p>
        </w:tc>
      </w:tr>
      <w:tr w:rsidR="007C5CDA" w14:paraId="65462B12" w14:textId="77777777">
        <w:trPr>
          <w:trHeight w:val="263"/>
        </w:trPr>
        <w:tc>
          <w:tcPr>
            <w:tcW w:w="2064" w:type="dxa"/>
          </w:tcPr>
          <w:p w14:paraId="378AB678" w14:textId="77777777" w:rsidR="007C5CDA" w:rsidRDefault="002B15B5">
            <w:pPr>
              <w:pStyle w:val="TableParagraph"/>
              <w:spacing w:before="18" w:line="225" w:lineRule="exact"/>
              <w:ind w:left="50"/>
              <w:rPr>
                <w:sz w:val="20"/>
              </w:rPr>
            </w:pPr>
            <w:r>
              <w:rPr>
                <w:spacing w:val="-2"/>
                <w:sz w:val="20"/>
              </w:rPr>
              <w:t>MMCFD</w:t>
            </w:r>
          </w:p>
        </w:tc>
        <w:tc>
          <w:tcPr>
            <w:tcW w:w="3276" w:type="dxa"/>
          </w:tcPr>
          <w:p w14:paraId="5F86FBAC" w14:textId="77777777" w:rsidR="007C5CDA" w:rsidRDefault="002B15B5">
            <w:pPr>
              <w:pStyle w:val="TableParagraph"/>
              <w:spacing w:before="18" w:line="225" w:lineRule="exact"/>
              <w:ind w:left="145"/>
              <w:rPr>
                <w:sz w:val="20"/>
              </w:rPr>
            </w:pPr>
            <w:r>
              <w:rPr>
                <w:sz w:val="20"/>
              </w:rPr>
              <w:t>million</w:t>
            </w:r>
            <w:r>
              <w:rPr>
                <w:spacing w:val="-5"/>
                <w:sz w:val="20"/>
              </w:rPr>
              <w:t xml:space="preserve"> </w:t>
            </w:r>
            <w:r>
              <w:rPr>
                <w:sz w:val="20"/>
              </w:rPr>
              <w:t>cubic</w:t>
            </w:r>
            <w:r>
              <w:rPr>
                <w:spacing w:val="-5"/>
                <w:sz w:val="20"/>
              </w:rPr>
              <w:t xml:space="preserve"> </w:t>
            </w:r>
            <w:r>
              <w:rPr>
                <w:sz w:val="20"/>
              </w:rPr>
              <w:t>feet</w:t>
            </w:r>
            <w:r>
              <w:rPr>
                <w:spacing w:val="-5"/>
                <w:sz w:val="20"/>
              </w:rPr>
              <w:t xml:space="preserve"> </w:t>
            </w:r>
            <w:r>
              <w:rPr>
                <w:sz w:val="20"/>
              </w:rPr>
              <w:t>per</w:t>
            </w:r>
            <w:r>
              <w:rPr>
                <w:spacing w:val="-4"/>
                <w:sz w:val="20"/>
              </w:rPr>
              <w:t xml:space="preserve"> </w:t>
            </w:r>
            <w:r>
              <w:rPr>
                <w:spacing w:val="-5"/>
                <w:sz w:val="20"/>
              </w:rPr>
              <w:t>day</w:t>
            </w:r>
          </w:p>
        </w:tc>
        <w:tc>
          <w:tcPr>
            <w:tcW w:w="1325" w:type="dxa"/>
          </w:tcPr>
          <w:p w14:paraId="5871ECC5" w14:textId="77777777" w:rsidR="007C5CDA" w:rsidRDefault="002B15B5">
            <w:pPr>
              <w:pStyle w:val="TableParagraph"/>
              <w:spacing w:before="18" w:line="225" w:lineRule="exact"/>
              <w:ind w:left="80"/>
              <w:rPr>
                <w:sz w:val="20"/>
              </w:rPr>
            </w:pPr>
            <w:r>
              <w:rPr>
                <w:spacing w:val="-2"/>
                <w:sz w:val="20"/>
              </w:rPr>
              <w:t>CERCLA</w:t>
            </w:r>
          </w:p>
        </w:tc>
        <w:tc>
          <w:tcPr>
            <w:tcW w:w="3197" w:type="dxa"/>
          </w:tcPr>
          <w:p w14:paraId="25952200" w14:textId="77777777" w:rsidR="007C5CDA" w:rsidRDefault="002B15B5">
            <w:pPr>
              <w:pStyle w:val="TableParagraph"/>
              <w:spacing w:before="21" w:line="222" w:lineRule="exact"/>
              <w:ind w:left="60"/>
              <w:rPr>
                <w:sz w:val="20"/>
              </w:rPr>
            </w:pPr>
            <w:r>
              <w:rPr>
                <w:sz w:val="20"/>
              </w:rPr>
              <w:t>Federal</w:t>
            </w:r>
            <w:r>
              <w:rPr>
                <w:spacing w:val="-6"/>
                <w:sz w:val="20"/>
              </w:rPr>
              <w:t xml:space="preserve"> </w:t>
            </w:r>
            <w:r>
              <w:rPr>
                <w:spacing w:val="-2"/>
                <w:sz w:val="20"/>
              </w:rPr>
              <w:t>Comprehensive</w:t>
            </w:r>
          </w:p>
        </w:tc>
      </w:tr>
      <w:tr w:rsidR="007C5CDA" w14:paraId="69D14324" w14:textId="77777777">
        <w:trPr>
          <w:trHeight w:val="501"/>
        </w:trPr>
        <w:tc>
          <w:tcPr>
            <w:tcW w:w="2064" w:type="dxa"/>
          </w:tcPr>
          <w:p w14:paraId="4FEF3FE8" w14:textId="77777777" w:rsidR="007C5CDA" w:rsidRDefault="002B15B5">
            <w:pPr>
              <w:pStyle w:val="TableParagraph"/>
              <w:spacing w:before="39"/>
              <w:ind w:left="50"/>
              <w:rPr>
                <w:sz w:val="20"/>
              </w:rPr>
            </w:pPr>
            <w:r>
              <w:rPr>
                <w:spacing w:val="-4"/>
                <w:sz w:val="20"/>
              </w:rPr>
              <w:t>MTPA</w:t>
            </w:r>
          </w:p>
        </w:tc>
        <w:tc>
          <w:tcPr>
            <w:tcW w:w="3276" w:type="dxa"/>
          </w:tcPr>
          <w:p w14:paraId="2873967A" w14:textId="77777777" w:rsidR="007C5CDA" w:rsidRDefault="002B15B5">
            <w:pPr>
              <w:pStyle w:val="TableParagraph"/>
              <w:spacing w:before="39"/>
              <w:ind w:left="145"/>
              <w:rPr>
                <w:sz w:val="20"/>
              </w:rPr>
            </w:pPr>
            <w:r>
              <w:rPr>
                <w:sz w:val="20"/>
              </w:rPr>
              <w:t>million</w:t>
            </w:r>
            <w:r>
              <w:rPr>
                <w:spacing w:val="-8"/>
                <w:sz w:val="20"/>
              </w:rPr>
              <w:t xml:space="preserve"> </w:t>
            </w:r>
            <w:r>
              <w:rPr>
                <w:sz w:val="20"/>
              </w:rPr>
              <w:t>tonnes</w:t>
            </w:r>
            <w:r>
              <w:rPr>
                <w:spacing w:val="-5"/>
                <w:sz w:val="20"/>
              </w:rPr>
              <w:t xml:space="preserve"> </w:t>
            </w:r>
            <w:r>
              <w:rPr>
                <w:sz w:val="20"/>
              </w:rPr>
              <w:t>per</w:t>
            </w:r>
            <w:r>
              <w:rPr>
                <w:spacing w:val="-5"/>
                <w:sz w:val="20"/>
              </w:rPr>
              <w:t xml:space="preserve"> </w:t>
            </w:r>
            <w:r>
              <w:rPr>
                <w:spacing w:val="-4"/>
                <w:sz w:val="20"/>
              </w:rPr>
              <w:t>annum</w:t>
            </w:r>
          </w:p>
        </w:tc>
        <w:tc>
          <w:tcPr>
            <w:tcW w:w="1325" w:type="dxa"/>
          </w:tcPr>
          <w:p w14:paraId="75608F13" w14:textId="77777777" w:rsidR="007C5CDA" w:rsidRDefault="007C5CDA">
            <w:pPr>
              <w:pStyle w:val="TableParagraph"/>
              <w:spacing w:before="0"/>
              <w:rPr>
                <w:rFonts w:ascii="Times New Roman"/>
                <w:sz w:val="20"/>
              </w:rPr>
            </w:pPr>
          </w:p>
        </w:tc>
        <w:tc>
          <w:tcPr>
            <w:tcW w:w="3197" w:type="dxa"/>
          </w:tcPr>
          <w:p w14:paraId="145DB40E" w14:textId="77777777" w:rsidR="007C5CDA" w:rsidRDefault="002B15B5">
            <w:pPr>
              <w:pStyle w:val="TableParagraph"/>
              <w:spacing w:before="1" w:line="235" w:lineRule="auto"/>
              <w:ind w:left="60"/>
              <w:rPr>
                <w:sz w:val="20"/>
              </w:rPr>
            </w:pPr>
            <w:r>
              <w:rPr>
                <w:sz w:val="20"/>
              </w:rPr>
              <w:t>Environmental Response Compensation</w:t>
            </w:r>
            <w:r>
              <w:rPr>
                <w:spacing w:val="-12"/>
                <w:sz w:val="20"/>
              </w:rPr>
              <w:t xml:space="preserve"> </w:t>
            </w:r>
            <w:r>
              <w:rPr>
                <w:sz w:val="20"/>
              </w:rPr>
              <w:t>and</w:t>
            </w:r>
            <w:r>
              <w:rPr>
                <w:spacing w:val="-11"/>
                <w:sz w:val="20"/>
              </w:rPr>
              <w:t xml:space="preserve"> </w:t>
            </w:r>
            <w:r>
              <w:rPr>
                <w:sz w:val="20"/>
              </w:rPr>
              <w:t>Liability</w:t>
            </w:r>
            <w:r>
              <w:rPr>
                <w:spacing w:val="-11"/>
                <w:sz w:val="20"/>
              </w:rPr>
              <w:t xml:space="preserve"> </w:t>
            </w:r>
            <w:r>
              <w:rPr>
                <w:sz w:val="20"/>
              </w:rPr>
              <w:t>Act</w:t>
            </w:r>
          </w:p>
        </w:tc>
      </w:tr>
      <w:tr w:rsidR="007C5CDA" w14:paraId="28A07B1E" w14:textId="77777777">
        <w:trPr>
          <w:trHeight w:val="285"/>
        </w:trPr>
        <w:tc>
          <w:tcPr>
            <w:tcW w:w="2064" w:type="dxa"/>
          </w:tcPr>
          <w:p w14:paraId="1C09B5EA" w14:textId="77777777" w:rsidR="007C5CDA" w:rsidRDefault="007C5CDA">
            <w:pPr>
              <w:pStyle w:val="TableParagraph"/>
              <w:spacing w:before="0"/>
              <w:rPr>
                <w:rFonts w:ascii="Times New Roman"/>
                <w:sz w:val="20"/>
              </w:rPr>
            </w:pPr>
          </w:p>
        </w:tc>
        <w:tc>
          <w:tcPr>
            <w:tcW w:w="3276" w:type="dxa"/>
          </w:tcPr>
          <w:p w14:paraId="3B9492D2" w14:textId="77777777" w:rsidR="007C5CDA" w:rsidRDefault="007C5CDA">
            <w:pPr>
              <w:pStyle w:val="TableParagraph"/>
              <w:spacing w:before="0"/>
              <w:rPr>
                <w:rFonts w:ascii="Times New Roman"/>
                <w:sz w:val="20"/>
              </w:rPr>
            </w:pPr>
          </w:p>
        </w:tc>
        <w:tc>
          <w:tcPr>
            <w:tcW w:w="1325" w:type="dxa"/>
          </w:tcPr>
          <w:p w14:paraId="4DD160B3" w14:textId="77777777" w:rsidR="007C5CDA" w:rsidRDefault="002B15B5">
            <w:pPr>
              <w:pStyle w:val="TableParagraph"/>
              <w:ind w:left="80"/>
              <w:rPr>
                <w:sz w:val="20"/>
              </w:rPr>
            </w:pPr>
            <w:r>
              <w:rPr>
                <w:spacing w:val="-5"/>
                <w:sz w:val="20"/>
              </w:rPr>
              <w:t>DEI</w:t>
            </w:r>
          </w:p>
        </w:tc>
        <w:tc>
          <w:tcPr>
            <w:tcW w:w="3197" w:type="dxa"/>
          </w:tcPr>
          <w:p w14:paraId="747787C5" w14:textId="77777777" w:rsidR="007C5CDA" w:rsidRDefault="002B15B5">
            <w:pPr>
              <w:pStyle w:val="TableParagraph"/>
              <w:spacing w:before="21" w:line="244" w:lineRule="exact"/>
              <w:ind w:left="60"/>
              <w:rPr>
                <w:sz w:val="20"/>
              </w:rPr>
            </w:pPr>
            <w:r>
              <w:rPr>
                <w:sz w:val="20"/>
              </w:rPr>
              <w:t>diversity,</w:t>
            </w:r>
            <w:r>
              <w:rPr>
                <w:spacing w:val="-6"/>
                <w:sz w:val="20"/>
              </w:rPr>
              <w:t xml:space="preserve"> </w:t>
            </w:r>
            <w:r>
              <w:rPr>
                <w:sz w:val="20"/>
              </w:rPr>
              <w:t>equity</w:t>
            </w:r>
            <w:r>
              <w:rPr>
                <w:spacing w:val="-6"/>
                <w:sz w:val="20"/>
              </w:rPr>
              <w:t xml:space="preserve"> </w:t>
            </w:r>
            <w:r>
              <w:rPr>
                <w:sz w:val="20"/>
              </w:rPr>
              <w:t>and</w:t>
            </w:r>
            <w:r>
              <w:rPr>
                <w:spacing w:val="-6"/>
                <w:sz w:val="20"/>
              </w:rPr>
              <w:t xml:space="preserve"> </w:t>
            </w:r>
            <w:r>
              <w:rPr>
                <w:spacing w:val="-2"/>
                <w:sz w:val="20"/>
              </w:rPr>
              <w:t>inclusion</w:t>
            </w:r>
          </w:p>
        </w:tc>
      </w:tr>
      <w:tr w:rsidR="007C5CDA" w14:paraId="2108CE2A" w14:textId="77777777">
        <w:trPr>
          <w:trHeight w:val="284"/>
        </w:trPr>
        <w:tc>
          <w:tcPr>
            <w:tcW w:w="2064" w:type="dxa"/>
          </w:tcPr>
          <w:p w14:paraId="2F9FECC4" w14:textId="77777777" w:rsidR="007C5CDA" w:rsidRDefault="002B15B5">
            <w:pPr>
              <w:pStyle w:val="TableParagraph"/>
              <w:ind w:left="50"/>
              <w:rPr>
                <w:b/>
                <w:sz w:val="20"/>
              </w:rPr>
            </w:pPr>
            <w:r>
              <w:rPr>
                <w:b/>
                <w:spacing w:val="-2"/>
                <w:sz w:val="20"/>
              </w:rPr>
              <w:t>Industry</w:t>
            </w:r>
          </w:p>
        </w:tc>
        <w:tc>
          <w:tcPr>
            <w:tcW w:w="3276" w:type="dxa"/>
          </w:tcPr>
          <w:p w14:paraId="254ADDE4" w14:textId="77777777" w:rsidR="007C5CDA" w:rsidRDefault="007C5CDA">
            <w:pPr>
              <w:pStyle w:val="TableParagraph"/>
              <w:spacing w:before="0"/>
              <w:rPr>
                <w:rFonts w:ascii="Times New Roman"/>
                <w:sz w:val="20"/>
              </w:rPr>
            </w:pPr>
          </w:p>
        </w:tc>
        <w:tc>
          <w:tcPr>
            <w:tcW w:w="1325" w:type="dxa"/>
          </w:tcPr>
          <w:p w14:paraId="442F40A1" w14:textId="77777777" w:rsidR="007C5CDA" w:rsidRDefault="002B15B5">
            <w:pPr>
              <w:pStyle w:val="TableParagraph"/>
              <w:ind w:left="80"/>
              <w:rPr>
                <w:sz w:val="20"/>
              </w:rPr>
            </w:pPr>
            <w:r>
              <w:rPr>
                <w:spacing w:val="-5"/>
                <w:sz w:val="20"/>
              </w:rPr>
              <w:t>EPA</w:t>
            </w:r>
          </w:p>
        </w:tc>
        <w:tc>
          <w:tcPr>
            <w:tcW w:w="3197" w:type="dxa"/>
          </w:tcPr>
          <w:p w14:paraId="63CF414B" w14:textId="77777777" w:rsidR="007C5CDA" w:rsidRDefault="002B15B5">
            <w:pPr>
              <w:pStyle w:val="TableParagraph"/>
              <w:ind w:left="60"/>
              <w:rPr>
                <w:sz w:val="20"/>
              </w:rPr>
            </w:pPr>
            <w:r>
              <w:rPr>
                <w:sz w:val="20"/>
              </w:rPr>
              <w:t>Environmental</w:t>
            </w:r>
            <w:r>
              <w:rPr>
                <w:spacing w:val="-11"/>
                <w:sz w:val="20"/>
              </w:rPr>
              <w:t xml:space="preserve"> </w:t>
            </w:r>
            <w:r>
              <w:rPr>
                <w:sz w:val="20"/>
              </w:rPr>
              <w:t>Protection</w:t>
            </w:r>
            <w:r>
              <w:rPr>
                <w:spacing w:val="-11"/>
                <w:sz w:val="20"/>
              </w:rPr>
              <w:t xml:space="preserve"> </w:t>
            </w:r>
            <w:r>
              <w:rPr>
                <w:spacing w:val="-2"/>
                <w:sz w:val="20"/>
              </w:rPr>
              <w:t>Agency</w:t>
            </w:r>
          </w:p>
        </w:tc>
      </w:tr>
      <w:tr w:rsidR="007C5CDA" w14:paraId="3EA1C8D0" w14:textId="77777777">
        <w:trPr>
          <w:trHeight w:val="284"/>
        </w:trPr>
        <w:tc>
          <w:tcPr>
            <w:tcW w:w="2064" w:type="dxa"/>
          </w:tcPr>
          <w:p w14:paraId="69D9D4A8" w14:textId="77777777" w:rsidR="007C5CDA" w:rsidRDefault="002B15B5">
            <w:pPr>
              <w:pStyle w:val="TableParagraph"/>
              <w:ind w:left="50"/>
              <w:rPr>
                <w:sz w:val="20"/>
              </w:rPr>
            </w:pPr>
            <w:r>
              <w:rPr>
                <w:spacing w:val="-5"/>
                <w:sz w:val="20"/>
              </w:rPr>
              <w:t>BLM</w:t>
            </w:r>
          </w:p>
        </w:tc>
        <w:tc>
          <w:tcPr>
            <w:tcW w:w="3276" w:type="dxa"/>
          </w:tcPr>
          <w:p w14:paraId="64C02219" w14:textId="77777777" w:rsidR="007C5CDA" w:rsidRDefault="002B15B5">
            <w:pPr>
              <w:pStyle w:val="TableParagraph"/>
              <w:ind w:left="145"/>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c>
          <w:tcPr>
            <w:tcW w:w="1325" w:type="dxa"/>
          </w:tcPr>
          <w:p w14:paraId="39E8F698" w14:textId="77777777" w:rsidR="007C5CDA" w:rsidRDefault="002B15B5">
            <w:pPr>
              <w:pStyle w:val="TableParagraph"/>
              <w:ind w:left="80"/>
              <w:rPr>
                <w:sz w:val="20"/>
              </w:rPr>
            </w:pPr>
            <w:r>
              <w:rPr>
                <w:spacing w:val="-5"/>
                <w:sz w:val="20"/>
              </w:rPr>
              <w:t>ESG</w:t>
            </w:r>
          </w:p>
        </w:tc>
        <w:tc>
          <w:tcPr>
            <w:tcW w:w="3197" w:type="dxa"/>
          </w:tcPr>
          <w:p w14:paraId="3948F312" w14:textId="77777777" w:rsidR="007C5CDA" w:rsidRDefault="002B15B5">
            <w:pPr>
              <w:pStyle w:val="TableParagraph"/>
              <w:ind w:left="60"/>
              <w:rPr>
                <w:sz w:val="20"/>
              </w:rPr>
            </w:pPr>
            <w:r>
              <w:rPr>
                <w:sz w:val="20"/>
              </w:rPr>
              <w:t>environmental,</w:t>
            </w:r>
            <w:r>
              <w:rPr>
                <w:spacing w:val="-7"/>
                <w:sz w:val="20"/>
              </w:rPr>
              <w:t xml:space="preserve"> </w:t>
            </w:r>
            <w:r>
              <w:rPr>
                <w:sz w:val="20"/>
              </w:rPr>
              <w:t>social</w:t>
            </w:r>
            <w:r>
              <w:rPr>
                <w:spacing w:val="-7"/>
                <w:sz w:val="20"/>
              </w:rPr>
              <w:t xml:space="preserve"> </w:t>
            </w:r>
            <w:r>
              <w:rPr>
                <w:sz w:val="20"/>
              </w:rPr>
              <w:t>and</w:t>
            </w:r>
            <w:r>
              <w:rPr>
                <w:spacing w:val="-6"/>
                <w:sz w:val="20"/>
              </w:rPr>
              <w:t xml:space="preserve"> </w:t>
            </w:r>
            <w:r>
              <w:rPr>
                <w:spacing w:val="-2"/>
                <w:sz w:val="20"/>
              </w:rPr>
              <w:t>governance</w:t>
            </w:r>
          </w:p>
        </w:tc>
      </w:tr>
      <w:tr w:rsidR="007C5CDA" w14:paraId="1D030826" w14:textId="77777777">
        <w:trPr>
          <w:trHeight w:val="285"/>
        </w:trPr>
        <w:tc>
          <w:tcPr>
            <w:tcW w:w="2064" w:type="dxa"/>
          </w:tcPr>
          <w:p w14:paraId="5FA1B425" w14:textId="77777777" w:rsidR="007C5CDA" w:rsidRDefault="002B15B5">
            <w:pPr>
              <w:pStyle w:val="TableParagraph"/>
              <w:spacing w:before="20"/>
              <w:ind w:left="50"/>
              <w:rPr>
                <w:sz w:val="20"/>
              </w:rPr>
            </w:pPr>
            <w:r>
              <w:rPr>
                <w:spacing w:val="-5"/>
                <w:sz w:val="20"/>
              </w:rPr>
              <w:t>CBM</w:t>
            </w:r>
          </w:p>
        </w:tc>
        <w:tc>
          <w:tcPr>
            <w:tcW w:w="3276" w:type="dxa"/>
          </w:tcPr>
          <w:p w14:paraId="5988CE73" w14:textId="77777777" w:rsidR="007C5CDA" w:rsidRDefault="002B15B5">
            <w:pPr>
              <w:pStyle w:val="TableParagraph"/>
              <w:spacing w:before="20"/>
              <w:ind w:left="145"/>
              <w:rPr>
                <w:sz w:val="20"/>
              </w:rPr>
            </w:pPr>
            <w:r>
              <w:rPr>
                <w:sz w:val="20"/>
              </w:rPr>
              <w:t>coalbed</w:t>
            </w:r>
            <w:r>
              <w:rPr>
                <w:spacing w:val="-6"/>
                <w:sz w:val="20"/>
              </w:rPr>
              <w:t xml:space="preserve"> </w:t>
            </w:r>
            <w:r>
              <w:rPr>
                <w:spacing w:val="-2"/>
                <w:sz w:val="20"/>
              </w:rPr>
              <w:t>methane</w:t>
            </w:r>
          </w:p>
        </w:tc>
        <w:tc>
          <w:tcPr>
            <w:tcW w:w="1325" w:type="dxa"/>
          </w:tcPr>
          <w:p w14:paraId="7064F7E7" w14:textId="77777777" w:rsidR="007C5CDA" w:rsidRDefault="002B15B5">
            <w:pPr>
              <w:pStyle w:val="TableParagraph"/>
              <w:spacing w:before="20"/>
              <w:ind w:left="80"/>
              <w:rPr>
                <w:sz w:val="20"/>
              </w:rPr>
            </w:pPr>
            <w:r>
              <w:rPr>
                <w:spacing w:val="-5"/>
                <w:sz w:val="20"/>
              </w:rPr>
              <w:t>EU</w:t>
            </w:r>
          </w:p>
        </w:tc>
        <w:tc>
          <w:tcPr>
            <w:tcW w:w="3197" w:type="dxa"/>
          </w:tcPr>
          <w:p w14:paraId="6C8748DC" w14:textId="77777777" w:rsidR="007C5CDA" w:rsidRDefault="002B15B5">
            <w:pPr>
              <w:pStyle w:val="TableParagraph"/>
              <w:spacing w:before="20"/>
              <w:ind w:left="60"/>
              <w:rPr>
                <w:sz w:val="20"/>
              </w:rPr>
            </w:pPr>
            <w:r>
              <w:rPr>
                <w:sz w:val="20"/>
              </w:rPr>
              <w:t>European</w:t>
            </w:r>
            <w:r>
              <w:rPr>
                <w:spacing w:val="-7"/>
                <w:sz w:val="20"/>
              </w:rPr>
              <w:t xml:space="preserve"> </w:t>
            </w:r>
            <w:r>
              <w:rPr>
                <w:spacing w:val="-2"/>
                <w:sz w:val="20"/>
              </w:rPr>
              <w:t>Union</w:t>
            </w:r>
          </w:p>
        </w:tc>
      </w:tr>
      <w:tr w:rsidR="007C5CDA" w14:paraId="099848CC" w14:textId="77777777">
        <w:trPr>
          <w:trHeight w:val="571"/>
        </w:trPr>
        <w:tc>
          <w:tcPr>
            <w:tcW w:w="2064" w:type="dxa"/>
          </w:tcPr>
          <w:p w14:paraId="185C66C2" w14:textId="77777777" w:rsidR="007C5CDA" w:rsidRDefault="002B15B5">
            <w:pPr>
              <w:pStyle w:val="TableParagraph"/>
              <w:spacing w:before="20"/>
              <w:ind w:left="50"/>
              <w:rPr>
                <w:sz w:val="20"/>
              </w:rPr>
            </w:pPr>
            <w:r>
              <w:rPr>
                <w:spacing w:val="-5"/>
                <w:sz w:val="20"/>
              </w:rPr>
              <w:t>CCS</w:t>
            </w:r>
          </w:p>
          <w:p w14:paraId="2BDEE8DC" w14:textId="77777777" w:rsidR="007C5CDA" w:rsidRDefault="002B15B5">
            <w:pPr>
              <w:pStyle w:val="TableParagraph"/>
              <w:spacing w:before="41"/>
              <w:ind w:left="50"/>
              <w:rPr>
                <w:sz w:val="20"/>
              </w:rPr>
            </w:pPr>
            <w:r>
              <w:rPr>
                <w:spacing w:val="-5"/>
                <w:sz w:val="20"/>
              </w:rPr>
              <w:t>E&amp;P</w:t>
            </w:r>
          </w:p>
        </w:tc>
        <w:tc>
          <w:tcPr>
            <w:tcW w:w="3276" w:type="dxa"/>
          </w:tcPr>
          <w:p w14:paraId="2198053C" w14:textId="77777777" w:rsidR="007C5CDA" w:rsidRDefault="002B15B5">
            <w:pPr>
              <w:pStyle w:val="TableParagraph"/>
              <w:spacing w:before="20"/>
              <w:ind w:left="145"/>
              <w:rPr>
                <w:sz w:val="20"/>
              </w:rPr>
            </w:pPr>
            <w:r>
              <w:rPr>
                <w:sz w:val="20"/>
              </w:rPr>
              <w:t>carbon</w:t>
            </w:r>
            <w:r>
              <w:rPr>
                <w:spacing w:val="-5"/>
                <w:sz w:val="20"/>
              </w:rPr>
              <w:t xml:space="preserve"> </w:t>
            </w:r>
            <w:r>
              <w:rPr>
                <w:sz w:val="20"/>
              </w:rPr>
              <w:t>capture</w:t>
            </w:r>
            <w:r>
              <w:rPr>
                <w:spacing w:val="-4"/>
                <w:sz w:val="20"/>
              </w:rPr>
              <w:t xml:space="preserve"> </w:t>
            </w:r>
            <w:r>
              <w:rPr>
                <w:sz w:val="20"/>
              </w:rPr>
              <w:t>and</w:t>
            </w:r>
            <w:r>
              <w:rPr>
                <w:spacing w:val="-4"/>
                <w:sz w:val="20"/>
              </w:rPr>
              <w:t xml:space="preserve"> </w:t>
            </w:r>
            <w:r>
              <w:rPr>
                <w:spacing w:val="-2"/>
                <w:sz w:val="20"/>
              </w:rPr>
              <w:t>storage</w:t>
            </w:r>
          </w:p>
          <w:p w14:paraId="600D82F2" w14:textId="77777777" w:rsidR="007C5CDA" w:rsidRDefault="002B15B5">
            <w:pPr>
              <w:pStyle w:val="TableParagraph"/>
              <w:spacing w:before="41"/>
              <w:ind w:left="145"/>
              <w:rPr>
                <w:sz w:val="20"/>
              </w:rPr>
            </w:pPr>
            <w:r>
              <w:rPr>
                <w:sz w:val="20"/>
              </w:rPr>
              <w:t>exploration</w:t>
            </w:r>
            <w:r>
              <w:rPr>
                <w:spacing w:val="-6"/>
                <w:sz w:val="20"/>
              </w:rPr>
              <w:t xml:space="preserve"> </w:t>
            </w:r>
            <w:r>
              <w:rPr>
                <w:sz w:val="20"/>
              </w:rPr>
              <w:t>and</w:t>
            </w:r>
            <w:r>
              <w:rPr>
                <w:spacing w:val="-6"/>
                <w:sz w:val="20"/>
              </w:rPr>
              <w:t xml:space="preserve"> </w:t>
            </w:r>
            <w:r>
              <w:rPr>
                <w:spacing w:val="-2"/>
                <w:sz w:val="20"/>
              </w:rPr>
              <w:t>production</w:t>
            </w:r>
          </w:p>
        </w:tc>
        <w:tc>
          <w:tcPr>
            <w:tcW w:w="1325" w:type="dxa"/>
          </w:tcPr>
          <w:p w14:paraId="016567F1" w14:textId="77777777" w:rsidR="007C5CDA" w:rsidRDefault="002B15B5">
            <w:pPr>
              <w:pStyle w:val="TableParagraph"/>
              <w:spacing w:before="20"/>
              <w:ind w:left="80"/>
              <w:rPr>
                <w:sz w:val="20"/>
              </w:rPr>
            </w:pPr>
            <w:r>
              <w:rPr>
                <w:spacing w:val="-4"/>
                <w:sz w:val="20"/>
              </w:rPr>
              <w:t>FERC</w:t>
            </w:r>
          </w:p>
        </w:tc>
        <w:tc>
          <w:tcPr>
            <w:tcW w:w="3197" w:type="dxa"/>
          </w:tcPr>
          <w:p w14:paraId="2A513CDA" w14:textId="77777777" w:rsidR="007C5CDA" w:rsidRDefault="002B15B5">
            <w:pPr>
              <w:pStyle w:val="TableParagraph"/>
              <w:spacing w:before="71" w:line="235" w:lineRule="auto"/>
              <w:ind w:left="60" w:right="73"/>
              <w:rPr>
                <w:sz w:val="20"/>
              </w:rPr>
            </w:pPr>
            <w:r>
              <w:rPr>
                <w:sz w:val="20"/>
              </w:rPr>
              <w:t>Federal</w:t>
            </w:r>
            <w:r>
              <w:rPr>
                <w:spacing w:val="-12"/>
                <w:sz w:val="20"/>
              </w:rPr>
              <w:t xml:space="preserve"> </w:t>
            </w:r>
            <w:r>
              <w:rPr>
                <w:sz w:val="20"/>
              </w:rPr>
              <w:t>Energy</w:t>
            </w:r>
            <w:r>
              <w:rPr>
                <w:spacing w:val="-11"/>
                <w:sz w:val="20"/>
              </w:rPr>
              <w:t xml:space="preserve"> </w:t>
            </w:r>
            <w:r>
              <w:rPr>
                <w:sz w:val="20"/>
              </w:rPr>
              <w:t xml:space="preserve">Regulatory </w:t>
            </w:r>
            <w:r>
              <w:rPr>
                <w:spacing w:val="-2"/>
                <w:sz w:val="20"/>
              </w:rPr>
              <w:t>Commission</w:t>
            </w:r>
          </w:p>
        </w:tc>
      </w:tr>
      <w:tr w:rsidR="007C5CDA" w14:paraId="557FF9E1" w14:textId="77777777">
        <w:trPr>
          <w:trHeight w:val="283"/>
        </w:trPr>
        <w:tc>
          <w:tcPr>
            <w:tcW w:w="2064" w:type="dxa"/>
          </w:tcPr>
          <w:p w14:paraId="322D71AB" w14:textId="77777777" w:rsidR="007C5CDA" w:rsidRDefault="002B15B5">
            <w:pPr>
              <w:pStyle w:val="TableParagraph"/>
              <w:ind w:left="50"/>
              <w:rPr>
                <w:sz w:val="20"/>
              </w:rPr>
            </w:pPr>
            <w:r>
              <w:rPr>
                <w:spacing w:val="-4"/>
                <w:sz w:val="20"/>
              </w:rPr>
              <w:t>FEED</w:t>
            </w:r>
          </w:p>
        </w:tc>
        <w:tc>
          <w:tcPr>
            <w:tcW w:w="3276" w:type="dxa"/>
          </w:tcPr>
          <w:p w14:paraId="146E8E1E" w14:textId="77777777" w:rsidR="007C5CDA" w:rsidRDefault="002B15B5">
            <w:pPr>
              <w:pStyle w:val="TableParagraph"/>
              <w:ind w:left="145"/>
              <w:rPr>
                <w:sz w:val="20"/>
              </w:rPr>
            </w:pPr>
            <w:r>
              <w:rPr>
                <w:sz w:val="20"/>
              </w:rPr>
              <w:t>front-end</w:t>
            </w:r>
            <w:r>
              <w:rPr>
                <w:spacing w:val="-8"/>
                <w:sz w:val="20"/>
              </w:rPr>
              <w:t xml:space="preserve"> </w:t>
            </w:r>
            <w:r>
              <w:rPr>
                <w:sz w:val="20"/>
              </w:rPr>
              <w:t>engineering</w:t>
            </w:r>
            <w:r>
              <w:rPr>
                <w:spacing w:val="-7"/>
                <w:sz w:val="20"/>
              </w:rPr>
              <w:t xml:space="preserve"> </w:t>
            </w:r>
            <w:r>
              <w:rPr>
                <w:sz w:val="20"/>
              </w:rPr>
              <w:t>and</w:t>
            </w:r>
            <w:r>
              <w:rPr>
                <w:spacing w:val="-7"/>
                <w:sz w:val="20"/>
              </w:rPr>
              <w:t xml:space="preserve"> </w:t>
            </w:r>
            <w:r>
              <w:rPr>
                <w:spacing w:val="-2"/>
                <w:sz w:val="20"/>
              </w:rPr>
              <w:t>design</w:t>
            </w:r>
          </w:p>
        </w:tc>
        <w:tc>
          <w:tcPr>
            <w:tcW w:w="1325" w:type="dxa"/>
          </w:tcPr>
          <w:p w14:paraId="704EE0B0" w14:textId="77777777" w:rsidR="007C5CDA" w:rsidRDefault="002B15B5">
            <w:pPr>
              <w:pStyle w:val="TableParagraph"/>
              <w:ind w:left="80"/>
              <w:rPr>
                <w:sz w:val="20"/>
              </w:rPr>
            </w:pPr>
            <w:r>
              <w:rPr>
                <w:spacing w:val="-5"/>
                <w:sz w:val="20"/>
              </w:rPr>
              <w:t>GHG</w:t>
            </w:r>
          </w:p>
        </w:tc>
        <w:tc>
          <w:tcPr>
            <w:tcW w:w="3197" w:type="dxa"/>
          </w:tcPr>
          <w:p w14:paraId="1D0EA295" w14:textId="77777777" w:rsidR="007C5CDA" w:rsidRDefault="002B15B5">
            <w:pPr>
              <w:pStyle w:val="TableParagraph"/>
              <w:ind w:left="60"/>
              <w:rPr>
                <w:sz w:val="20"/>
              </w:rPr>
            </w:pPr>
            <w:r>
              <w:rPr>
                <w:sz w:val="20"/>
              </w:rPr>
              <w:t>greenhouse</w:t>
            </w:r>
            <w:r>
              <w:rPr>
                <w:spacing w:val="-10"/>
                <w:sz w:val="20"/>
              </w:rPr>
              <w:t xml:space="preserve"> </w:t>
            </w:r>
            <w:r>
              <w:rPr>
                <w:spacing w:val="-5"/>
                <w:sz w:val="20"/>
              </w:rPr>
              <w:t>gas</w:t>
            </w:r>
          </w:p>
        </w:tc>
      </w:tr>
      <w:tr w:rsidR="007C5CDA" w14:paraId="42345330" w14:textId="77777777">
        <w:trPr>
          <w:trHeight w:val="286"/>
        </w:trPr>
        <w:tc>
          <w:tcPr>
            <w:tcW w:w="2064" w:type="dxa"/>
          </w:tcPr>
          <w:p w14:paraId="29A21F15" w14:textId="77777777" w:rsidR="007C5CDA" w:rsidRDefault="002B15B5">
            <w:pPr>
              <w:pStyle w:val="TableParagraph"/>
              <w:spacing w:before="22" w:line="244" w:lineRule="exact"/>
              <w:ind w:left="50"/>
              <w:rPr>
                <w:sz w:val="20"/>
              </w:rPr>
            </w:pPr>
            <w:r>
              <w:rPr>
                <w:spacing w:val="-5"/>
                <w:sz w:val="20"/>
              </w:rPr>
              <w:t>FID</w:t>
            </w:r>
          </w:p>
        </w:tc>
        <w:tc>
          <w:tcPr>
            <w:tcW w:w="3276" w:type="dxa"/>
          </w:tcPr>
          <w:p w14:paraId="4B8F2326" w14:textId="77777777" w:rsidR="007C5CDA" w:rsidRDefault="002B15B5">
            <w:pPr>
              <w:pStyle w:val="TableParagraph"/>
              <w:spacing w:before="22" w:line="244" w:lineRule="exact"/>
              <w:ind w:left="145"/>
              <w:rPr>
                <w:sz w:val="20"/>
              </w:rPr>
            </w:pPr>
            <w:r>
              <w:rPr>
                <w:sz w:val="20"/>
              </w:rPr>
              <w:t>final</w:t>
            </w:r>
            <w:r>
              <w:rPr>
                <w:spacing w:val="-7"/>
                <w:sz w:val="20"/>
              </w:rPr>
              <w:t xml:space="preserve"> </w:t>
            </w:r>
            <w:r>
              <w:rPr>
                <w:sz w:val="20"/>
              </w:rPr>
              <w:t>investment</w:t>
            </w:r>
            <w:r>
              <w:rPr>
                <w:spacing w:val="-7"/>
                <w:sz w:val="20"/>
              </w:rPr>
              <w:t xml:space="preserve"> </w:t>
            </w:r>
            <w:r>
              <w:rPr>
                <w:spacing w:val="-2"/>
                <w:sz w:val="20"/>
              </w:rPr>
              <w:t>decision</w:t>
            </w:r>
          </w:p>
        </w:tc>
        <w:tc>
          <w:tcPr>
            <w:tcW w:w="1325" w:type="dxa"/>
          </w:tcPr>
          <w:p w14:paraId="4D443D53" w14:textId="77777777" w:rsidR="007C5CDA" w:rsidRDefault="002B15B5">
            <w:pPr>
              <w:pStyle w:val="TableParagraph"/>
              <w:spacing w:before="20"/>
              <w:ind w:left="80"/>
              <w:rPr>
                <w:sz w:val="20"/>
              </w:rPr>
            </w:pPr>
            <w:r>
              <w:rPr>
                <w:spacing w:val="-5"/>
                <w:sz w:val="20"/>
              </w:rPr>
              <w:t>HSE</w:t>
            </w:r>
          </w:p>
        </w:tc>
        <w:tc>
          <w:tcPr>
            <w:tcW w:w="3197" w:type="dxa"/>
          </w:tcPr>
          <w:p w14:paraId="4DF16ECB" w14:textId="77777777" w:rsidR="007C5CDA" w:rsidRDefault="002B15B5">
            <w:pPr>
              <w:pStyle w:val="TableParagraph"/>
              <w:spacing w:before="20"/>
              <w:ind w:left="60"/>
              <w:rPr>
                <w:sz w:val="20"/>
              </w:rPr>
            </w:pPr>
            <w:r>
              <w:rPr>
                <w:sz w:val="20"/>
              </w:rPr>
              <w:t>health,</w:t>
            </w:r>
            <w:r>
              <w:rPr>
                <w:spacing w:val="-5"/>
                <w:sz w:val="20"/>
              </w:rPr>
              <w:t xml:space="preserve"> </w:t>
            </w:r>
            <w:r>
              <w:rPr>
                <w:sz w:val="20"/>
              </w:rPr>
              <w:t>safety</w:t>
            </w:r>
            <w:r>
              <w:rPr>
                <w:spacing w:val="-4"/>
                <w:sz w:val="20"/>
              </w:rPr>
              <w:t xml:space="preserve"> </w:t>
            </w:r>
            <w:r>
              <w:rPr>
                <w:sz w:val="20"/>
              </w:rPr>
              <w:t>and</w:t>
            </w:r>
            <w:r>
              <w:rPr>
                <w:spacing w:val="-4"/>
                <w:sz w:val="20"/>
              </w:rPr>
              <w:t xml:space="preserve"> </w:t>
            </w:r>
            <w:r>
              <w:rPr>
                <w:spacing w:val="-2"/>
                <w:sz w:val="20"/>
              </w:rPr>
              <w:t>environment</w:t>
            </w:r>
          </w:p>
        </w:tc>
      </w:tr>
      <w:tr w:rsidR="007C5CDA" w14:paraId="2F447A46" w14:textId="77777777">
        <w:trPr>
          <w:trHeight w:val="283"/>
        </w:trPr>
        <w:tc>
          <w:tcPr>
            <w:tcW w:w="2064" w:type="dxa"/>
          </w:tcPr>
          <w:p w14:paraId="6C68326D" w14:textId="77777777" w:rsidR="007C5CDA" w:rsidRDefault="002B15B5">
            <w:pPr>
              <w:pStyle w:val="TableParagraph"/>
              <w:ind w:left="50"/>
              <w:rPr>
                <w:sz w:val="20"/>
              </w:rPr>
            </w:pPr>
            <w:r>
              <w:rPr>
                <w:spacing w:val="-5"/>
                <w:sz w:val="20"/>
              </w:rPr>
              <w:t>FPS</w:t>
            </w:r>
          </w:p>
        </w:tc>
        <w:tc>
          <w:tcPr>
            <w:tcW w:w="3276" w:type="dxa"/>
          </w:tcPr>
          <w:p w14:paraId="74635F34" w14:textId="77777777" w:rsidR="007C5CDA" w:rsidRDefault="002B15B5">
            <w:pPr>
              <w:pStyle w:val="TableParagraph"/>
              <w:ind w:left="145"/>
              <w:rPr>
                <w:sz w:val="20"/>
              </w:rPr>
            </w:pPr>
            <w:r>
              <w:rPr>
                <w:sz w:val="20"/>
              </w:rPr>
              <w:t>floating</w:t>
            </w:r>
            <w:r>
              <w:rPr>
                <w:spacing w:val="-9"/>
                <w:sz w:val="20"/>
              </w:rPr>
              <w:t xml:space="preserve"> </w:t>
            </w:r>
            <w:r>
              <w:rPr>
                <w:sz w:val="20"/>
              </w:rPr>
              <w:t>production</w:t>
            </w:r>
            <w:r>
              <w:rPr>
                <w:spacing w:val="-8"/>
                <w:sz w:val="20"/>
              </w:rPr>
              <w:t xml:space="preserve"> </w:t>
            </w:r>
            <w:r>
              <w:rPr>
                <w:spacing w:val="-2"/>
                <w:sz w:val="20"/>
              </w:rPr>
              <w:t>system</w:t>
            </w:r>
          </w:p>
        </w:tc>
        <w:tc>
          <w:tcPr>
            <w:tcW w:w="1325" w:type="dxa"/>
          </w:tcPr>
          <w:p w14:paraId="23484567" w14:textId="77777777" w:rsidR="007C5CDA" w:rsidRDefault="002B15B5">
            <w:pPr>
              <w:pStyle w:val="TableParagraph"/>
              <w:ind w:left="80"/>
              <w:rPr>
                <w:sz w:val="20"/>
              </w:rPr>
            </w:pPr>
            <w:r>
              <w:rPr>
                <w:spacing w:val="-5"/>
                <w:sz w:val="20"/>
              </w:rPr>
              <w:t>ICC</w:t>
            </w:r>
          </w:p>
        </w:tc>
        <w:tc>
          <w:tcPr>
            <w:tcW w:w="3197" w:type="dxa"/>
          </w:tcPr>
          <w:p w14:paraId="269B4F78" w14:textId="77777777" w:rsidR="007C5CDA" w:rsidRDefault="002B15B5">
            <w:pPr>
              <w:pStyle w:val="TableParagraph"/>
              <w:ind w:left="60"/>
              <w:rPr>
                <w:sz w:val="20"/>
              </w:rPr>
            </w:pPr>
            <w:r>
              <w:rPr>
                <w:sz w:val="20"/>
              </w:rPr>
              <w:t>International</w:t>
            </w:r>
            <w:r>
              <w:rPr>
                <w:spacing w:val="-7"/>
                <w:sz w:val="20"/>
              </w:rPr>
              <w:t xml:space="preserve"> </w:t>
            </w:r>
            <w:r>
              <w:rPr>
                <w:sz w:val="20"/>
              </w:rPr>
              <w:t>Chamber</w:t>
            </w:r>
            <w:r>
              <w:rPr>
                <w:spacing w:val="-6"/>
                <w:sz w:val="20"/>
              </w:rPr>
              <w:t xml:space="preserve"> </w:t>
            </w:r>
            <w:r>
              <w:rPr>
                <w:sz w:val="20"/>
              </w:rPr>
              <w:t>of</w:t>
            </w:r>
            <w:r>
              <w:rPr>
                <w:spacing w:val="-6"/>
                <w:sz w:val="20"/>
              </w:rPr>
              <w:t xml:space="preserve"> </w:t>
            </w:r>
            <w:r>
              <w:rPr>
                <w:spacing w:val="-2"/>
                <w:sz w:val="20"/>
              </w:rPr>
              <w:t>Commerce</w:t>
            </w:r>
          </w:p>
        </w:tc>
      </w:tr>
      <w:tr w:rsidR="007C5CDA" w14:paraId="6AF26272" w14:textId="77777777">
        <w:trPr>
          <w:trHeight w:val="285"/>
        </w:trPr>
        <w:tc>
          <w:tcPr>
            <w:tcW w:w="2064" w:type="dxa"/>
          </w:tcPr>
          <w:p w14:paraId="71139470" w14:textId="77777777" w:rsidR="007C5CDA" w:rsidRDefault="002B15B5">
            <w:pPr>
              <w:pStyle w:val="TableParagraph"/>
              <w:spacing w:before="20"/>
              <w:ind w:left="50"/>
              <w:rPr>
                <w:sz w:val="20"/>
              </w:rPr>
            </w:pPr>
            <w:r>
              <w:rPr>
                <w:spacing w:val="-4"/>
                <w:sz w:val="20"/>
              </w:rPr>
              <w:t>FPSO</w:t>
            </w:r>
          </w:p>
        </w:tc>
        <w:tc>
          <w:tcPr>
            <w:tcW w:w="3276" w:type="dxa"/>
          </w:tcPr>
          <w:p w14:paraId="173271B2" w14:textId="77777777" w:rsidR="007C5CDA" w:rsidRDefault="002B15B5">
            <w:pPr>
              <w:pStyle w:val="TableParagraph"/>
              <w:spacing w:before="20"/>
              <w:ind w:left="145"/>
              <w:rPr>
                <w:sz w:val="20"/>
              </w:rPr>
            </w:pPr>
            <w:r>
              <w:rPr>
                <w:sz w:val="20"/>
              </w:rPr>
              <w:t>floating</w:t>
            </w:r>
            <w:r>
              <w:rPr>
                <w:spacing w:val="-8"/>
                <w:sz w:val="20"/>
              </w:rPr>
              <w:t xml:space="preserve"> </w:t>
            </w:r>
            <w:r>
              <w:rPr>
                <w:sz w:val="20"/>
              </w:rPr>
              <w:t>production,</w:t>
            </w:r>
            <w:r>
              <w:rPr>
                <w:spacing w:val="-8"/>
                <w:sz w:val="20"/>
              </w:rPr>
              <w:t xml:space="preserve"> </w:t>
            </w:r>
            <w:r>
              <w:rPr>
                <w:sz w:val="20"/>
              </w:rPr>
              <w:t>storage</w:t>
            </w:r>
            <w:r>
              <w:rPr>
                <w:spacing w:val="-8"/>
                <w:sz w:val="20"/>
              </w:rPr>
              <w:t xml:space="preserve"> </w:t>
            </w:r>
            <w:r>
              <w:rPr>
                <w:spacing w:val="-5"/>
                <w:sz w:val="20"/>
              </w:rPr>
              <w:t>and</w:t>
            </w:r>
          </w:p>
        </w:tc>
        <w:tc>
          <w:tcPr>
            <w:tcW w:w="1325" w:type="dxa"/>
          </w:tcPr>
          <w:p w14:paraId="05406773" w14:textId="77777777" w:rsidR="007C5CDA" w:rsidRDefault="002B15B5">
            <w:pPr>
              <w:pStyle w:val="TableParagraph"/>
              <w:spacing w:before="20"/>
              <w:ind w:left="80"/>
              <w:rPr>
                <w:sz w:val="20"/>
              </w:rPr>
            </w:pPr>
            <w:r>
              <w:rPr>
                <w:spacing w:val="-2"/>
                <w:sz w:val="20"/>
              </w:rPr>
              <w:t>ICSID</w:t>
            </w:r>
          </w:p>
        </w:tc>
        <w:tc>
          <w:tcPr>
            <w:tcW w:w="3197" w:type="dxa"/>
          </w:tcPr>
          <w:p w14:paraId="12CD5995" w14:textId="77777777" w:rsidR="007C5CDA" w:rsidRDefault="002B15B5">
            <w:pPr>
              <w:pStyle w:val="TableParagraph"/>
              <w:spacing w:before="20"/>
              <w:ind w:left="60"/>
              <w:rPr>
                <w:sz w:val="20"/>
              </w:rPr>
            </w:pPr>
            <w:r>
              <w:rPr>
                <w:sz w:val="20"/>
              </w:rPr>
              <w:t>World</w:t>
            </w:r>
            <w:r>
              <w:rPr>
                <w:spacing w:val="-5"/>
                <w:sz w:val="20"/>
              </w:rPr>
              <w:t xml:space="preserve"> </w:t>
            </w:r>
            <w:r>
              <w:rPr>
                <w:sz w:val="20"/>
              </w:rPr>
              <w:t>Bank’s</w:t>
            </w:r>
            <w:r>
              <w:rPr>
                <w:spacing w:val="-5"/>
                <w:sz w:val="20"/>
              </w:rPr>
              <w:t xml:space="preserve"> </w:t>
            </w:r>
            <w:r>
              <w:rPr>
                <w:spacing w:val="-2"/>
                <w:sz w:val="20"/>
              </w:rPr>
              <w:t>International</w:t>
            </w:r>
          </w:p>
        </w:tc>
      </w:tr>
      <w:tr w:rsidR="007C5CDA" w14:paraId="258930F7" w14:textId="77777777">
        <w:trPr>
          <w:trHeight w:val="285"/>
        </w:trPr>
        <w:tc>
          <w:tcPr>
            <w:tcW w:w="2064" w:type="dxa"/>
          </w:tcPr>
          <w:p w14:paraId="6FB7ADE4" w14:textId="77777777" w:rsidR="007C5CDA" w:rsidRDefault="007C5CDA">
            <w:pPr>
              <w:pStyle w:val="TableParagraph"/>
              <w:spacing w:before="0"/>
              <w:rPr>
                <w:rFonts w:ascii="Times New Roman"/>
                <w:sz w:val="20"/>
              </w:rPr>
            </w:pPr>
          </w:p>
        </w:tc>
        <w:tc>
          <w:tcPr>
            <w:tcW w:w="3276" w:type="dxa"/>
          </w:tcPr>
          <w:p w14:paraId="7496F50B" w14:textId="77777777" w:rsidR="007C5CDA" w:rsidRDefault="002B15B5">
            <w:pPr>
              <w:pStyle w:val="TableParagraph"/>
              <w:spacing w:before="20"/>
              <w:ind w:left="145"/>
              <w:rPr>
                <w:sz w:val="20"/>
              </w:rPr>
            </w:pPr>
            <w:r>
              <w:rPr>
                <w:spacing w:val="-2"/>
                <w:sz w:val="20"/>
              </w:rPr>
              <w:t>offloading</w:t>
            </w:r>
          </w:p>
        </w:tc>
        <w:tc>
          <w:tcPr>
            <w:tcW w:w="1325" w:type="dxa"/>
          </w:tcPr>
          <w:p w14:paraId="5E439284" w14:textId="77777777" w:rsidR="007C5CDA" w:rsidRDefault="007C5CDA">
            <w:pPr>
              <w:pStyle w:val="TableParagraph"/>
              <w:spacing w:before="0"/>
              <w:rPr>
                <w:rFonts w:ascii="Times New Roman"/>
                <w:sz w:val="20"/>
              </w:rPr>
            </w:pPr>
          </w:p>
        </w:tc>
        <w:tc>
          <w:tcPr>
            <w:tcW w:w="3197" w:type="dxa"/>
          </w:tcPr>
          <w:p w14:paraId="6158C4F7" w14:textId="77777777" w:rsidR="007C5CDA" w:rsidRDefault="002B15B5">
            <w:pPr>
              <w:pStyle w:val="TableParagraph"/>
              <w:spacing w:before="20"/>
              <w:ind w:left="60"/>
              <w:rPr>
                <w:sz w:val="20"/>
              </w:rPr>
            </w:pPr>
            <w:r>
              <w:rPr>
                <w:sz w:val="20"/>
              </w:rPr>
              <w:t>Centre</w:t>
            </w:r>
            <w:r>
              <w:rPr>
                <w:spacing w:val="-7"/>
                <w:sz w:val="20"/>
              </w:rPr>
              <w:t xml:space="preserve"> </w:t>
            </w:r>
            <w:r>
              <w:rPr>
                <w:sz w:val="20"/>
              </w:rPr>
              <w:t>for</w:t>
            </w:r>
            <w:r>
              <w:rPr>
                <w:spacing w:val="-6"/>
                <w:sz w:val="20"/>
              </w:rPr>
              <w:t xml:space="preserve"> </w:t>
            </w:r>
            <w:r>
              <w:rPr>
                <w:sz w:val="20"/>
              </w:rPr>
              <w:t>Settlement</w:t>
            </w:r>
            <w:r>
              <w:rPr>
                <w:spacing w:val="-6"/>
                <w:sz w:val="20"/>
              </w:rPr>
              <w:t xml:space="preserve"> </w:t>
            </w:r>
            <w:r>
              <w:rPr>
                <w:spacing w:val="-5"/>
                <w:sz w:val="20"/>
              </w:rPr>
              <w:t>of</w:t>
            </w:r>
          </w:p>
        </w:tc>
      </w:tr>
      <w:tr w:rsidR="007C5CDA" w14:paraId="48C6D2D6" w14:textId="77777777">
        <w:trPr>
          <w:trHeight w:val="285"/>
        </w:trPr>
        <w:tc>
          <w:tcPr>
            <w:tcW w:w="2064" w:type="dxa"/>
          </w:tcPr>
          <w:p w14:paraId="1B284987" w14:textId="77777777" w:rsidR="007C5CDA" w:rsidRDefault="002B15B5">
            <w:pPr>
              <w:pStyle w:val="TableParagraph"/>
              <w:spacing w:before="20"/>
              <w:ind w:left="50"/>
              <w:rPr>
                <w:sz w:val="20"/>
              </w:rPr>
            </w:pPr>
            <w:r>
              <w:rPr>
                <w:spacing w:val="-5"/>
                <w:sz w:val="20"/>
              </w:rPr>
              <w:t>G&amp;G</w:t>
            </w:r>
          </w:p>
        </w:tc>
        <w:tc>
          <w:tcPr>
            <w:tcW w:w="3276" w:type="dxa"/>
          </w:tcPr>
          <w:p w14:paraId="739972B1" w14:textId="77777777" w:rsidR="007C5CDA" w:rsidRDefault="002B15B5">
            <w:pPr>
              <w:pStyle w:val="TableParagraph"/>
              <w:spacing w:before="20"/>
              <w:ind w:left="145"/>
              <w:rPr>
                <w:sz w:val="20"/>
              </w:rPr>
            </w:pPr>
            <w:r>
              <w:rPr>
                <w:sz w:val="20"/>
              </w:rPr>
              <w:t>geological</w:t>
            </w:r>
            <w:r>
              <w:rPr>
                <w:spacing w:val="-6"/>
                <w:sz w:val="20"/>
              </w:rPr>
              <w:t xml:space="preserve"> </w:t>
            </w:r>
            <w:r>
              <w:rPr>
                <w:sz w:val="20"/>
              </w:rPr>
              <w:t>and</w:t>
            </w:r>
            <w:r>
              <w:rPr>
                <w:spacing w:val="-5"/>
                <w:sz w:val="20"/>
              </w:rPr>
              <w:t xml:space="preserve"> </w:t>
            </w:r>
            <w:r>
              <w:rPr>
                <w:spacing w:val="-2"/>
                <w:sz w:val="20"/>
              </w:rPr>
              <w:t>geophysical</w:t>
            </w:r>
          </w:p>
        </w:tc>
        <w:tc>
          <w:tcPr>
            <w:tcW w:w="1325" w:type="dxa"/>
          </w:tcPr>
          <w:p w14:paraId="60D1E869" w14:textId="77777777" w:rsidR="007C5CDA" w:rsidRDefault="007C5CDA">
            <w:pPr>
              <w:pStyle w:val="TableParagraph"/>
              <w:spacing w:before="0"/>
              <w:rPr>
                <w:rFonts w:ascii="Times New Roman"/>
                <w:sz w:val="20"/>
              </w:rPr>
            </w:pPr>
          </w:p>
        </w:tc>
        <w:tc>
          <w:tcPr>
            <w:tcW w:w="3197" w:type="dxa"/>
          </w:tcPr>
          <w:p w14:paraId="6FCDE493" w14:textId="77777777" w:rsidR="007C5CDA" w:rsidRDefault="002B15B5">
            <w:pPr>
              <w:pStyle w:val="TableParagraph"/>
              <w:spacing w:before="20"/>
              <w:ind w:left="60"/>
              <w:rPr>
                <w:sz w:val="20"/>
              </w:rPr>
            </w:pPr>
            <w:r>
              <w:rPr>
                <w:sz w:val="20"/>
              </w:rPr>
              <w:t>Investment</w:t>
            </w:r>
            <w:r>
              <w:rPr>
                <w:spacing w:val="-10"/>
                <w:sz w:val="20"/>
              </w:rPr>
              <w:t xml:space="preserve"> </w:t>
            </w:r>
            <w:r>
              <w:rPr>
                <w:spacing w:val="-2"/>
                <w:sz w:val="20"/>
              </w:rPr>
              <w:t>Disputes</w:t>
            </w:r>
          </w:p>
        </w:tc>
      </w:tr>
      <w:tr w:rsidR="007C5CDA" w14:paraId="5B9A322F" w14:textId="77777777">
        <w:trPr>
          <w:trHeight w:val="285"/>
        </w:trPr>
        <w:tc>
          <w:tcPr>
            <w:tcW w:w="2064" w:type="dxa"/>
          </w:tcPr>
          <w:p w14:paraId="0E934A44" w14:textId="77777777" w:rsidR="007C5CDA" w:rsidRDefault="002B15B5">
            <w:pPr>
              <w:pStyle w:val="TableParagraph"/>
              <w:spacing w:before="20"/>
              <w:ind w:left="50"/>
              <w:rPr>
                <w:sz w:val="20"/>
              </w:rPr>
            </w:pPr>
            <w:r>
              <w:rPr>
                <w:spacing w:val="-5"/>
                <w:sz w:val="20"/>
              </w:rPr>
              <w:t>JOA</w:t>
            </w:r>
          </w:p>
        </w:tc>
        <w:tc>
          <w:tcPr>
            <w:tcW w:w="3276" w:type="dxa"/>
          </w:tcPr>
          <w:p w14:paraId="4394C31B" w14:textId="77777777" w:rsidR="007C5CDA" w:rsidRDefault="002B15B5">
            <w:pPr>
              <w:pStyle w:val="TableParagraph"/>
              <w:spacing w:before="20"/>
              <w:ind w:left="145"/>
              <w:rPr>
                <w:sz w:val="20"/>
              </w:rPr>
            </w:pPr>
            <w:r>
              <w:rPr>
                <w:sz w:val="20"/>
              </w:rPr>
              <w:t>joint</w:t>
            </w:r>
            <w:r>
              <w:rPr>
                <w:spacing w:val="-7"/>
                <w:sz w:val="20"/>
              </w:rPr>
              <w:t xml:space="preserve"> </w:t>
            </w:r>
            <w:r>
              <w:rPr>
                <w:sz w:val="20"/>
              </w:rPr>
              <w:t>operating</w:t>
            </w:r>
            <w:r>
              <w:rPr>
                <w:spacing w:val="-6"/>
                <w:sz w:val="20"/>
              </w:rPr>
              <w:t xml:space="preserve"> </w:t>
            </w:r>
            <w:r>
              <w:rPr>
                <w:spacing w:val="-2"/>
                <w:sz w:val="20"/>
              </w:rPr>
              <w:t>agreement</w:t>
            </w:r>
          </w:p>
        </w:tc>
        <w:tc>
          <w:tcPr>
            <w:tcW w:w="1325" w:type="dxa"/>
          </w:tcPr>
          <w:p w14:paraId="3D0DC9B0" w14:textId="77777777" w:rsidR="007C5CDA" w:rsidRDefault="002B15B5">
            <w:pPr>
              <w:pStyle w:val="TableParagraph"/>
              <w:spacing w:before="20"/>
              <w:ind w:left="80"/>
              <w:rPr>
                <w:sz w:val="20"/>
              </w:rPr>
            </w:pPr>
            <w:r>
              <w:rPr>
                <w:spacing w:val="-5"/>
                <w:sz w:val="20"/>
              </w:rPr>
              <w:t>IRS</w:t>
            </w:r>
          </w:p>
        </w:tc>
        <w:tc>
          <w:tcPr>
            <w:tcW w:w="3197" w:type="dxa"/>
          </w:tcPr>
          <w:p w14:paraId="54FF2779" w14:textId="77777777" w:rsidR="007C5CDA" w:rsidRDefault="002B15B5">
            <w:pPr>
              <w:pStyle w:val="TableParagraph"/>
              <w:spacing w:before="20"/>
              <w:ind w:left="60"/>
              <w:rPr>
                <w:sz w:val="20"/>
              </w:rPr>
            </w:pPr>
            <w:r>
              <w:rPr>
                <w:sz w:val="20"/>
              </w:rPr>
              <w:t>Internal</w:t>
            </w:r>
            <w:r>
              <w:rPr>
                <w:spacing w:val="-7"/>
                <w:sz w:val="20"/>
              </w:rPr>
              <w:t xml:space="preserve"> </w:t>
            </w:r>
            <w:r>
              <w:rPr>
                <w:sz w:val="20"/>
              </w:rPr>
              <w:t>Revenue</w:t>
            </w:r>
            <w:r>
              <w:rPr>
                <w:spacing w:val="-7"/>
                <w:sz w:val="20"/>
              </w:rPr>
              <w:t xml:space="preserve"> </w:t>
            </w:r>
            <w:r>
              <w:rPr>
                <w:spacing w:val="-2"/>
                <w:sz w:val="20"/>
              </w:rPr>
              <w:t>Service</w:t>
            </w:r>
          </w:p>
        </w:tc>
      </w:tr>
      <w:tr w:rsidR="007C5CDA" w14:paraId="06EF69A6" w14:textId="77777777">
        <w:trPr>
          <w:trHeight w:val="285"/>
        </w:trPr>
        <w:tc>
          <w:tcPr>
            <w:tcW w:w="2064" w:type="dxa"/>
          </w:tcPr>
          <w:p w14:paraId="45841E20" w14:textId="77777777" w:rsidR="007C5CDA" w:rsidRDefault="002B15B5">
            <w:pPr>
              <w:pStyle w:val="TableParagraph"/>
              <w:spacing w:before="20"/>
              <w:ind w:left="50"/>
              <w:rPr>
                <w:sz w:val="20"/>
              </w:rPr>
            </w:pPr>
            <w:r>
              <w:rPr>
                <w:spacing w:val="-5"/>
                <w:sz w:val="20"/>
              </w:rPr>
              <w:t>LNG</w:t>
            </w:r>
          </w:p>
        </w:tc>
        <w:tc>
          <w:tcPr>
            <w:tcW w:w="3276" w:type="dxa"/>
          </w:tcPr>
          <w:p w14:paraId="78847E6C" w14:textId="77777777" w:rsidR="007C5CDA" w:rsidRDefault="002B15B5">
            <w:pPr>
              <w:pStyle w:val="TableParagraph"/>
              <w:spacing w:before="20"/>
              <w:ind w:left="145"/>
              <w:rPr>
                <w:sz w:val="20"/>
              </w:rPr>
            </w:pPr>
            <w:r>
              <w:rPr>
                <w:sz w:val="20"/>
              </w:rPr>
              <w:t>liquefied</w:t>
            </w:r>
            <w:r>
              <w:rPr>
                <w:spacing w:val="-9"/>
                <w:sz w:val="20"/>
              </w:rPr>
              <w:t xml:space="preserve"> </w:t>
            </w:r>
            <w:r>
              <w:rPr>
                <w:sz w:val="20"/>
              </w:rPr>
              <w:t>natural</w:t>
            </w:r>
            <w:r>
              <w:rPr>
                <w:spacing w:val="-7"/>
                <w:sz w:val="20"/>
              </w:rPr>
              <w:t xml:space="preserve"> </w:t>
            </w:r>
            <w:r>
              <w:rPr>
                <w:spacing w:val="-5"/>
                <w:sz w:val="20"/>
              </w:rPr>
              <w:t>gas</w:t>
            </w:r>
          </w:p>
        </w:tc>
        <w:tc>
          <w:tcPr>
            <w:tcW w:w="1325" w:type="dxa"/>
          </w:tcPr>
          <w:p w14:paraId="0DF2FC69" w14:textId="77777777" w:rsidR="007C5CDA" w:rsidRDefault="002B15B5">
            <w:pPr>
              <w:pStyle w:val="TableParagraph"/>
              <w:spacing w:before="20"/>
              <w:ind w:left="80"/>
              <w:rPr>
                <w:sz w:val="20"/>
              </w:rPr>
            </w:pPr>
            <w:r>
              <w:rPr>
                <w:spacing w:val="-5"/>
                <w:sz w:val="20"/>
              </w:rPr>
              <w:t>OTC</w:t>
            </w:r>
          </w:p>
        </w:tc>
        <w:tc>
          <w:tcPr>
            <w:tcW w:w="3197" w:type="dxa"/>
          </w:tcPr>
          <w:p w14:paraId="3DC9EF55" w14:textId="77777777" w:rsidR="007C5CDA" w:rsidRDefault="002B15B5">
            <w:pPr>
              <w:pStyle w:val="TableParagraph"/>
              <w:spacing w:before="20"/>
              <w:ind w:left="60"/>
              <w:rPr>
                <w:sz w:val="20"/>
              </w:rPr>
            </w:pPr>
            <w:r>
              <w:rPr>
                <w:spacing w:val="-2"/>
                <w:sz w:val="20"/>
              </w:rPr>
              <w:t>over-the-counter</w:t>
            </w:r>
          </w:p>
        </w:tc>
      </w:tr>
      <w:tr w:rsidR="007C5CDA" w14:paraId="654DB171" w14:textId="77777777">
        <w:trPr>
          <w:trHeight w:val="285"/>
        </w:trPr>
        <w:tc>
          <w:tcPr>
            <w:tcW w:w="2064" w:type="dxa"/>
          </w:tcPr>
          <w:p w14:paraId="29B4A9A6" w14:textId="77777777" w:rsidR="007C5CDA" w:rsidRDefault="002B15B5">
            <w:pPr>
              <w:pStyle w:val="TableParagraph"/>
              <w:spacing w:before="20"/>
              <w:ind w:left="50"/>
              <w:rPr>
                <w:sz w:val="20"/>
              </w:rPr>
            </w:pPr>
            <w:r>
              <w:rPr>
                <w:spacing w:val="-4"/>
                <w:sz w:val="20"/>
              </w:rPr>
              <w:t>NGLs</w:t>
            </w:r>
          </w:p>
        </w:tc>
        <w:tc>
          <w:tcPr>
            <w:tcW w:w="3276" w:type="dxa"/>
          </w:tcPr>
          <w:p w14:paraId="12DCFC74" w14:textId="77777777" w:rsidR="007C5CDA" w:rsidRDefault="002B15B5">
            <w:pPr>
              <w:pStyle w:val="TableParagraph"/>
              <w:spacing w:before="20"/>
              <w:ind w:left="145"/>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325" w:type="dxa"/>
          </w:tcPr>
          <w:p w14:paraId="42CDBBFE" w14:textId="77777777" w:rsidR="007C5CDA" w:rsidRDefault="002B15B5">
            <w:pPr>
              <w:pStyle w:val="TableParagraph"/>
              <w:spacing w:before="20"/>
              <w:ind w:left="80"/>
              <w:rPr>
                <w:sz w:val="20"/>
              </w:rPr>
            </w:pPr>
            <w:r>
              <w:rPr>
                <w:spacing w:val="-4"/>
                <w:sz w:val="20"/>
              </w:rPr>
              <w:t>NYSE</w:t>
            </w:r>
          </w:p>
        </w:tc>
        <w:tc>
          <w:tcPr>
            <w:tcW w:w="3197" w:type="dxa"/>
          </w:tcPr>
          <w:p w14:paraId="69B1CE8C" w14:textId="77777777" w:rsidR="007C5CDA" w:rsidRDefault="002B15B5">
            <w:pPr>
              <w:pStyle w:val="TableParagraph"/>
              <w:spacing w:before="20"/>
              <w:ind w:left="60"/>
              <w:rPr>
                <w:sz w:val="20"/>
              </w:rPr>
            </w:pPr>
            <w:r>
              <w:rPr>
                <w:sz w:val="20"/>
              </w:rPr>
              <w:t>New</w:t>
            </w:r>
            <w:r>
              <w:rPr>
                <w:spacing w:val="-4"/>
                <w:sz w:val="20"/>
              </w:rPr>
              <w:t xml:space="preserve"> </w:t>
            </w:r>
            <w:r>
              <w:rPr>
                <w:sz w:val="20"/>
              </w:rPr>
              <w:t>York</w:t>
            </w:r>
            <w:r>
              <w:rPr>
                <w:spacing w:val="-4"/>
                <w:sz w:val="20"/>
              </w:rPr>
              <w:t xml:space="preserve"> </w:t>
            </w:r>
            <w:r>
              <w:rPr>
                <w:sz w:val="20"/>
              </w:rPr>
              <w:t>Stock</w:t>
            </w:r>
            <w:r>
              <w:rPr>
                <w:spacing w:val="-4"/>
                <w:sz w:val="20"/>
              </w:rPr>
              <w:t xml:space="preserve"> </w:t>
            </w:r>
            <w:r>
              <w:rPr>
                <w:spacing w:val="-2"/>
                <w:sz w:val="20"/>
              </w:rPr>
              <w:t>Exchange</w:t>
            </w:r>
          </w:p>
        </w:tc>
      </w:tr>
      <w:tr w:rsidR="007C5CDA" w14:paraId="0A826032" w14:textId="77777777">
        <w:trPr>
          <w:trHeight w:val="285"/>
        </w:trPr>
        <w:tc>
          <w:tcPr>
            <w:tcW w:w="2064" w:type="dxa"/>
          </w:tcPr>
          <w:p w14:paraId="709D1B0F" w14:textId="77777777" w:rsidR="007C5CDA" w:rsidRDefault="002B15B5">
            <w:pPr>
              <w:pStyle w:val="TableParagraph"/>
              <w:spacing w:before="20"/>
              <w:ind w:left="50"/>
              <w:rPr>
                <w:sz w:val="20"/>
              </w:rPr>
            </w:pPr>
            <w:r>
              <w:rPr>
                <w:spacing w:val="-4"/>
                <w:sz w:val="20"/>
              </w:rPr>
              <w:t>OPEC</w:t>
            </w:r>
          </w:p>
        </w:tc>
        <w:tc>
          <w:tcPr>
            <w:tcW w:w="3276" w:type="dxa"/>
          </w:tcPr>
          <w:p w14:paraId="5623F493" w14:textId="77777777" w:rsidR="007C5CDA" w:rsidRDefault="002B15B5">
            <w:pPr>
              <w:pStyle w:val="TableParagraph"/>
              <w:spacing w:before="20"/>
              <w:ind w:left="145"/>
              <w:rPr>
                <w:sz w:val="20"/>
              </w:rPr>
            </w:pPr>
            <w:r>
              <w:rPr>
                <w:sz w:val="20"/>
              </w:rPr>
              <w:t>Organization</w:t>
            </w:r>
            <w:r>
              <w:rPr>
                <w:spacing w:val="-6"/>
                <w:sz w:val="20"/>
              </w:rPr>
              <w:t xml:space="preserve"> </w:t>
            </w:r>
            <w:r>
              <w:rPr>
                <w:sz w:val="20"/>
              </w:rPr>
              <w:t>of</w:t>
            </w:r>
            <w:r>
              <w:rPr>
                <w:spacing w:val="-5"/>
                <w:sz w:val="20"/>
              </w:rPr>
              <w:t xml:space="preserve"> </w:t>
            </w:r>
            <w:r>
              <w:rPr>
                <w:spacing w:val="-2"/>
                <w:sz w:val="20"/>
              </w:rPr>
              <w:t>Petroleum</w:t>
            </w:r>
          </w:p>
        </w:tc>
        <w:tc>
          <w:tcPr>
            <w:tcW w:w="1325" w:type="dxa"/>
          </w:tcPr>
          <w:p w14:paraId="3C6A9B6C" w14:textId="77777777" w:rsidR="007C5CDA" w:rsidRDefault="002B15B5">
            <w:pPr>
              <w:pStyle w:val="TableParagraph"/>
              <w:spacing w:before="20"/>
              <w:ind w:left="80"/>
              <w:rPr>
                <w:sz w:val="20"/>
              </w:rPr>
            </w:pPr>
            <w:r>
              <w:rPr>
                <w:spacing w:val="-5"/>
                <w:sz w:val="20"/>
              </w:rPr>
              <w:t>SEC</w:t>
            </w:r>
          </w:p>
        </w:tc>
        <w:tc>
          <w:tcPr>
            <w:tcW w:w="3197" w:type="dxa"/>
          </w:tcPr>
          <w:p w14:paraId="60D946EA" w14:textId="77777777" w:rsidR="007C5CDA" w:rsidRDefault="002B15B5">
            <w:pPr>
              <w:pStyle w:val="TableParagraph"/>
              <w:spacing w:before="20"/>
              <w:ind w:left="60"/>
              <w:rPr>
                <w:sz w:val="20"/>
              </w:rPr>
            </w:pPr>
            <w:r>
              <w:rPr>
                <w:sz w:val="20"/>
              </w:rPr>
              <w:t>U.S.</w:t>
            </w:r>
            <w:r>
              <w:rPr>
                <w:spacing w:val="-6"/>
                <w:sz w:val="20"/>
              </w:rPr>
              <w:t xml:space="preserve"> </w:t>
            </w:r>
            <w:r>
              <w:rPr>
                <w:sz w:val="20"/>
              </w:rPr>
              <w:t>Securities</w:t>
            </w:r>
            <w:r>
              <w:rPr>
                <w:spacing w:val="-5"/>
                <w:sz w:val="20"/>
              </w:rPr>
              <w:t xml:space="preserve"> </w:t>
            </w:r>
            <w:r>
              <w:rPr>
                <w:sz w:val="20"/>
              </w:rPr>
              <w:t>and</w:t>
            </w:r>
            <w:r>
              <w:rPr>
                <w:spacing w:val="-5"/>
                <w:sz w:val="20"/>
              </w:rPr>
              <w:t xml:space="preserve"> </w:t>
            </w:r>
            <w:r>
              <w:rPr>
                <w:spacing w:val="-2"/>
                <w:sz w:val="20"/>
              </w:rPr>
              <w:t>Exchange</w:t>
            </w:r>
          </w:p>
        </w:tc>
      </w:tr>
      <w:tr w:rsidR="007C5CDA" w14:paraId="04EB2EBC" w14:textId="77777777">
        <w:trPr>
          <w:trHeight w:val="285"/>
        </w:trPr>
        <w:tc>
          <w:tcPr>
            <w:tcW w:w="2064" w:type="dxa"/>
          </w:tcPr>
          <w:p w14:paraId="46B101D4" w14:textId="77777777" w:rsidR="007C5CDA" w:rsidRDefault="007C5CDA">
            <w:pPr>
              <w:pStyle w:val="TableParagraph"/>
              <w:spacing w:before="0"/>
              <w:rPr>
                <w:rFonts w:ascii="Times New Roman"/>
                <w:sz w:val="20"/>
              </w:rPr>
            </w:pPr>
          </w:p>
        </w:tc>
        <w:tc>
          <w:tcPr>
            <w:tcW w:w="3276" w:type="dxa"/>
          </w:tcPr>
          <w:p w14:paraId="0FA00D8A" w14:textId="77777777" w:rsidR="007C5CDA" w:rsidRDefault="002B15B5">
            <w:pPr>
              <w:pStyle w:val="TableParagraph"/>
              <w:spacing w:before="20"/>
              <w:ind w:left="145"/>
              <w:rPr>
                <w:sz w:val="20"/>
              </w:rPr>
            </w:pPr>
            <w:r>
              <w:rPr>
                <w:sz w:val="20"/>
              </w:rPr>
              <w:t>Exporting</w:t>
            </w:r>
            <w:r>
              <w:rPr>
                <w:spacing w:val="-9"/>
                <w:sz w:val="20"/>
              </w:rPr>
              <w:t xml:space="preserve"> </w:t>
            </w:r>
            <w:r>
              <w:rPr>
                <w:spacing w:val="-2"/>
                <w:sz w:val="20"/>
              </w:rPr>
              <w:t>Countries</w:t>
            </w:r>
          </w:p>
        </w:tc>
        <w:tc>
          <w:tcPr>
            <w:tcW w:w="1325" w:type="dxa"/>
          </w:tcPr>
          <w:p w14:paraId="0A3433B7" w14:textId="77777777" w:rsidR="007C5CDA" w:rsidRDefault="007C5CDA">
            <w:pPr>
              <w:pStyle w:val="TableParagraph"/>
              <w:spacing w:before="0"/>
              <w:rPr>
                <w:rFonts w:ascii="Times New Roman"/>
                <w:sz w:val="20"/>
              </w:rPr>
            </w:pPr>
          </w:p>
        </w:tc>
        <w:tc>
          <w:tcPr>
            <w:tcW w:w="3197" w:type="dxa"/>
          </w:tcPr>
          <w:p w14:paraId="0FB09906" w14:textId="77777777" w:rsidR="007C5CDA" w:rsidRDefault="002B15B5">
            <w:pPr>
              <w:pStyle w:val="TableParagraph"/>
              <w:spacing w:before="20"/>
              <w:ind w:left="60"/>
              <w:rPr>
                <w:sz w:val="20"/>
              </w:rPr>
            </w:pPr>
            <w:r>
              <w:rPr>
                <w:spacing w:val="-2"/>
                <w:sz w:val="20"/>
              </w:rPr>
              <w:t>Commission</w:t>
            </w:r>
          </w:p>
        </w:tc>
      </w:tr>
      <w:tr w:rsidR="007C5CDA" w14:paraId="47EFC972" w14:textId="77777777">
        <w:trPr>
          <w:trHeight w:val="285"/>
        </w:trPr>
        <w:tc>
          <w:tcPr>
            <w:tcW w:w="2064" w:type="dxa"/>
          </w:tcPr>
          <w:p w14:paraId="4D6C9493" w14:textId="77777777" w:rsidR="007C5CDA" w:rsidRDefault="002B15B5">
            <w:pPr>
              <w:pStyle w:val="TableParagraph"/>
              <w:spacing w:before="20"/>
              <w:ind w:left="50"/>
              <w:rPr>
                <w:sz w:val="20"/>
              </w:rPr>
            </w:pPr>
            <w:r>
              <w:rPr>
                <w:spacing w:val="-5"/>
                <w:sz w:val="20"/>
              </w:rPr>
              <w:t>PSC</w:t>
            </w:r>
          </w:p>
        </w:tc>
        <w:tc>
          <w:tcPr>
            <w:tcW w:w="3276" w:type="dxa"/>
          </w:tcPr>
          <w:p w14:paraId="598CA0AB" w14:textId="77777777" w:rsidR="007C5CDA" w:rsidRDefault="002B15B5">
            <w:pPr>
              <w:pStyle w:val="TableParagraph"/>
              <w:spacing w:before="20"/>
              <w:ind w:left="145"/>
              <w:rPr>
                <w:sz w:val="20"/>
              </w:rPr>
            </w:pPr>
            <w:r>
              <w:rPr>
                <w:sz w:val="20"/>
              </w:rPr>
              <w:t>production</w:t>
            </w:r>
            <w:r>
              <w:rPr>
                <w:spacing w:val="-8"/>
                <w:sz w:val="20"/>
              </w:rPr>
              <w:t xml:space="preserve"> </w:t>
            </w:r>
            <w:r>
              <w:rPr>
                <w:sz w:val="20"/>
              </w:rPr>
              <w:t>sharing</w:t>
            </w:r>
            <w:r>
              <w:rPr>
                <w:spacing w:val="-8"/>
                <w:sz w:val="20"/>
              </w:rPr>
              <w:t xml:space="preserve"> </w:t>
            </w:r>
            <w:r>
              <w:rPr>
                <w:spacing w:val="-2"/>
                <w:sz w:val="20"/>
              </w:rPr>
              <w:t>contract</w:t>
            </w:r>
          </w:p>
        </w:tc>
        <w:tc>
          <w:tcPr>
            <w:tcW w:w="1325" w:type="dxa"/>
          </w:tcPr>
          <w:p w14:paraId="02FCB517" w14:textId="77777777" w:rsidR="007C5CDA" w:rsidRDefault="002B15B5">
            <w:pPr>
              <w:pStyle w:val="TableParagraph"/>
              <w:spacing w:before="20"/>
              <w:ind w:left="80"/>
              <w:rPr>
                <w:sz w:val="20"/>
              </w:rPr>
            </w:pPr>
            <w:r>
              <w:rPr>
                <w:spacing w:val="-5"/>
                <w:sz w:val="20"/>
              </w:rPr>
              <w:t>TSR</w:t>
            </w:r>
          </w:p>
        </w:tc>
        <w:tc>
          <w:tcPr>
            <w:tcW w:w="3197" w:type="dxa"/>
          </w:tcPr>
          <w:p w14:paraId="33BBD539" w14:textId="77777777" w:rsidR="007C5CDA" w:rsidRDefault="002B15B5">
            <w:pPr>
              <w:pStyle w:val="TableParagraph"/>
              <w:spacing w:before="20"/>
              <w:ind w:left="60"/>
              <w:rPr>
                <w:sz w:val="20"/>
              </w:rPr>
            </w:pPr>
            <w:r>
              <w:rPr>
                <w:sz w:val="20"/>
              </w:rPr>
              <w:t>total</w:t>
            </w:r>
            <w:r>
              <w:rPr>
                <w:spacing w:val="-9"/>
                <w:sz w:val="20"/>
              </w:rPr>
              <w:t xml:space="preserve"> </w:t>
            </w:r>
            <w:r>
              <w:rPr>
                <w:sz w:val="20"/>
              </w:rPr>
              <w:t>shareholder</w:t>
            </w:r>
            <w:r>
              <w:rPr>
                <w:spacing w:val="-7"/>
                <w:sz w:val="20"/>
              </w:rPr>
              <w:t xml:space="preserve"> </w:t>
            </w:r>
            <w:r>
              <w:rPr>
                <w:spacing w:val="-2"/>
                <w:sz w:val="20"/>
              </w:rPr>
              <w:t>return</w:t>
            </w:r>
          </w:p>
        </w:tc>
      </w:tr>
      <w:tr w:rsidR="007C5CDA" w14:paraId="04388509" w14:textId="77777777">
        <w:trPr>
          <w:trHeight w:val="285"/>
        </w:trPr>
        <w:tc>
          <w:tcPr>
            <w:tcW w:w="2064" w:type="dxa"/>
          </w:tcPr>
          <w:p w14:paraId="550FEDCF" w14:textId="77777777" w:rsidR="007C5CDA" w:rsidRDefault="002B15B5">
            <w:pPr>
              <w:pStyle w:val="TableParagraph"/>
              <w:spacing w:before="20"/>
              <w:ind w:left="50"/>
              <w:rPr>
                <w:sz w:val="20"/>
              </w:rPr>
            </w:pPr>
            <w:r>
              <w:rPr>
                <w:spacing w:val="-4"/>
                <w:sz w:val="20"/>
              </w:rPr>
              <w:t>PUDs</w:t>
            </w:r>
          </w:p>
        </w:tc>
        <w:tc>
          <w:tcPr>
            <w:tcW w:w="3276" w:type="dxa"/>
          </w:tcPr>
          <w:p w14:paraId="5F22FE68" w14:textId="77777777" w:rsidR="007C5CDA" w:rsidRDefault="002B15B5">
            <w:pPr>
              <w:pStyle w:val="TableParagraph"/>
              <w:spacing w:before="20"/>
              <w:ind w:left="145"/>
              <w:rPr>
                <w:sz w:val="20"/>
              </w:rPr>
            </w:pPr>
            <w:r>
              <w:rPr>
                <w:sz w:val="20"/>
              </w:rPr>
              <w:t>proved</w:t>
            </w:r>
            <w:r>
              <w:rPr>
                <w:spacing w:val="-9"/>
                <w:sz w:val="20"/>
              </w:rPr>
              <w:t xml:space="preserve"> </w:t>
            </w:r>
            <w:r>
              <w:rPr>
                <w:sz w:val="20"/>
              </w:rPr>
              <w:t>undeveloped</w:t>
            </w:r>
            <w:r>
              <w:rPr>
                <w:spacing w:val="-8"/>
                <w:sz w:val="20"/>
              </w:rPr>
              <w:t xml:space="preserve"> </w:t>
            </w:r>
            <w:r>
              <w:rPr>
                <w:spacing w:val="-2"/>
                <w:sz w:val="20"/>
              </w:rPr>
              <w:t>reserves</w:t>
            </w:r>
          </w:p>
        </w:tc>
        <w:tc>
          <w:tcPr>
            <w:tcW w:w="1325" w:type="dxa"/>
          </w:tcPr>
          <w:p w14:paraId="5C86BE4F" w14:textId="77777777" w:rsidR="007C5CDA" w:rsidRDefault="002B15B5">
            <w:pPr>
              <w:pStyle w:val="TableParagraph"/>
              <w:spacing w:before="20"/>
              <w:ind w:left="80"/>
              <w:rPr>
                <w:sz w:val="20"/>
              </w:rPr>
            </w:pPr>
            <w:r>
              <w:rPr>
                <w:spacing w:val="-4"/>
                <w:sz w:val="20"/>
              </w:rPr>
              <w:t>U.K.</w:t>
            </w:r>
          </w:p>
        </w:tc>
        <w:tc>
          <w:tcPr>
            <w:tcW w:w="3197" w:type="dxa"/>
          </w:tcPr>
          <w:p w14:paraId="383FD76F" w14:textId="77777777" w:rsidR="007C5CDA" w:rsidRDefault="002B15B5">
            <w:pPr>
              <w:pStyle w:val="TableParagraph"/>
              <w:spacing w:before="20"/>
              <w:ind w:left="60"/>
              <w:rPr>
                <w:sz w:val="20"/>
              </w:rPr>
            </w:pPr>
            <w:r>
              <w:rPr>
                <w:sz w:val="20"/>
              </w:rPr>
              <w:t>United</w:t>
            </w:r>
            <w:r>
              <w:rPr>
                <w:spacing w:val="-6"/>
                <w:sz w:val="20"/>
              </w:rPr>
              <w:t xml:space="preserve"> </w:t>
            </w:r>
            <w:r>
              <w:rPr>
                <w:spacing w:val="-2"/>
                <w:sz w:val="20"/>
              </w:rPr>
              <w:t>Kingdom</w:t>
            </w:r>
          </w:p>
        </w:tc>
      </w:tr>
      <w:tr w:rsidR="007C5CDA" w14:paraId="4CA37F87" w14:textId="77777777">
        <w:trPr>
          <w:trHeight w:val="285"/>
        </w:trPr>
        <w:tc>
          <w:tcPr>
            <w:tcW w:w="2064" w:type="dxa"/>
          </w:tcPr>
          <w:p w14:paraId="0754573B" w14:textId="77777777" w:rsidR="007C5CDA" w:rsidRDefault="002B15B5">
            <w:pPr>
              <w:pStyle w:val="TableParagraph"/>
              <w:spacing w:before="20"/>
              <w:ind w:left="50"/>
              <w:rPr>
                <w:sz w:val="20"/>
              </w:rPr>
            </w:pPr>
            <w:r>
              <w:rPr>
                <w:spacing w:val="-4"/>
                <w:sz w:val="20"/>
              </w:rPr>
              <w:t>SAGD</w:t>
            </w:r>
          </w:p>
        </w:tc>
        <w:tc>
          <w:tcPr>
            <w:tcW w:w="3276" w:type="dxa"/>
          </w:tcPr>
          <w:p w14:paraId="49A3254F" w14:textId="77777777" w:rsidR="007C5CDA" w:rsidRDefault="002B15B5">
            <w:pPr>
              <w:pStyle w:val="TableParagraph"/>
              <w:spacing w:before="20"/>
              <w:ind w:left="145"/>
              <w:rPr>
                <w:sz w:val="20"/>
              </w:rPr>
            </w:pPr>
            <w:r>
              <w:rPr>
                <w:sz w:val="20"/>
              </w:rPr>
              <w:t>steam-assisted</w:t>
            </w:r>
            <w:r>
              <w:rPr>
                <w:spacing w:val="-9"/>
                <w:sz w:val="20"/>
              </w:rPr>
              <w:t xml:space="preserve"> </w:t>
            </w:r>
            <w:r>
              <w:rPr>
                <w:sz w:val="20"/>
              </w:rPr>
              <w:t>gravity</w:t>
            </w:r>
            <w:r>
              <w:rPr>
                <w:spacing w:val="-9"/>
                <w:sz w:val="20"/>
              </w:rPr>
              <w:t xml:space="preserve"> </w:t>
            </w:r>
            <w:r>
              <w:rPr>
                <w:spacing w:val="-2"/>
                <w:sz w:val="20"/>
              </w:rPr>
              <w:t>drainage</w:t>
            </w:r>
          </w:p>
        </w:tc>
        <w:tc>
          <w:tcPr>
            <w:tcW w:w="1325" w:type="dxa"/>
          </w:tcPr>
          <w:p w14:paraId="12DB2E5B" w14:textId="77777777" w:rsidR="007C5CDA" w:rsidRDefault="002B15B5">
            <w:pPr>
              <w:pStyle w:val="TableParagraph"/>
              <w:spacing w:before="20"/>
              <w:ind w:left="80"/>
              <w:rPr>
                <w:sz w:val="20"/>
              </w:rPr>
            </w:pPr>
            <w:r>
              <w:rPr>
                <w:spacing w:val="-4"/>
                <w:sz w:val="20"/>
              </w:rPr>
              <w:t>U.S.</w:t>
            </w:r>
          </w:p>
        </w:tc>
        <w:tc>
          <w:tcPr>
            <w:tcW w:w="3197" w:type="dxa"/>
          </w:tcPr>
          <w:p w14:paraId="7D8E06B0" w14:textId="77777777" w:rsidR="007C5CDA" w:rsidRDefault="002B15B5">
            <w:pPr>
              <w:pStyle w:val="TableParagraph"/>
              <w:spacing w:before="20"/>
              <w:ind w:left="60"/>
              <w:rPr>
                <w:sz w:val="20"/>
              </w:rPr>
            </w:pPr>
            <w:r>
              <w:rPr>
                <w:sz w:val="20"/>
              </w:rPr>
              <w:t>United</w:t>
            </w:r>
            <w:r>
              <w:rPr>
                <w:spacing w:val="-5"/>
                <w:sz w:val="20"/>
              </w:rPr>
              <w:t xml:space="preserve"> </w:t>
            </w:r>
            <w:r>
              <w:rPr>
                <w:sz w:val="20"/>
              </w:rPr>
              <w:t>States</w:t>
            </w:r>
            <w:r>
              <w:rPr>
                <w:spacing w:val="-4"/>
                <w:sz w:val="20"/>
              </w:rPr>
              <w:t xml:space="preserve"> </w:t>
            </w:r>
            <w:r>
              <w:rPr>
                <w:sz w:val="20"/>
              </w:rPr>
              <w:t>of</w:t>
            </w:r>
            <w:r>
              <w:rPr>
                <w:spacing w:val="-4"/>
                <w:sz w:val="20"/>
              </w:rPr>
              <w:t xml:space="preserve"> </w:t>
            </w:r>
            <w:r>
              <w:rPr>
                <w:spacing w:val="-2"/>
                <w:sz w:val="20"/>
              </w:rPr>
              <w:t>America</w:t>
            </w:r>
          </w:p>
        </w:tc>
      </w:tr>
      <w:tr w:rsidR="007C5CDA" w14:paraId="07BC0595" w14:textId="77777777">
        <w:trPr>
          <w:trHeight w:val="285"/>
        </w:trPr>
        <w:tc>
          <w:tcPr>
            <w:tcW w:w="2064" w:type="dxa"/>
          </w:tcPr>
          <w:p w14:paraId="376045F8" w14:textId="77777777" w:rsidR="007C5CDA" w:rsidRDefault="002B15B5">
            <w:pPr>
              <w:pStyle w:val="TableParagraph"/>
              <w:spacing w:before="20"/>
              <w:ind w:left="50"/>
              <w:rPr>
                <w:sz w:val="20"/>
              </w:rPr>
            </w:pPr>
            <w:r>
              <w:rPr>
                <w:spacing w:val="-5"/>
                <w:sz w:val="20"/>
              </w:rPr>
              <w:t>WCS</w:t>
            </w:r>
          </w:p>
        </w:tc>
        <w:tc>
          <w:tcPr>
            <w:tcW w:w="3276" w:type="dxa"/>
          </w:tcPr>
          <w:p w14:paraId="03691277" w14:textId="77777777" w:rsidR="007C5CDA" w:rsidRDefault="002B15B5">
            <w:pPr>
              <w:pStyle w:val="TableParagraph"/>
              <w:spacing w:before="20"/>
              <w:ind w:left="145"/>
              <w:rPr>
                <w:sz w:val="20"/>
              </w:rPr>
            </w:pPr>
            <w:r>
              <w:rPr>
                <w:sz w:val="20"/>
              </w:rPr>
              <w:t>Western</w:t>
            </w:r>
            <w:r>
              <w:rPr>
                <w:spacing w:val="-6"/>
                <w:sz w:val="20"/>
              </w:rPr>
              <w:t xml:space="preserve"> </w:t>
            </w:r>
            <w:r>
              <w:rPr>
                <w:sz w:val="20"/>
              </w:rPr>
              <w:t>Canadian</w:t>
            </w:r>
            <w:r>
              <w:rPr>
                <w:spacing w:val="-6"/>
                <w:sz w:val="20"/>
              </w:rPr>
              <w:t xml:space="preserve"> </w:t>
            </w:r>
            <w:r>
              <w:rPr>
                <w:spacing w:val="-2"/>
                <w:sz w:val="20"/>
              </w:rPr>
              <w:t>Select</w:t>
            </w:r>
          </w:p>
        </w:tc>
        <w:tc>
          <w:tcPr>
            <w:tcW w:w="1325" w:type="dxa"/>
          </w:tcPr>
          <w:p w14:paraId="70F60AC3" w14:textId="77777777" w:rsidR="007C5CDA" w:rsidRDefault="002B15B5">
            <w:pPr>
              <w:pStyle w:val="TableParagraph"/>
              <w:spacing w:before="20"/>
              <w:ind w:left="80"/>
              <w:rPr>
                <w:sz w:val="20"/>
              </w:rPr>
            </w:pPr>
            <w:r>
              <w:rPr>
                <w:spacing w:val="-4"/>
                <w:sz w:val="20"/>
              </w:rPr>
              <w:t>VROC</w:t>
            </w:r>
          </w:p>
        </w:tc>
        <w:tc>
          <w:tcPr>
            <w:tcW w:w="3197" w:type="dxa"/>
          </w:tcPr>
          <w:p w14:paraId="2A07C923" w14:textId="77777777" w:rsidR="007C5CDA" w:rsidRDefault="002B15B5">
            <w:pPr>
              <w:pStyle w:val="TableParagraph"/>
              <w:spacing w:before="20"/>
              <w:ind w:left="60"/>
              <w:rPr>
                <w:sz w:val="20"/>
              </w:rPr>
            </w:pPr>
            <w:r>
              <w:rPr>
                <w:sz w:val="20"/>
              </w:rPr>
              <w:t>variable</w:t>
            </w:r>
            <w:r>
              <w:rPr>
                <w:spacing w:val="-5"/>
                <w:sz w:val="20"/>
              </w:rPr>
              <w:t xml:space="preserve"> </w:t>
            </w:r>
            <w:r>
              <w:rPr>
                <w:sz w:val="20"/>
              </w:rPr>
              <w:t>return</w:t>
            </w:r>
            <w:r>
              <w:rPr>
                <w:spacing w:val="-5"/>
                <w:sz w:val="20"/>
              </w:rPr>
              <w:t xml:space="preserve"> </w:t>
            </w:r>
            <w:r>
              <w:rPr>
                <w:sz w:val="20"/>
              </w:rPr>
              <w:t>of</w:t>
            </w:r>
            <w:r>
              <w:rPr>
                <w:spacing w:val="-4"/>
                <w:sz w:val="20"/>
              </w:rPr>
              <w:t xml:space="preserve"> cash</w:t>
            </w:r>
          </w:p>
        </w:tc>
      </w:tr>
      <w:tr w:rsidR="007C5CDA" w14:paraId="50E7F767" w14:textId="77777777">
        <w:trPr>
          <w:trHeight w:val="264"/>
        </w:trPr>
        <w:tc>
          <w:tcPr>
            <w:tcW w:w="2064" w:type="dxa"/>
          </w:tcPr>
          <w:p w14:paraId="532ECBA4" w14:textId="77777777" w:rsidR="007C5CDA" w:rsidRDefault="002B15B5">
            <w:pPr>
              <w:pStyle w:val="TableParagraph"/>
              <w:spacing w:before="20" w:line="225" w:lineRule="exact"/>
              <w:ind w:left="50"/>
              <w:rPr>
                <w:sz w:val="20"/>
              </w:rPr>
            </w:pPr>
            <w:r>
              <w:rPr>
                <w:spacing w:val="-5"/>
                <w:sz w:val="20"/>
              </w:rPr>
              <w:t>WTI</w:t>
            </w:r>
          </w:p>
        </w:tc>
        <w:tc>
          <w:tcPr>
            <w:tcW w:w="3276" w:type="dxa"/>
          </w:tcPr>
          <w:p w14:paraId="45473A5B" w14:textId="77777777" w:rsidR="007C5CDA" w:rsidRDefault="002B15B5">
            <w:pPr>
              <w:pStyle w:val="TableParagraph"/>
              <w:spacing w:before="20" w:line="225" w:lineRule="exact"/>
              <w:ind w:left="145"/>
              <w:rPr>
                <w:sz w:val="20"/>
              </w:rPr>
            </w:pPr>
            <w:r>
              <w:rPr>
                <w:sz w:val="20"/>
              </w:rPr>
              <w:t>West</w:t>
            </w:r>
            <w:r>
              <w:rPr>
                <w:spacing w:val="-4"/>
                <w:sz w:val="20"/>
              </w:rPr>
              <w:t xml:space="preserve"> </w:t>
            </w:r>
            <w:r>
              <w:rPr>
                <w:sz w:val="20"/>
              </w:rPr>
              <w:t>Texas</w:t>
            </w:r>
            <w:r>
              <w:rPr>
                <w:spacing w:val="-4"/>
                <w:sz w:val="20"/>
              </w:rPr>
              <w:t xml:space="preserve"> </w:t>
            </w:r>
            <w:r>
              <w:rPr>
                <w:spacing w:val="-2"/>
                <w:sz w:val="20"/>
              </w:rPr>
              <w:t>Intermediate</w:t>
            </w:r>
          </w:p>
        </w:tc>
        <w:tc>
          <w:tcPr>
            <w:tcW w:w="1325" w:type="dxa"/>
          </w:tcPr>
          <w:p w14:paraId="58967E7D" w14:textId="77777777" w:rsidR="007C5CDA" w:rsidRDefault="007C5CDA">
            <w:pPr>
              <w:pStyle w:val="TableParagraph"/>
              <w:spacing w:before="0"/>
              <w:rPr>
                <w:rFonts w:ascii="Times New Roman"/>
                <w:sz w:val="18"/>
              </w:rPr>
            </w:pPr>
          </w:p>
        </w:tc>
        <w:tc>
          <w:tcPr>
            <w:tcW w:w="3197" w:type="dxa"/>
          </w:tcPr>
          <w:p w14:paraId="207F5B8D" w14:textId="77777777" w:rsidR="007C5CDA" w:rsidRDefault="007C5CDA">
            <w:pPr>
              <w:pStyle w:val="TableParagraph"/>
              <w:spacing w:before="0"/>
              <w:rPr>
                <w:rFonts w:ascii="Times New Roman"/>
                <w:sz w:val="18"/>
              </w:rPr>
            </w:pPr>
          </w:p>
        </w:tc>
      </w:tr>
    </w:tbl>
    <w:p w14:paraId="6E0B19AF" w14:textId="77777777" w:rsidR="007C5CDA" w:rsidRDefault="007C5CDA">
      <w:pPr>
        <w:rPr>
          <w:rFonts w:ascii="Times New Roman"/>
          <w:sz w:val="18"/>
        </w:rPr>
        <w:sectPr w:rsidR="007C5CDA">
          <w:headerReference w:type="even" r:id="rId9"/>
          <w:headerReference w:type="default" r:id="rId10"/>
          <w:footerReference w:type="even" r:id="rId11"/>
          <w:footerReference w:type="default" r:id="rId12"/>
          <w:pgSz w:w="12240" w:h="15840"/>
          <w:pgMar w:top="740" w:right="1060" w:bottom="720" w:left="1060" w:header="375" w:footer="530" w:gutter="0"/>
          <w:pgNumType w:start="1"/>
          <w:cols w:space="720"/>
        </w:sectPr>
      </w:pPr>
    </w:p>
    <w:p w14:paraId="3AE544A9" w14:textId="77777777" w:rsidR="007C5CDA" w:rsidRDefault="002B15B5">
      <w:pPr>
        <w:pStyle w:val="Heading1"/>
      </w:pPr>
      <w:bookmarkStart w:id="5" w:name="Part_I._Financial_Information"/>
      <w:bookmarkStart w:id="6" w:name="_bookmark2"/>
      <w:bookmarkEnd w:id="5"/>
      <w:bookmarkEnd w:id="6"/>
      <w:r>
        <w:lastRenderedPageBreak/>
        <w:t>PART</w:t>
      </w:r>
      <w:r>
        <w:rPr>
          <w:spacing w:val="-3"/>
        </w:rPr>
        <w:t xml:space="preserve"> </w:t>
      </w:r>
      <w:r>
        <w:t>I.</w:t>
      </w:r>
      <w:r>
        <w:rPr>
          <w:spacing w:val="-3"/>
        </w:rPr>
        <w:t xml:space="preserve"> </w:t>
      </w:r>
      <w:r>
        <w:t>Financial</w:t>
      </w:r>
      <w:r>
        <w:rPr>
          <w:spacing w:val="-2"/>
        </w:rPr>
        <w:t xml:space="preserve"> Information</w:t>
      </w:r>
    </w:p>
    <w:p w14:paraId="0887EB6D" w14:textId="77777777" w:rsidR="007C5CDA" w:rsidRDefault="002B15B5">
      <w:pPr>
        <w:pStyle w:val="Heading2"/>
        <w:tabs>
          <w:tab w:val="left" w:pos="1154"/>
        </w:tabs>
        <w:spacing w:before="241"/>
      </w:pPr>
      <w:bookmarkStart w:id="7" w:name="Item_1._Financial_Statements"/>
      <w:bookmarkStart w:id="8" w:name="_bookmark3"/>
      <w:bookmarkEnd w:id="7"/>
      <w:bookmarkEnd w:id="8"/>
      <w:r>
        <w:rPr>
          <w:color w:val="0B2CD8"/>
        </w:rPr>
        <w:t xml:space="preserve">Item </w:t>
      </w:r>
      <w:r>
        <w:rPr>
          <w:color w:val="0B2CD8"/>
          <w:spacing w:val="-5"/>
        </w:rPr>
        <w:t>1.</w:t>
      </w:r>
      <w:r>
        <w:rPr>
          <w:color w:val="0B2CD8"/>
        </w:rPr>
        <w:tab/>
        <w:t>Financial</w:t>
      </w:r>
      <w:r>
        <w:rPr>
          <w:color w:val="0B2CD8"/>
          <w:spacing w:val="-6"/>
        </w:rPr>
        <w:t xml:space="preserve"> </w:t>
      </w:r>
      <w:r>
        <w:rPr>
          <w:color w:val="0B2CD8"/>
          <w:spacing w:val="-2"/>
        </w:rPr>
        <w:t>Statements</w:t>
      </w:r>
    </w:p>
    <w:p w14:paraId="615F7AE1" w14:textId="77777777" w:rsidR="007C5CDA" w:rsidRDefault="007C5CDA">
      <w:pPr>
        <w:pStyle w:val="BodyText"/>
        <w:spacing w:before="8"/>
        <w:rPr>
          <w:sz w:val="44"/>
        </w:rPr>
      </w:pPr>
    </w:p>
    <w:p w14:paraId="26F9F21E" w14:textId="77777777" w:rsidR="007C5CDA" w:rsidRDefault="002B15B5">
      <w:pPr>
        <w:pStyle w:val="Heading5"/>
        <w:tabs>
          <w:tab w:val="left" w:pos="8742"/>
        </w:tabs>
        <w:spacing w:before="0" w:after="7"/>
        <w:ind w:left="162"/>
      </w:pPr>
      <w:bookmarkStart w:id="9" w:name="Consolidated_Income_Statement"/>
      <w:bookmarkStart w:id="10" w:name="_bookmark4"/>
      <w:bookmarkEnd w:id="9"/>
      <w:bookmarkEnd w:id="10"/>
      <w:r>
        <w:t>Consolidated</w:t>
      </w:r>
      <w:r>
        <w:rPr>
          <w:spacing w:val="-9"/>
        </w:rPr>
        <w:t xml:space="preserve"> </w:t>
      </w:r>
      <w:r>
        <w:t>Income</w:t>
      </w:r>
      <w:r>
        <w:rPr>
          <w:spacing w:val="-9"/>
        </w:rPr>
        <w:t xml:space="preserve"> </w:t>
      </w:r>
      <w:r>
        <w:rPr>
          <w:spacing w:val="-2"/>
        </w:rPr>
        <w:t>Statement</w:t>
      </w:r>
      <w:r>
        <w:tab/>
      </w:r>
      <w:r>
        <w:rPr>
          <w:spacing w:val="-2"/>
        </w:rPr>
        <w:t>ConocoPhillips</w:t>
      </w:r>
    </w:p>
    <w:p w14:paraId="5DCA1D59" w14:textId="77777777" w:rsidR="007C5CDA" w:rsidRDefault="002B15B5">
      <w:pPr>
        <w:pStyle w:val="BodyText"/>
        <w:spacing w:line="40" w:lineRule="exact"/>
        <w:ind w:left="90"/>
        <w:rPr>
          <w:sz w:val="4"/>
        </w:rPr>
      </w:pPr>
      <w:r>
        <w:rPr>
          <w:noProof/>
          <w:sz w:val="4"/>
        </w:rPr>
        <mc:AlternateContent>
          <mc:Choice Requires="wpg">
            <w:drawing>
              <wp:inline distT="0" distB="0" distL="0" distR="0" wp14:anchorId="3DF89024" wp14:editId="03BE7FEF">
                <wp:extent cx="6286500" cy="25400"/>
                <wp:effectExtent l="19050" t="0" r="9525"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25400"/>
                          <a:chOff x="0" y="0"/>
                          <a:chExt cx="6286500" cy="25400"/>
                        </a:xfrm>
                      </wpg:grpSpPr>
                      <wps:wsp>
                        <wps:cNvPr id="19" name="Graphic 19"/>
                        <wps:cNvSpPr/>
                        <wps:spPr>
                          <a:xfrm>
                            <a:off x="0" y="1270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0" name="Graphic 20"/>
                        <wps:cNvSpPr/>
                        <wps:spPr>
                          <a:xfrm>
                            <a:off x="0" y="12700"/>
                            <a:ext cx="6286500" cy="1270"/>
                          </a:xfrm>
                          <a:custGeom>
                            <a:avLst/>
                            <a:gdLst/>
                            <a:ahLst/>
                            <a:cxnLst/>
                            <a:rect l="l" t="t" r="r" b="b"/>
                            <a:pathLst>
                              <a:path w="628650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6CB26843" id="Group 18" o:spid="_x0000_s1026" style="width:495pt;height:2pt;mso-position-horizontal-relative:char;mso-position-vertical-relative:line" coordsize="628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">
                <v:shape id="Graphic 19" o:spid="_x0000_s1027"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" path="m6286500,l,e" fillcolor="black" stroked="f">
                  <v:path arrowok="t"/>
                </v:shape>
                <v:shape id="Graphic 20" o:spid="_x0000_s1028"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" path="m,l6286500,e" filled="f" strokecolor="#0b2cd8" strokeweight="2pt">
                  <v:path arrowok="t"/>
                </v:shape>
                <w10:anchorlock/>
              </v:group>
            </w:pict>
          </mc:Fallback>
        </mc:AlternateContent>
      </w:r>
    </w:p>
    <w:p w14:paraId="2DD4BEDE" w14:textId="77777777" w:rsidR="007C5CDA" w:rsidRDefault="007C5CDA">
      <w:pPr>
        <w:pStyle w:val="BodyText"/>
        <w:spacing w:before="2"/>
        <w:rPr>
          <w:b/>
          <w:sz w:val="19"/>
        </w:rPr>
      </w:pPr>
    </w:p>
    <w:p w14:paraId="55AB14D4" w14:textId="77777777" w:rsidR="007C5CDA" w:rsidRDefault="002B15B5">
      <w:pPr>
        <w:pStyle w:val="BodyText"/>
        <w:spacing w:before="100" w:after="5" w:line="259" w:lineRule="auto"/>
        <w:ind w:left="7957" w:right="455" w:hanging="1"/>
        <w:jc w:val="center"/>
      </w:pPr>
      <w:r>
        <w:rPr>
          <w:noProof/>
        </w:rPr>
        <mc:AlternateContent>
          <mc:Choice Requires="wpg">
            <w:drawing>
              <wp:anchor distT="0" distB="0" distL="0" distR="0" simplePos="0" relativeHeight="483606528" behindDoc="1" locked="0" layoutInCell="1" allowOverlap="1" wp14:anchorId="3E3EB8E9" wp14:editId="07488842">
                <wp:simplePos x="0" y="0"/>
                <wp:positionH relativeFrom="page">
                  <wp:posOffset>5505450</wp:posOffset>
                </wp:positionH>
                <wp:positionV relativeFrom="paragraph">
                  <wp:posOffset>228872</wp:posOffset>
                </wp:positionV>
                <wp:extent cx="1524000" cy="127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22" name="Graphic 22"/>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23" name="Graphic 23"/>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3717E5A" id="Group 21" o:spid="_x0000_s1026" style="position:absolute;margin-left:433.5pt;margin-top:18pt;width:120pt;height:1pt;z-index:-19709952;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">
                <v:shape id="Graphic 22"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" path="m1524000,l,e" fillcolor="black" stroked="f">
                  <v:path arrowok="t"/>
                </v:shape>
                <v:shape id="Graphic 23"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351"/>
        <w:gridCol w:w="1049"/>
      </w:tblGrid>
      <w:tr w:rsidR="007C5CDA" w14:paraId="098B8FA2" w14:textId="77777777">
        <w:trPr>
          <w:trHeight w:val="265"/>
        </w:trPr>
        <w:tc>
          <w:tcPr>
            <w:tcW w:w="7500" w:type="dxa"/>
            <w:tcBorders>
              <w:bottom w:val="single" w:sz="8" w:space="0" w:color="0B2CD8"/>
            </w:tcBorders>
          </w:tcPr>
          <w:p w14:paraId="1F4ADC1D" w14:textId="77777777" w:rsidR="007C5CDA" w:rsidRDefault="007C5CDA">
            <w:pPr>
              <w:pStyle w:val="TableParagraph"/>
              <w:spacing w:before="0"/>
              <w:rPr>
                <w:rFonts w:ascii="Times New Roman"/>
                <w:sz w:val="18"/>
              </w:rPr>
            </w:pPr>
          </w:p>
        </w:tc>
        <w:tc>
          <w:tcPr>
            <w:tcW w:w="1351" w:type="dxa"/>
            <w:tcBorders>
              <w:top w:val="single" w:sz="8" w:space="0" w:color="0B2CD8"/>
              <w:bottom w:val="single" w:sz="8" w:space="0" w:color="0B2CD8"/>
            </w:tcBorders>
          </w:tcPr>
          <w:p w14:paraId="15EB08DF" w14:textId="77777777" w:rsidR="007C5CDA" w:rsidRDefault="002B15B5">
            <w:pPr>
              <w:pStyle w:val="TableParagraph"/>
              <w:spacing w:before="4" w:line="240" w:lineRule="exact"/>
              <w:ind w:right="201"/>
              <w:jc w:val="right"/>
              <w:rPr>
                <w:b/>
                <w:sz w:val="20"/>
              </w:rPr>
            </w:pPr>
            <w:r>
              <w:rPr>
                <w:b/>
                <w:spacing w:val="-4"/>
                <w:sz w:val="20"/>
              </w:rPr>
              <w:t>2024</w:t>
            </w:r>
          </w:p>
        </w:tc>
        <w:tc>
          <w:tcPr>
            <w:tcW w:w="1049" w:type="dxa"/>
            <w:tcBorders>
              <w:top w:val="single" w:sz="8" w:space="0" w:color="0B2CD8"/>
              <w:bottom w:val="single" w:sz="8" w:space="0" w:color="0B2CD8"/>
            </w:tcBorders>
          </w:tcPr>
          <w:p w14:paraId="74C01FA9" w14:textId="77777777" w:rsidR="007C5CDA" w:rsidRDefault="002B15B5">
            <w:pPr>
              <w:pStyle w:val="TableParagraph"/>
              <w:spacing w:before="4" w:line="240" w:lineRule="exact"/>
              <w:ind w:right="50"/>
              <w:jc w:val="right"/>
              <w:rPr>
                <w:sz w:val="20"/>
              </w:rPr>
            </w:pPr>
            <w:r>
              <w:rPr>
                <w:spacing w:val="-4"/>
                <w:sz w:val="20"/>
              </w:rPr>
              <w:t>2023</w:t>
            </w:r>
          </w:p>
        </w:tc>
      </w:tr>
      <w:tr w:rsidR="007C5CDA" w14:paraId="2AAC33B3" w14:textId="77777777">
        <w:trPr>
          <w:trHeight w:val="269"/>
        </w:trPr>
        <w:tc>
          <w:tcPr>
            <w:tcW w:w="7500" w:type="dxa"/>
            <w:tcBorders>
              <w:top w:val="single" w:sz="8" w:space="0" w:color="0B2CD8"/>
            </w:tcBorders>
          </w:tcPr>
          <w:p w14:paraId="4A11E96E" w14:textId="77777777" w:rsidR="007C5CDA" w:rsidRDefault="002B15B5">
            <w:pPr>
              <w:pStyle w:val="TableParagraph"/>
              <w:spacing w:before="4"/>
              <w:ind w:left="52"/>
              <w:rPr>
                <w:b/>
                <w:sz w:val="20"/>
              </w:rPr>
            </w:pPr>
            <w:r>
              <w:rPr>
                <w:b/>
                <w:sz w:val="20"/>
              </w:rPr>
              <w:t>Revenues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pacing w:val="-2"/>
                <w:sz w:val="20"/>
              </w:rPr>
              <w:t>Income</w:t>
            </w:r>
          </w:p>
        </w:tc>
        <w:tc>
          <w:tcPr>
            <w:tcW w:w="1351" w:type="dxa"/>
            <w:tcBorders>
              <w:top w:val="single" w:sz="8" w:space="0" w:color="0B2CD8"/>
            </w:tcBorders>
          </w:tcPr>
          <w:p w14:paraId="2C3507EA" w14:textId="77777777" w:rsidR="007C5CDA" w:rsidRDefault="007C5CDA">
            <w:pPr>
              <w:pStyle w:val="TableParagraph"/>
              <w:spacing w:before="0"/>
              <w:rPr>
                <w:rFonts w:ascii="Times New Roman"/>
                <w:sz w:val="20"/>
              </w:rPr>
            </w:pPr>
          </w:p>
        </w:tc>
        <w:tc>
          <w:tcPr>
            <w:tcW w:w="1049" w:type="dxa"/>
            <w:tcBorders>
              <w:top w:val="single" w:sz="8" w:space="0" w:color="0B2CD8"/>
            </w:tcBorders>
          </w:tcPr>
          <w:p w14:paraId="097D6584" w14:textId="77777777" w:rsidR="007C5CDA" w:rsidRDefault="007C5CDA">
            <w:pPr>
              <w:pStyle w:val="TableParagraph"/>
              <w:spacing w:before="0"/>
              <w:rPr>
                <w:rFonts w:ascii="Times New Roman"/>
                <w:sz w:val="20"/>
              </w:rPr>
            </w:pPr>
          </w:p>
        </w:tc>
      </w:tr>
      <w:tr w:rsidR="007C5CDA" w14:paraId="5476714B" w14:textId="77777777">
        <w:trPr>
          <w:trHeight w:val="285"/>
        </w:trPr>
        <w:tc>
          <w:tcPr>
            <w:tcW w:w="7500" w:type="dxa"/>
          </w:tcPr>
          <w:p w14:paraId="2B481D17" w14:textId="77777777" w:rsidR="007C5CDA" w:rsidRDefault="002B15B5">
            <w:pPr>
              <w:pStyle w:val="TableParagraph"/>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351" w:type="dxa"/>
          </w:tcPr>
          <w:p w14:paraId="0890C4A4" w14:textId="77777777" w:rsidR="007C5CDA" w:rsidRDefault="002B15B5">
            <w:pPr>
              <w:pStyle w:val="TableParagraph"/>
              <w:tabs>
                <w:tab w:val="left" w:pos="565"/>
              </w:tabs>
              <w:ind w:left="52"/>
              <w:rPr>
                <w:b/>
                <w:sz w:val="20"/>
              </w:rPr>
            </w:pPr>
            <w:r>
              <w:rPr>
                <w:b/>
                <w:spacing w:val="-10"/>
                <w:sz w:val="20"/>
              </w:rPr>
              <w:t>$</w:t>
            </w:r>
            <w:r>
              <w:rPr>
                <w:b/>
                <w:sz w:val="20"/>
              </w:rPr>
              <w:tab/>
            </w:r>
            <w:r>
              <w:rPr>
                <w:b/>
                <w:spacing w:val="-2"/>
                <w:sz w:val="20"/>
              </w:rPr>
              <w:t>13,848</w:t>
            </w:r>
          </w:p>
        </w:tc>
        <w:tc>
          <w:tcPr>
            <w:tcW w:w="1049" w:type="dxa"/>
          </w:tcPr>
          <w:p w14:paraId="34D46D6B" w14:textId="77777777" w:rsidR="007C5CDA" w:rsidRDefault="002B15B5">
            <w:pPr>
              <w:pStyle w:val="TableParagraph"/>
              <w:ind w:right="73"/>
              <w:jc w:val="right"/>
              <w:rPr>
                <w:sz w:val="20"/>
              </w:rPr>
            </w:pPr>
            <w:r>
              <w:rPr>
                <w:spacing w:val="-2"/>
                <w:sz w:val="20"/>
              </w:rPr>
              <w:t>14,811</w:t>
            </w:r>
          </w:p>
        </w:tc>
      </w:tr>
      <w:tr w:rsidR="007C5CDA" w14:paraId="094097FF" w14:textId="77777777">
        <w:trPr>
          <w:trHeight w:val="285"/>
        </w:trPr>
        <w:tc>
          <w:tcPr>
            <w:tcW w:w="7500" w:type="dxa"/>
          </w:tcPr>
          <w:p w14:paraId="5EE538C4" w14:textId="77777777" w:rsidR="007C5CDA" w:rsidRDefault="002B15B5">
            <w:pPr>
              <w:pStyle w:val="TableParagraph"/>
              <w:ind w:left="52"/>
              <w:rPr>
                <w:sz w:val="20"/>
              </w:rPr>
            </w:pPr>
            <w:r>
              <w:rPr>
                <w:sz w:val="20"/>
              </w:rPr>
              <w:t>Equity</w:t>
            </w:r>
            <w:r>
              <w:rPr>
                <w:spacing w:val="-5"/>
                <w:sz w:val="20"/>
              </w:rPr>
              <w:t xml:space="preserve"> </w:t>
            </w:r>
            <w:r>
              <w:rPr>
                <w:sz w:val="20"/>
              </w:rPr>
              <w:t>in</w:t>
            </w:r>
            <w:r>
              <w:rPr>
                <w:spacing w:val="-4"/>
                <w:sz w:val="20"/>
              </w:rPr>
              <w:t xml:space="preserve"> </w:t>
            </w:r>
            <w:r>
              <w:rPr>
                <w:sz w:val="20"/>
              </w:rPr>
              <w:t>earnings</w:t>
            </w:r>
            <w:r>
              <w:rPr>
                <w:spacing w:val="-4"/>
                <w:sz w:val="20"/>
              </w:rPr>
              <w:t xml:space="preserve"> </w:t>
            </w:r>
            <w:r>
              <w:rPr>
                <w:sz w:val="20"/>
              </w:rPr>
              <w:t>of</w:t>
            </w:r>
            <w:r>
              <w:rPr>
                <w:spacing w:val="-4"/>
                <w:sz w:val="20"/>
              </w:rPr>
              <w:t xml:space="preserve"> </w:t>
            </w:r>
            <w:r>
              <w:rPr>
                <w:spacing w:val="-2"/>
                <w:sz w:val="20"/>
              </w:rPr>
              <w:t>affiliates</w:t>
            </w:r>
          </w:p>
        </w:tc>
        <w:tc>
          <w:tcPr>
            <w:tcW w:w="1351" w:type="dxa"/>
          </w:tcPr>
          <w:p w14:paraId="1ABF8DF9" w14:textId="77777777" w:rsidR="007C5CDA" w:rsidRDefault="002B15B5">
            <w:pPr>
              <w:pStyle w:val="TableParagraph"/>
              <w:ind w:right="226"/>
              <w:jc w:val="right"/>
              <w:rPr>
                <w:b/>
                <w:sz w:val="20"/>
              </w:rPr>
            </w:pPr>
            <w:r>
              <w:rPr>
                <w:b/>
                <w:spacing w:val="-5"/>
                <w:sz w:val="20"/>
              </w:rPr>
              <w:t>421</w:t>
            </w:r>
          </w:p>
        </w:tc>
        <w:tc>
          <w:tcPr>
            <w:tcW w:w="1049" w:type="dxa"/>
          </w:tcPr>
          <w:p w14:paraId="41B649F8" w14:textId="77777777" w:rsidR="007C5CDA" w:rsidRDefault="002B15B5">
            <w:pPr>
              <w:pStyle w:val="TableParagraph"/>
              <w:ind w:right="73"/>
              <w:jc w:val="right"/>
              <w:rPr>
                <w:sz w:val="20"/>
              </w:rPr>
            </w:pPr>
            <w:r>
              <w:rPr>
                <w:spacing w:val="-5"/>
                <w:sz w:val="20"/>
              </w:rPr>
              <w:t>499</w:t>
            </w:r>
          </w:p>
        </w:tc>
      </w:tr>
      <w:tr w:rsidR="007C5CDA" w14:paraId="56C55BFC" w14:textId="77777777">
        <w:trPr>
          <w:trHeight w:val="285"/>
        </w:trPr>
        <w:tc>
          <w:tcPr>
            <w:tcW w:w="7500" w:type="dxa"/>
          </w:tcPr>
          <w:p w14:paraId="0E13D081" w14:textId="77777777" w:rsidR="007C5CDA" w:rsidRDefault="002B15B5">
            <w:pPr>
              <w:pStyle w:val="TableParagraph"/>
              <w:ind w:left="52"/>
              <w:rPr>
                <w:sz w:val="20"/>
              </w:rPr>
            </w:pPr>
            <w:r>
              <w:rPr>
                <w:sz w:val="20"/>
              </w:rPr>
              <w:t>Gain</w:t>
            </w:r>
            <w:r>
              <w:rPr>
                <w:spacing w:val="-4"/>
                <w:sz w:val="20"/>
              </w:rPr>
              <w:t xml:space="preserve"> </w:t>
            </w:r>
            <w:r>
              <w:rPr>
                <w:sz w:val="20"/>
              </w:rPr>
              <w:t>(loss)</w:t>
            </w:r>
            <w:r>
              <w:rPr>
                <w:spacing w:val="-4"/>
                <w:sz w:val="20"/>
              </w:rPr>
              <w:t xml:space="preserve"> </w:t>
            </w:r>
            <w:r>
              <w:rPr>
                <w:sz w:val="20"/>
              </w:rPr>
              <w:t>on</w:t>
            </w:r>
            <w:r>
              <w:rPr>
                <w:spacing w:val="-3"/>
                <w:sz w:val="20"/>
              </w:rPr>
              <w:t xml:space="preserve"> </w:t>
            </w:r>
            <w:r>
              <w:rPr>
                <w:spacing w:val="-2"/>
                <w:sz w:val="20"/>
              </w:rPr>
              <w:t>dispositions</w:t>
            </w:r>
          </w:p>
        </w:tc>
        <w:tc>
          <w:tcPr>
            <w:tcW w:w="1351" w:type="dxa"/>
          </w:tcPr>
          <w:p w14:paraId="2932A78D" w14:textId="77777777" w:rsidR="007C5CDA" w:rsidRDefault="002B15B5">
            <w:pPr>
              <w:pStyle w:val="TableParagraph"/>
              <w:ind w:right="226"/>
              <w:jc w:val="right"/>
              <w:rPr>
                <w:b/>
                <w:sz w:val="20"/>
              </w:rPr>
            </w:pPr>
            <w:r>
              <w:rPr>
                <w:b/>
                <w:spacing w:val="-5"/>
                <w:sz w:val="20"/>
              </w:rPr>
              <w:t>93</w:t>
            </w:r>
          </w:p>
        </w:tc>
        <w:tc>
          <w:tcPr>
            <w:tcW w:w="1049" w:type="dxa"/>
          </w:tcPr>
          <w:p w14:paraId="17529907" w14:textId="77777777" w:rsidR="007C5CDA" w:rsidRDefault="002B15B5">
            <w:pPr>
              <w:pStyle w:val="TableParagraph"/>
              <w:ind w:right="73"/>
              <w:jc w:val="right"/>
              <w:rPr>
                <w:sz w:val="20"/>
              </w:rPr>
            </w:pPr>
            <w:r>
              <w:rPr>
                <w:spacing w:val="-5"/>
                <w:sz w:val="20"/>
              </w:rPr>
              <w:t>93</w:t>
            </w:r>
          </w:p>
        </w:tc>
      </w:tr>
      <w:tr w:rsidR="007C5CDA" w14:paraId="6037B7D6" w14:textId="77777777">
        <w:trPr>
          <w:trHeight w:val="280"/>
        </w:trPr>
        <w:tc>
          <w:tcPr>
            <w:tcW w:w="7500" w:type="dxa"/>
            <w:tcBorders>
              <w:bottom w:val="single" w:sz="8" w:space="0" w:color="0B2CD8"/>
            </w:tcBorders>
          </w:tcPr>
          <w:p w14:paraId="6C66C675" w14:textId="77777777" w:rsidR="007C5CDA" w:rsidRDefault="002B15B5">
            <w:pPr>
              <w:pStyle w:val="TableParagraph"/>
              <w:spacing w:line="240" w:lineRule="exact"/>
              <w:ind w:left="52"/>
              <w:rPr>
                <w:sz w:val="20"/>
              </w:rPr>
            </w:pPr>
            <w:r>
              <w:rPr>
                <w:sz w:val="20"/>
              </w:rPr>
              <w:t>Other</w:t>
            </w:r>
            <w:r>
              <w:rPr>
                <w:spacing w:val="-5"/>
                <w:sz w:val="20"/>
              </w:rPr>
              <w:t xml:space="preserve"> </w:t>
            </w:r>
            <w:r>
              <w:rPr>
                <w:spacing w:val="-2"/>
                <w:sz w:val="20"/>
              </w:rPr>
              <w:t>income</w:t>
            </w:r>
          </w:p>
        </w:tc>
        <w:tc>
          <w:tcPr>
            <w:tcW w:w="1351" w:type="dxa"/>
            <w:tcBorders>
              <w:bottom w:val="single" w:sz="8" w:space="0" w:color="0B2CD8"/>
            </w:tcBorders>
          </w:tcPr>
          <w:p w14:paraId="3DD876A2" w14:textId="77777777" w:rsidR="007C5CDA" w:rsidRDefault="002B15B5">
            <w:pPr>
              <w:pStyle w:val="TableParagraph"/>
              <w:spacing w:line="240" w:lineRule="exact"/>
              <w:ind w:right="226"/>
              <w:jc w:val="right"/>
              <w:rPr>
                <w:b/>
                <w:sz w:val="20"/>
              </w:rPr>
            </w:pPr>
            <w:r>
              <w:rPr>
                <w:b/>
                <w:spacing w:val="-5"/>
                <w:sz w:val="20"/>
              </w:rPr>
              <w:t>114</w:t>
            </w:r>
          </w:p>
        </w:tc>
        <w:tc>
          <w:tcPr>
            <w:tcW w:w="1049" w:type="dxa"/>
            <w:tcBorders>
              <w:bottom w:val="single" w:sz="8" w:space="0" w:color="0B2CD8"/>
            </w:tcBorders>
          </w:tcPr>
          <w:p w14:paraId="344BEFB5" w14:textId="77777777" w:rsidR="007C5CDA" w:rsidRDefault="002B15B5">
            <w:pPr>
              <w:pStyle w:val="TableParagraph"/>
              <w:spacing w:line="240" w:lineRule="exact"/>
              <w:ind w:right="73"/>
              <w:jc w:val="right"/>
              <w:rPr>
                <w:sz w:val="20"/>
              </w:rPr>
            </w:pPr>
            <w:r>
              <w:rPr>
                <w:spacing w:val="-5"/>
                <w:sz w:val="20"/>
              </w:rPr>
              <w:t>114</w:t>
            </w:r>
          </w:p>
        </w:tc>
      </w:tr>
      <w:tr w:rsidR="007C5CDA" w14:paraId="142A7595" w14:textId="77777777">
        <w:trPr>
          <w:trHeight w:val="269"/>
        </w:trPr>
        <w:tc>
          <w:tcPr>
            <w:tcW w:w="7500" w:type="dxa"/>
            <w:tcBorders>
              <w:top w:val="single" w:sz="8" w:space="0" w:color="0B2CD8"/>
            </w:tcBorders>
          </w:tcPr>
          <w:p w14:paraId="549478B7" w14:textId="77777777" w:rsidR="007C5CDA" w:rsidRDefault="002B15B5">
            <w:pPr>
              <w:pStyle w:val="TableParagraph"/>
              <w:spacing w:before="4"/>
              <w:ind w:left="41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351" w:type="dxa"/>
            <w:tcBorders>
              <w:top w:val="single" w:sz="8" w:space="0" w:color="0B2CD8"/>
            </w:tcBorders>
          </w:tcPr>
          <w:p w14:paraId="5EE7D481" w14:textId="77777777" w:rsidR="007C5CDA" w:rsidRDefault="002B15B5">
            <w:pPr>
              <w:pStyle w:val="TableParagraph"/>
              <w:spacing w:before="4"/>
              <w:ind w:right="226"/>
              <w:jc w:val="right"/>
              <w:rPr>
                <w:b/>
                <w:sz w:val="20"/>
              </w:rPr>
            </w:pPr>
            <w:r>
              <w:rPr>
                <w:b/>
                <w:spacing w:val="-2"/>
                <w:sz w:val="20"/>
              </w:rPr>
              <w:t>14,476</w:t>
            </w:r>
          </w:p>
        </w:tc>
        <w:tc>
          <w:tcPr>
            <w:tcW w:w="1049" w:type="dxa"/>
            <w:tcBorders>
              <w:top w:val="single" w:sz="8" w:space="0" w:color="0B2CD8"/>
            </w:tcBorders>
          </w:tcPr>
          <w:p w14:paraId="7ED03266" w14:textId="77777777" w:rsidR="007C5CDA" w:rsidRDefault="002B15B5">
            <w:pPr>
              <w:pStyle w:val="TableParagraph"/>
              <w:spacing w:before="4"/>
              <w:ind w:right="73"/>
              <w:jc w:val="right"/>
              <w:rPr>
                <w:sz w:val="20"/>
              </w:rPr>
            </w:pPr>
            <w:r>
              <w:rPr>
                <w:spacing w:val="-2"/>
                <w:sz w:val="20"/>
              </w:rPr>
              <w:t>15,517</w:t>
            </w:r>
          </w:p>
        </w:tc>
      </w:tr>
      <w:tr w:rsidR="007C5CDA" w14:paraId="38AEAA6D" w14:textId="77777777">
        <w:trPr>
          <w:trHeight w:val="285"/>
        </w:trPr>
        <w:tc>
          <w:tcPr>
            <w:tcW w:w="7500" w:type="dxa"/>
          </w:tcPr>
          <w:p w14:paraId="3BED98CA" w14:textId="77777777" w:rsidR="007C5CDA" w:rsidRDefault="002B15B5">
            <w:pPr>
              <w:pStyle w:val="TableParagraph"/>
              <w:ind w:left="52"/>
              <w:rPr>
                <w:b/>
                <w:sz w:val="20"/>
              </w:rPr>
            </w:pPr>
            <w:r>
              <w:rPr>
                <w:b/>
                <w:sz w:val="20"/>
              </w:rPr>
              <w:t>Costs</w:t>
            </w:r>
            <w:r>
              <w:rPr>
                <w:b/>
                <w:spacing w:val="-4"/>
                <w:sz w:val="20"/>
              </w:rPr>
              <w:t xml:space="preserve"> </w:t>
            </w:r>
            <w:r>
              <w:rPr>
                <w:b/>
                <w:sz w:val="20"/>
              </w:rPr>
              <w:t>and</w:t>
            </w:r>
            <w:r>
              <w:rPr>
                <w:b/>
                <w:spacing w:val="-4"/>
                <w:sz w:val="20"/>
              </w:rPr>
              <w:t xml:space="preserve"> </w:t>
            </w:r>
            <w:r>
              <w:rPr>
                <w:b/>
                <w:spacing w:val="-2"/>
                <w:sz w:val="20"/>
              </w:rPr>
              <w:t>Expenses</w:t>
            </w:r>
          </w:p>
        </w:tc>
        <w:tc>
          <w:tcPr>
            <w:tcW w:w="1351" w:type="dxa"/>
          </w:tcPr>
          <w:p w14:paraId="250B580C" w14:textId="77777777" w:rsidR="007C5CDA" w:rsidRDefault="007C5CDA">
            <w:pPr>
              <w:pStyle w:val="TableParagraph"/>
              <w:spacing w:before="0"/>
              <w:rPr>
                <w:rFonts w:ascii="Times New Roman"/>
                <w:sz w:val="20"/>
              </w:rPr>
            </w:pPr>
          </w:p>
        </w:tc>
        <w:tc>
          <w:tcPr>
            <w:tcW w:w="1049" w:type="dxa"/>
          </w:tcPr>
          <w:p w14:paraId="3F3D95F5" w14:textId="77777777" w:rsidR="007C5CDA" w:rsidRDefault="007C5CDA">
            <w:pPr>
              <w:pStyle w:val="TableParagraph"/>
              <w:spacing w:before="0"/>
              <w:rPr>
                <w:rFonts w:ascii="Times New Roman"/>
                <w:sz w:val="20"/>
              </w:rPr>
            </w:pPr>
          </w:p>
        </w:tc>
      </w:tr>
      <w:tr w:rsidR="007C5CDA" w14:paraId="074E1E84" w14:textId="77777777">
        <w:trPr>
          <w:trHeight w:val="285"/>
        </w:trPr>
        <w:tc>
          <w:tcPr>
            <w:tcW w:w="7500" w:type="dxa"/>
          </w:tcPr>
          <w:p w14:paraId="1FCCE9F2" w14:textId="77777777" w:rsidR="007C5CDA" w:rsidRDefault="002B15B5">
            <w:pPr>
              <w:pStyle w:val="TableParagraph"/>
              <w:ind w:left="52"/>
              <w:rPr>
                <w:sz w:val="20"/>
              </w:rPr>
            </w:pPr>
            <w:r>
              <w:rPr>
                <w:sz w:val="20"/>
              </w:rPr>
              <w:t>Purchased</w:t>
            </w:r>
            <w:r>
              <w:rPr>
                <w:spacing w:val="-8"/>
                <w:sz w:val="20"/>
              </w:rPr>
              <w:t xml:space="preserve"> </w:t>
            </w:r>
            <w:r>
              <w:rPr>
                <w:spacing w:val="-2"/>
                <w:sz w:val="20"/>
              </w:rPr>
              <w:t>commodities</w:t>
            </w:r>
          </w:p>
        </w:tc>
        <w:tc>
          <w:tcPr>
            <w:tcW w:w="1351" w:type="dxa"/>
          </w:tcPr>
          <w:p w14:paraId="1337B44C" w14:textId="77777777" w:rsidR="007C5CDA" w:rsidRDefault="002B15B5">
            <w:pPr>
              <w:pStyle w:val="TableParagraph"/>
              <w:ind w:right="226"/>
              <w:jc w:val="right"/>
              <w:rPr>
                <w:b/>
                <w:sz w:val="20"/>
              </w:rPr>
            </w:pPr>
            <w:r>
              <w:rPr>
                <w:b/>
                <w:spacing w:val="-2"/>
                <w:sz w:val="20"/>
              </w:rPr>
              <w:t>5,334</w:t>
            </w:r>
          </w:p>
        </w:tc>
        <w:tc>
          <w:tcPr>
            <w:tcW w:w="1049" w:type="dxa"/>
          </w:tcPr>
          <w:p w14:paraId="5B0C70BE" w14:textId="77777777" w:rsidR="007C5CDA" w:rsidRDefault="002B15B5">
            <w:pPr>
              <w:pStyle w:val="TableParagraph"/>
              <w:ind w:right="73"/>
              <w:jc w:val="right"/>
              <w:rPr>
                <w:sz w:val="20"/>
              </w:rPr>
            </w:pPr>
            <w:r>
              <w:rPr>
                <w:spacing w:val="-2"/>
                <w:sz w:val="20"/>
              </w:rPr>
              <w:t>6,138</w:t>
            </w:r>
          </w:p>
        </w:tc>
      </w:tr>
      <w:tr w:rsidR="007C5CDA" w14:paraId="0A21FF49" w14:textId="77777777">
        <w:trPr>
          <w:trHeight w:val="285"/>
        </w:trPr>
        <w:tc>
          <w:tcPr>
            <w:tcW w:w="7500" w:type="dxa"/>
          </w:tcPr>
          <w:p w14:paraId="5AF55A3C" w14:textId="77777777" w:rsidR="007C5CDA" w:rsidRDefault="002B15B5">
            <w:pPr>
              <w:pStyle w:val="TableParagraph"/>
              <w:ind w:left="52"/>
              <w:rPr>
                <w:sz w:val="20"/>
              </w:rPr>
            </w:pPr>
            <w:r>
              <w:rPr>
                <w:sz w:val="20"/>
              </w:rPr>
              <w:t>Production</w:t>
            </w:r>
            <w:r>
              <w:rPr>
                <w:spacing w:val="-7"/>
                <w:sz w:val="20"/>
              </w:rPr>
              <w:t xml:space="preserve"> </w:t>
            </w:r>
            <w:r>
              <w:rPr>
                <w:sz w:val="20"/>
              </w:rPr>
              <w:t>and</w:t>
            </w:r>
            <w:r>
              <w:rPr>
                <w:spacing w:val="-7"/>
                <w:sz w:val="20"/>
              </w:rPr>
              <w:t xml:space="preserve"> </w:t>
            </w:r>
            <w:r>
              <w:rPr>
                <w:sz w:val="20"/>
              </w:rPr>
              <w:t>operating</w:t>
            </w:r>
            <w:r>
              <w:rPr>
                <w:spacing w:val="-6"/>
                <w:sz w:val="20"/>
              </w:rPr>
              <w:t xml:space="preserve"> </w:t>
            </w:r>
            <w:r>
              <w:rPr>
                <w:spacing w:val="-2"/>
                <w:sz w:val="20"/>
              </w:rPr>
              <w:t>expenses</w:t>
            </w:r>
          </w:p>
        </w:tc>
        <w:tc>
          <w:tcPr>
            <w:tcW w:w="1351" w:type="dxa"/>
          </w:tcPr>
          <w:p w14:paraId="1193970D" w14:textId="77777777" w:rsidR="007C5CDA" w:rsidRDefault="002B15B5">
            <w:pPr>
              <w:pStyle w:val="TableParagraph"/>
              <w:ind w:right="226"/>
              <w:jc w:val="right"/>
              <w:rPr>
                <w:b/>
                <w:sz w:val="20"/>
              </w:rPr>
            </w:pPr>
            <w:r>
              <w:rPr>
                <w:b/>
                <w:spacing w:val="-2"/>
                <w:sz w:val="20"/>
              </w:rPr>
              <w:t>2,015</w:t>
            </w:r>
          </w:p>
        </w:tc>
        <w:tc>
          <w:tcPr>
            <w:tcW w:w="1049" w:type="dxa"/>
          </w:tcPr>
          <w:p w14:paraId="66168CBC" w14:textId="77777777" w:rsidR="007C5CDA" w:rsidRDefault="002B15B5">
            <w:pPr>
              <w:pStyle w:val="TableParagraph"/>
              <w:ind w:right="73"/>
              <w:jc w:val="right"/>
              <w:rPr>
                <w:sz w:val="20"/>
              </w:rPr>
            </w:pPr>
            <w:r>
              <w:rPr>
                <w:spacing w:val="-2"/>
                <w:sz w:val="20"/>
              </w:rPr>
              <w:t>1,779</w:t>
            </w:r>
          </w:p>
        </w:tc>
      </w:tr>
      <w:tr w:rsidR="007C5CDA" w14:paraId="384144D0" w14:textId="77777777">
        <w:trPr>
          <w:trHeight w:val="285"/>
        </w:trPr>
        <w:tc>
          <w:tcPr>
            <w:tcW w:w="7500" w:type="dxa"/>
          </w:tcPr>
          <w:p w14:paraId="554B5814" w14:textId="77777777" w:rsidR="007C5CDA" w:rsidRDefault="002B15B5">
            <w:pPr>
              <w:pStyle w:val="TableParagraph"/>
              <w:ind w:left="52"/>
              <w:rPr>
                <w:sz w:val="20"/>
              </w:rPr>
            </w:pPr>
            <w:r>
              <w:rPr>
                <w:sz w:val="20"/>
              </w:rPr>
              <w:t>Selling,</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351" w:type="dxa"/>
          </w:tcPr>
          <w:p w14:paraId="467ED8D2" w14:textId="77777777" w:rsidR="007C5CDA" w:rsidRDefault="002B15B5">
            <w:pPr>
              <w:pStyle w:val="TableParagraph"/>
              <w:ind w:right="226"/>
              <w:jc w:val="right"/>
              <w:rPr>
                <w:b/>
                <w:sz w:val="20"/>
              </w:rPr>
            </w:pPr>
            <w:r>
              <w:rPr>
                <w:b/>
                <w:spacing w:val="-5"/>
                <w:sz w:val="20"/>
              </w:rPr>
              <w:t>178</w:t>
            </w:r>
          </w:p>
        </w:tc>
        <w:tc>
          <w:tcPr>
            <w:tcW w:w="1049" w:type="dxa"/>
          </w:tcPr>
          <w:p w14:paraId="0B50DD2A" w14:textId="77777777" w:rsidR="007C5CDA" w:rsidRDefault="002B15B5">
            <w:pPr>
              <w:pStyle w:val="TableParagraph"/>
              <w:ind w:right="73"/>
              <w:jc w:val="right"/>
              <w:rPr>
                <w:sz w:val="20"/>
              </w:rPr>
            </w:pPr>
            <w:r>
              <w:rPr>
                <w:spacing w:val="-5"/>
                <w:sz w:val="20"/>
              </w:rPr>
              <w:t>159</w:t>
            </w:r>
          </w:p>
        </w:tc>
      </w:tr>
      <w:tr w:rsidR="007C5CDA" w14:paraId="447BB3CB" w14:textId="77777777">
        <w:trPr>
          <w:trHeight w:val="285"/>
        </w:trPr>
        <w:tc>
          <w:tcPr>
            <w:tcW w:w="7500" w:type="dxa"/>
          </w:tcPr>
          <w:p w14:paraId="3AF9AE03" w14:textId="77777777" w:rsidR="007C5CDA" w:rsidRDefault="002B15B5">
            <w:pPr>
              <w:pStyle w:val="TableParagraph"/>
              <w:ind w:left="52"/>
              <w:rPr>
                <w:sz w:val="20"/>
              </w:rPr>
            </w:pPr>
            <w:r>
              <w:rPr>
                <w:sz w:val="20"/>
              </w:rPr>
              <w:t>Exploration</w:t>
            </w:r>
            <w:r>
              <w:rPr>
                <w:spacing w:val="-10"/>
                <w:sz w:val="20"/>
              </w:rPr>
              <w:t xml:space="preserve"> </w:t>
            </w:r>
            <w:r>
              <w:rPr>
                <w:spacing w:val="-2"/>
                <w:sz w:val="20"/>
              </w:rPr>
              <w:t>expenses</w:t>
            </w:r>
          </w:p>
        </w:tc>
        <w:tc>
          <w:tcPr>
            <w:tcW w:w="1351" w:type="dxa"/>
          </w:tcPr>
          <w:p w14:paraId="179589C0" w14:textId="77777777" w:rsidR="007C5CDA" w:rsidRDefault="002B15B5">
            <w:pPr>
              <w:pStyle w:val="TableParagraph"/>
              <w:ind w:right="226"/>
              <w:jc w:val="right"/>
              <w:rPr>
                <w:b/>
                <w:sz w:val="20"/>
              </w:rPr>
            </w:pPr>
            <w:r>
              <w:rPr>
                <w:b/>
                <w:spacing w:val="-5"/>
                <w:sz w:val="20"/>
              </w:rPr>
              <w:t>112</w:t>
            </w:r>
          </w:p>
        </w:tc>
        <w:tc>
          <w:tcPr>
            <w:tcW w:w="1049" w:type="dxa"/>
          </w:tcPr>
          <w:p w14:paraId="5ED24A5D" w14:textId="77777777" w:rsidR="007C5CDA" w:rsidRDefault="002B15B5">
            <w:pPr>
              <w:pStyle w:val="TableParagraph"/>
              <w:ind w:right="73"/>
              <w:jc w:val="right"/>
              <w:rPr>
                <w:sz w:val="20"/>
              </w:rPr>
            </w:pPr>
            <w:r>
              <w:rPr>
                <w:spacing w:val="-5"/>
                <w:sz w:val="20"/>
              </w:rPr>
              <w:t>138</w:t>
            </w:r>
          </w:p>
        </w:tc>
      </w:tr>
      <w:tr w:rsidR="007C5CDA" w14:paraId="61D47F8B" w14:textId="77777777">
        <w:trPr>
          <w:trHeight w:val="285"/>
        </w:trPr>
        <w:tc>
          <w:tcPr>
            <w:tcW w:w="7500" w:type="dxa"/>
          </w:tcPr>
          <w:p w14:paraId="58AD3CB3" w14:textId="77777777" w:rsidR="007C5CDA" w:rsidRDefault="002B15B5">
            <w:pPr>
              <w:pStyle w:val="TableParagraph"/>
              <w:ind w:left="5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351" w:type="dxa"/>
          </w:tcPr>
          <w:p w14:paraId="08FE8396" w14:textId="77777777" w:rsidR="007C5CDA" w:rsidRDefault="002B15B5">
            <w:pPr>
              <w:pStyle w:val="TableParagraph"/>
              <w:ind w:right="226"/>
              <w:jc w:val="right"/>
              <w:rPr>
                <w:b/>
                <w:sz w:val="20"/>
              </w:rPr>
            </w:pPr>
            <w:r>
              <w:rPr>
                <w:b/>
                <w:spacing w:val="-2"/>
                <w:sz w:val="20"/>
              </w:rPr>
              <w:t>2,211</w:t>
            </w:r>
          </w:p>
        </w:tc>
        <w:tc>
          <w:tcPr>
            <w:tcW w:w="1049" w:type="dxa"/>
          </w:tcPr>
          <w:p w14:paraId="270ABBD4" w14:textId="77777777" w:rsidR="007C5CDA" w:rsidRDefault="002B15B5">
            <w:pPr>
              <w:pStyle w:val="TableParagraph"/>
              <w:ind w:right="73"/>
              <w:jc w:val="right"/>
              <w:rPr>
                <w:sz w:val="20"/>
              </w:rPr>
            </w:pPr>
            <w:r>
              <w:rPr>
                <w:spacing w:val="-2"/>
                <w:sz w:val="20"/>
              </w:rPr>
              <w:t>1,942</w:t>
            </w:r>
          </w:p>
        </w:tc>
      </w:tr>
      <w:tr w:rsidR="007C5CDA" w14:paraId="42CE8C03" w14:textId="77777777">
        <w:trPr>
          <w:trHeight w:val="285"/>
        </w:trPr>
        <w:tc>
          <w:tcPr>
            <w:tcW w:w="7500" w:type="dxa"/>
          </w:tcPr>
          <w:p w14:paraId="302DD4EF" w14:textId="77777777" w:rsidR="007C5CDA" w:rsidRDefault="002B15B5">
            <w:pPr>
              <w:pStyle w:val="TableParagraph"/>
              <w:ind w:left="52"/>
              <w:rPr>
                <w:sz w:val="20"/>
              </w:rPr>
            </w:pPr>
            <w:r>
              <w:rPr>
                <w:spacing w:val="-2"/>
                <w:sz w:val="20"/>
              </w:rPr>
              <w:t>Impairments</w:t>
            </w:r>
          </w:p>
        </w:tc>
        <w:tc>
          <w:tcPr>
            <w:tcW w:w="1351" w:type="dxa"/>
          </w:tcPr>
          <w:p w14:paraId="694E9BB4" w14:textId="77777777" w:rsidR="007C5CDA" w:rsidRDefault="002B15B5">
            <w:pPr>
              <w:pStyle w:val="TableParagraph"/>
              <w:ind w:right="226"/>
              <w:jc w:val="right"/>
              <w:rPr>
                <w:b/>
                <w:sz w:val="20"/>
              </w:rPr>
            </w:pPr>
            <w:r>
              <w:rPr>
                <w:b/>
                <w:sz w:val="20"/>
              </w:rPr>
              <w:t>—</w:t>
            </w:r>
          </w:p>
        </w:tc>
        <w:tc>
          <w:tcPr>
            <w:tcW w:w="1049" w:type="dxa"/>
          </w:tcPr>
          <w:p w14:paraId="07B84227" w14:textId="77777777" w:rsidR="007C5CDA" w:rsidRDefault="002B15B5">
            <w:pPr>
              <w:pStyle w:val="TableParagraph"/>
              <w:ind w:right="73"/>
              <w:jc w:val="right"/>
              <w:rPr>
                <w:sz w:val="20"/>
              </w:rPr>
            </w:pPr>
            <w:r>
              <w:rPr>
                <w:sz w:val="20"/>
              </w:rPr>
              <w:t>1</w:t>
            </w:r>
          </w:p>
        </w:tc>
      </w:tr>
      <w:tr w:rsidR="007C5CDA" w14:paraId="753C4FC4" w14:textId="77777777">
        <w:trPr>
          <w:trHeight w:val="285"/>
        </w:trPr>
        <w:tc>
          <w:tcPr>
            <w:tcW w:w="7500" w:type="dxa"/>
          </w:tcPr>
          <w:p w14:paraId="08DE31A0" w14:textId="77777777" w:rsidR="007C5CDA" w:rsidRDefault="002B15B5">
            <w:pPr>
              <w:pStyle w:val="TableParagraph"/>
              <w:ind w:left="52"/>
              <w:rPr>
                <w:sz w:val="20"/>
              </w:rPr>
            </w:pPr>
            <w:r>
              <w:rPr>
                <w:sz w:val="20"/>
              </w:rPr>
              <w:t>Taxes</w:t>
            </w:r>
            <w:r>
              <w:rPr>
                <w:spacing w:val="-5"/>
                <w:sz w:val="20"/>
              </w:rPr>
              <w:t xml:space="preserve"> </w:t>
            </w:r>
            <w:r>
              <w:rPr>
                <w:sz w:val="20"/>
              </w:rPr>
              <w:t>other</w:t>
            </w:r>
            <w:r>
              <w:rPr>
                <w:spacing w:val="-4"/>
                <w:sz w:val="20"/>
              </w:rPr>
              <w:t xml:space="preserve"> </w:t>
            </w:r>
            <w:r>
              <w:rPr>
                <w:sz w:val="20"/>
              </w:rPr>
              <w:t>than</w:t>
            </w:r>
            <w:r>
              <w:rPr>
                <w:spacing w:val="-5"/>
                <w:sz w:val="20"/>
              </w:rPr>
              <w:t xml:space="preserve"> </w:t>
            </w:r>
            <w:r>
              <w:rPr>
                <w:sz w:val="20"/>
              </w:rPr>
              <w:t>income</w:t>
            </w:r>
            <w:r>
              <w:rPr>
                <w:spacing w:val="-4"/>
                <w:sz w:val="20"/>
              </w:rPr>
              <w:t xml:space="preserve"> </w:t>
            </w:r>
            <w:r>
              <w:rPr>
                <w:spacing w:val="-2"/>
                <w:sz w:val="20"/>
              </w:rPr>
              <w:t>taxes</w:t>
            </w:r>
          </w:p>
        </w:tc>
        <w:tc>
          <w:tcPr>
            <w:tcW w:w="1351" w:type="dxa"/>
          </w:tcPr>
          <w:p w14:paraId="4F227521" w14:textId="77777777" w:rsidR="007C5CDA" w:rsidRDefault="002B15B5">
            <w:pPr>
              <w:pStyle w:val="TableParagraph"/>
              <w:ind w:right="226"/>
              <w:jc w:val="right"/>
              <w:rPr>
                <w:b/>
                <w:sz w:val="20"/>
              </w:rPr>
            </w:pPr>
            <w:r>
              <w:rPr>
                <w:b/>
                <w:spacing w:val="-5"/>
                <w:sz w:val="20"/>
              </w:rPr>
              <w:t>555</w:t>
            </w:r>
          </w:p>
        </w:tc>
        <w:tc>
          <w:tcPr>
            <w:tcW w:w="1049" w:type="dxa"/>
          </w:tcPr>
          <w:p w14:paraId="77F4610E" w14:textId="77777777" w:rsidR="007C5CDA" w:rsidRDefault="002B15B5">
            <w:pPr>
              <w:pStyle w:val="TableParagraph"/>
              <w:ind w:right="73"/>
              <w:jc w:val="right"/>
              <w:rPr>
                <w:sz w:val="20"/>
              </w:rPr>
            </w:pPr>
            <w:r>
              <w:rPr>
                <w:spacing w:val="-5"/>
                <w:sz w:val="20"/>
              </w:rPr>
              <w:t>576</w:t>
            </w:r>
          </w:p>
        </w:tc>
      </w:tr>
      <w:tr w:rsidR="007C5CDA" w14:paraId="292BBFE7" w14:textId="77777777">
        <w:trPr>
          <w:trHeight w:val="285"/>
        </w:trPr>
        <w:tc>
          <w:tcPr>
            <w:tcW w:w="7500" w:type="dxa"/>
          </w:tcPr>
          <w:p w14:paraId="25CD11CF" w14:textId="77777777" w:rsidR="007C5CDA" w:rsidRDefault="002B15B5">
            <w:pPr>
              <w:pStyle w:val="TableParagraph"/>
              <w:ind w:left="5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351" w:type="dxa"/>
          </w:tcPr>
          <w:p w14:paraId="4730F290" w14:textId="77777777" w:rsidR="007C5CDA" w:rsidRDefault="002B15B5">
            <w:pPr>
              <w:pStyle w:val="TableParagraph"/>
              <w:ind w:right="226"/>
              <w:jc w:val="right"/>
              <w:rPr>
                <w:b/>
                <w:sz w:val="20"/>
              </w:rPr>
            </w:pPr>
            <w:r>
              <w:rPr>
                <w:b/>
                <w:spacing w:val="-5"/>
                <w:sz w:val="20"/>
              </w:rPr>
              <w:t>80</w:t>
            </w:r>
          </w:p>
        </w:tc>
        <w:tc>
          <w:tcPr>
            <w:tcW w:w="1049" w:type="dxa"/>
          </w:tcPr>
          <w:p w14:paraId="3BD65947" w14:textId="77777777" w:rsidR="007C5CDA" w:rsidRDefault="002B15B5">
            <w:pPr>
              <w:pStyle w:val="TableParagraph"/>
              <w:ind w:right="73"/>
              <w:jc w:val="right"/>
              <w:rPr>
                <w:sz w:val="20"/>
              </w:rPr>
            </w:pPr>
            <w:r>
              <w:rPr>
                <w:spacing w:val="-5"/>
                <w:sz w:val="20"/>
              </w:rPr>
              <w:t>68</w:t>
            </w:r>
          </w:p>
        </w:tc>
      </w:tr>
      <w:tr w:rsidR="007C5CDA" w14:paraId="3B0820B5" w14:textId="77777777">
        <w:trPr>
          <w:trHeight w:val="285"/>
        </w:trPr>
        <w:tc>
          <w:tcPr>
            <w:tcW w:w="7500" w:type="dxa"/>
          </w:tcPr>
          <w:p w14:paraId="0E6DC2DC" w14:textId="77777777" w:rsidR="007C5CDA" w:rsidRDefault="002B15B5">
            <w:pPr>
              <w:pStyle w:val="TableParagraph"/>
              <w:ind w:left="52"/>
              <w:rPr>
                <w:sz w:val="20"/>
              </w:rPr>
            </w:pPr>
            <w:r>
              <w:rPr>
                <w:sz w:val="20"/>
              </w:rPr>
              <w:t>Interest</w:t>
            </w:r>
            <w:r>
              <w:rPr>
                <w:spacing w:val="-5"/>
                <w:sz w:val="20"/>
              </w:rPr>
              <w:t xml:space="preserve"> </w:t>
            </w:r>
            <w:r>
              <w:rPr>
                <w:sz w:val="20"/>
              </w:rPr>
              <w:t>and</w:t>
            </w:r>
            <w:r>
              <w:rPr>
                <w:spacing w:val="-5"/>
                <w:sz w:val="20"/>
              </w:rPr>
              <w:t xml:space="preserve"> </w:t>
            </w:r>
            <w:r>
              <w:rPr>
                <w:sz w:val="20"/>
              </w:rPr>
              <w:t>debt</w:t>
            </w:r>
            <w:r>
              <w:rPr>
                <w:spacing w:val="-4"/>
                <w:sz w:val="20"/>
              </w:rPr>
              <w:t xml:space="preserve"> </w:t>
            </w:r>
            <w:r>
              <w:rPr>
                <w:spacing w:val="-2"/>
                <w:sz w:val="20"/>
              </w:rPr>
              <w:t>expense</w:t>
            </w:r>
          </w:p>
        </w:tc>
        <w:tc>
          <w:tcPr>
            <w:tcW w:w="1351" w:type="dxa"/>
          </w:tcPr>
          <w:p w14:paraId="23D91F68" w14:textId="77777777" w:rsidR="007C5CDA" w:rsidRDefault="002B15B5">
            <w:pPr>
              <w:pStyle w:val="TableParagraph"/>
              <w:ind w:right="226"/>
              <w:jc w:val="right"/>
              <w:rPr>
                <w:b/>
                <w:sz w:val="20"/>
              </w:rPr>
            </w:pPr>
            <w:r>
              <w:rPr>
                <w:b/>
                <w:spacing w:val="-5"/>
                <w:sz w:val="20"/>
              </w:rPr>
              <w:t>205</w:t>
            </w:r>
          </w:p>
        </w:tc>
        <w:tc>
          <w:tcPr>
            <w:tcW w:w="1049" w:type="dxa"/>
          </w:tcPr>
          <w:p w14:paraId="5B969612" w14:textId="77777777" w:rsidR="007C5CDA" w:rsidRDefault="002B15B5">
            <w:pPr>
              <w:pStyle w:val="TableParagraph"/>
              <w:ind w:right="73"/>
              <w:jc w:val="right"/>
              <w:rPr>
                <w:sz w:val="20"/>
              </w:rPr>
            </w:pPr>
            <w:r>
              <w:rPr>
                <w:spacing w:val="-5"/>
                <w:sz w:val="20"/>
              </w:rPr>
              <w:t>188</w:t>
            </w:r>
          </w:p>
        </w:tc>
      </w:tr>
      <w:tr w:rsidR="007C5CDA" w14:paraId="59EC82D9" w14:textId="77777777">
        <w:trPr>
          <w:trHeight w:val="285"/>
        </w:trPr>
        <w:tc>
          <w:tcPr>
            <w:tcW w:w="7500" w:type="dxa"/>
          </w:tcPr>
          <w:p w14:paraId="41DB965F" w14:textId="77777777" w:rsidR="007C5CDA" w:rsidRDefault="002B15B5">
            <w:pPr>
              <w:pStyle w:val="TableParagraph"/>
              <w:ind w:left="52"/>
              <w:rPr>
                <w:sz w:val="20"/>
              </w:rPr>
            </w:pPr>
            <w:r>
              <w:rPr>
                <w:sz w:val="20"/>
              </w:rPr>
              <w:t>Foreign</w:t>
            </w:r>
            <w:r>
              <w:rPr>
                <w:spacing w:val="-8"/>
                <w:sz w:val="20"/>
              </w:rPr>
              <w:t xml:space="preserve"> </w:t>
            </w:r>
            <w:r>
              <w:rPr>
                <w:sz w:val="20"/>
              </w:rPr>
              <w:t>currency</w:t>
            </w:r>
            <w:r>
              <w:rPr>
                <w:spacing w:val="-7"/>
                <w:sz w:val="20"/>
              </w:rPr>
              <w:t xml:space="preserve"> </w:t>
            </w:r>
            <w:r>
              <w:rPr>
                <w:sz w:val="20"/>
              </w:rPr>
              <w:t>transaction</w:t>
            </w:r>
            <w:r>
              <w:rPr>
                <w:spacing w:val="-7"/>
                <w:sz w:val="20"/>
              </w:rPr>
              <w:t xml:space="preserve"> </w:t>
            </w:r>
            <w:r>
              <w:rPr>
                <w:sz w:val="20"/>
              </w:rPr>
              <w:t>(gain)</w:t>
            </w:r>
            <w:r>
              <w:rPr>
                <w:spacing w:val="-7"/>
                <w:sz w:val="20"/>
              </w:rPr>
              <w:t xml:space="preserve"> </w:t>
            </w:r>
            <w:r>
              <w:rPr>
                <w:spacing w:val="-4"/>
                <w:sz w:val="20"/>
              </w:rPr>
              <w:t>loss</w:t>
            </w:r>
          </w:p>
        </w:tc>
        <w:tc>
          <w:tcPr>
            <w:tcW w:w="1351" w:type="dxa"/>
          </w:tcPr>
          <w:p w14:paraId="20249374" w14:textId="77777777" w:rsidR="007C5CDA" w:rsidRDefault="002B15B5">
            <w:pPr>
              <w:pStyle w:val="TableParagraph"/>
              <w:ind w:right="163"/>
              <w:jc w:val="right"/>
              <w:rPr>
                <w:b/>
                <w:sz w:val="20"/>
              </w:rPr>
            </w:pPr>
            <w:r>
              <w:rPr>
                <w:b/>
                <w:spacing w:val="-4"/>
                <w:sz w:val="20"/>
              </w:rPr>
              <w:t>(18)</w:t>
            </w:r>
          </w:p>
        </w:tc>
        <w:tc>
          <w:tcPr>
            <w:tcW w:w="1049" w:type="dxa"/>
          </w:tcPr>
          <w:p w14:paraId="363993EC" w14:textId="77777777" w:rsidR="007C5CDA" w:rsidRDefault="002B15B5">
            <w:pPr>
              <w:pStyle w:val="TableParagraph"/>
              <w:ind w:right="12"/>
              <w:jc w:val="right"/>
              <w:rPr>
                <w:sz w:val="20"/>
              </w:rPr>
            </w:pPr>
            <w:r>
              <w:rPr>
                <w:spacing w:val="-4"/>
                <w:sz w:val="20"/>
              </w:rPr>
              <w:t>(44)</w:t>
            </w:r>
          </w:p>
        </w:tc>
      </w:tr>
      <w:tr w:rsidR="007C5CDA" w14:paraId="0DB7A356" w14:textId="77777777">
        <w:trPr>
          <w:trHeight w:val="280"/>
        </w:trPr>
        <w:tc>
          <w:tcPr>
            <w:tcW w:w="7500" w:type="dxa"/>
            <w:tcBorders>
              <w:bottom w:val="single" w:sz="8" w:space="0" w:color="0B2CD8"/>
            </w:tcBorders>
          </w:tcPr>
          <w:p w14:paraId="6164AEEC" w14:textId="77777777" w:rsidR="007C5CDA" w:rsidRDefault="002B15B5">
            <w:pPr>
              <w:pStyle w:val="TableParagraph"/>
              <w:spacing w:line="240" w:lineRule="exact"/>
              <w:ind w:left="52"/>
              <w:rPr>
                <w:sz w:val="20"/>
              </w:rPr>
            </w:pPr>
            <w:r>
              <w:rPr>
                <w:sz w:val="20"/>
              </w:rPr>
              <w:t>Other</w:t>
            </w:r>
            <w:r>
              <w:rPr>
                <w:spacing w:val="-5"/>
                <w:sz w:val="20"/>
              </w:rPr>
              <w:t xml:space="preserve"> </w:t>
            </w:r>
            <w:r>
              <w:rPr>
                <w:spacing w:val="-2"/>
                <w:sz w:val="20"/>
              </w:rPr>
              <w:t>expenses</w:t>
            </w:r>
          </w:p>
        </w:tc>
        <w:tc>
          <w:tcPr>
            <w:tcW w:w="1351" w:type="dxa"/>
            <w:tcBorders>
              <w:bottom w:val="single" w:sz="8" w:space="0" w:color="0B2CD8"/>
            </w:tcBorders>
          </w:tcPr>
          <w:p w14:paraId="6E9789BE" w14:textId="77777777" w:rsidR="007C5CDA" w:rsidRDefault="002B15B5">
            <w:pPr>
              <w:pStyle w:val="TableParagraph"/>
              <w:spacing w:line="240" w:lineRule="exact"/>
              <w:ind w:right="163"/>
              <w:jc w:val="right"/>
              <w:rPr>
                <w:b/>
                <w:sz w:val="20"/>
              </w:rPr>
            </w:pPr>
            <w:r>
              <w:rPr>
                <w:b/>
                <w:spacing w:val="-5"/>
                <w:sz w:val="20"/>
              </w:rPr>
              <w:t>(4)</w:t>
            </w:r>
          </w:p>
        </w:tc>
        <w:tc>
          <w:tcPr>
            <w:tcW w:w="1049" w:type="dxa"/>
            <w:tcBorders>
              <w:bottom w:val="single" w:sz="8" w:space="0" w:color="0B2CD8"/>
            </w:tcBorders>
          </w:tcPr>
          <w:p w14:paraId="468C4173" w14:textId="77777777" w:rsidR="007C5CDA" w:rsidRDefault="002B15B5">
            <w:pPr>
              <w:pStyle w:val="TableParagraph"/>
              <w:spacing w:line="240" w:lineRule="exact"/>
              <w:ind w:right="73"/>
              <w:jc w:val="right"/>
              <w:rPr>
                <w:sz w:val="20"/>
              </w:rPr>
            </w:pPr>
            <w:r>
              <w:rPr>
                <w:spacing w:val="-5"/>
                <w:sz w:val="20"/>
              </w:rPr>
              <w:t>10</w:t>
            </w:r>
          </w:p>
        </w:tc>
      </w:tr>
      <w:tr w:rsidR="007C5CDA" w14:paraId="66BF146A" w14:textId="77777777">
        <w:trPr>
          <w:trHeight w:val="265"/>
        </w:trPr>
        <w:tc>
          <w:tcPr>
            <w:tcW w:w="7500" w:type="dxa"/>
            <w:tcBorders>
              <w:top w:val="single" w:sz="8" w:space="0" w:color="0B2CD8"/>
              <w:bottom w:val="single" w:sz="8" w:space="0" w:color="0B2CD8"/>
            </w:tcBorders>
          </w:tcPr>
          <w:p w14:paraId="5901C374" w14:textId="77777777" w:rsidR="007C5CDA" w:rsidRDefault="002B15B5">
            <w:pPr>
              <w:pStyle w:val="TableParagraph"/>
              <w:spacing w:before="4" w:line="240" w:lineRule="exact"/>
              <w:ind w:left="412"/>
              <w:rPr>
                <w:sz w:val="20"/>
              </w:rPr>
            </w:pPr>
            <w:r>
              <w:rPr>
                <w:sz w:val="20"/>
              </w:rPr>
              <w:t>Total</w:t>
            </w:r>
            <w:r>
              <w:rPr>
                <w:spacing w:val="-4"/>
                <w:sz w:val="20"/>
              </w:rPr>
              <w:t xml:space="preserve"> </w:t>
            </w:r>
            <w:r>
              <w:rPr>
                <w:sz w:val="20"/>
              </w:rPr>
              <w:t>Costs</w:t>
            </w:r>
            <w:r>
              <w:rPr>
                <w:spacing w:val="-4"/>
                <w:sz w:val="20"/>
              </w:rPr>
              <w:t xml:space="preserve"> </w:t>
            </w:r>
            <w:r>
              <w:rPr>
                <w:sz w:val="20"/>
              </w:rPr>
              <w:t>and</w:t>
            </w:r>
            <w:r>
              <w:rPr>
                <w:spacing w:val="-3"/>
                <w:sz w:val="20"/>
              </w:rPr>
              <w:t xml:space="preserve"> </w:t>
            </w:r>
            <w:r>
              <w:rPr>
                <w:spacing w:val="-2"/>
                <w:sz w:val="20"/>
              </w:rPr>
              <w:t>Expenses</w:t>
            </w:r>
          </w:p>
        </w:tc>
        <w:tc>
          <w:tcPr>
            <w:tcW w:w="1351" w:type="dxa"/>
            <w:tcBorders>
              <w:top w:val="single" w:sz="8" w:space="0" w:color="0B2CD8"/>
              <w:bottom w:val="single" w:sz="8" w:space="0" w:color="0B2CD8"/>
            </w:tcBorders>
          </w:tcPr>
          <w:p w14:paraId="33B40F3C" w14:textId="77777777" w:rsidR="007C5CDA" w:rsidRDefault="002B15B5">
            <w:pPr>
              <w:pStyle w:val="TableParagraph"/>
              <w:spacing w:before="4" w:line="240" w:lineRule="exact"/>
              <w:ind w:right="226"/>
              <w:jc w:val="right"/>
              <w:rPr>
                <w:b/>
                <w:sz w:val="20"/>
              </w:rPr>
            </w:pPr>
            <w:r>
              <w:rPr>
                <w:b/>
                <w:spacing w:val="-2"/>
                <w:sz w:val="20"/>
              </w:rPr>
              <w:t>10,668</w:t>
            </w:r>
          </w:p>
        </w:tc>
        <w:tc>
          <w:tcPr>
            <w:tcW w:w="1049" w:type="dxa"/>
            <w:tcBorders>
              <w:top w:val="single" w:sz="8" w:space="0" w:color="0B2CD8"/>
              <w:bottom w:val="single" w:sz="8" w:space="0" w:color="0B2CD8"/>
            </w:tcBorders>
          </w:tcPr>
          <w:p w14:paraId="1DB93F53" w14:textId="77777777" w:rsidR="007C5CDA" w:rsidRDefault="002B15B5">
            <w:pPr>
              <w:pStyle w:val="TableParagraph"/>
              <w:spacing w:before="4" w:line="240" w:lineRule="exact"/>
              <w:ind w:right="73"/>
              <w:jc w:val="right"/>
              <w:rPr>
                <w:sz w:val="20"/>
              </w:rPr>
            </w:pPr>
            <w:r>
              <w:rPr>
                <w:spacing w:val="-2"/>
                <w:sz w:val="20"/>
              </w:rPr>
              <w:t>10,955</w:t>
            </w:r>
          </w:p>
        </w:tc>
      </w:tr>
      <w:tr w:rsidR="007C5CDA" w14:paraId="5E2E4B08" w14:textId="77777777">
        <w:trPr>
          <w:trHeight w:val="269"/>
        </w:trPr>
        <w:tc>
          <w:tcPr>
            <w:tcW w:w="7500" w:type="dxa"/>
            <w:tcBorders>
              <w:top w:val="single" w:sz="8" w:space="0" w:color="0B2CD8"/>
            </w:tcBorders>
          </w:tcPr>
          <w:p w14:paraId="4B7F085D" w14:textId="77777777" w:rsidR="007C5CDA" w:rsidRDefault="002B15B5">
            <w:pPr>
              <w:pStyle w:val="TableParagraph"/>
              <w:spacing w:before="4"/>
              <w:ind w:left="52"/>
              <w:rPr>
                <w:sz w:val="20"/>
              </w:rPr>
            </w:pPr>
            <w:r>
              <w:rPr>
                <w:sz w:val="20"/>
              </w:rPr>
              <w:t>Income</w:t>
            </w:r>
            <w:r>
              <w:rPr>
                <w:spacing w:val="-6"/>
                <w:sz w:val="20"/>
              </w:rPr>
              <w:t xml:space="preserve"> </w:t>
            </w:r>
            <w:r>
              <w:rPr>
                <w:sz w:val="20"/>
              </w:rPr>
              <w:t>(loss)</w:t>
            </w:r>
            <w:r>
              <w:rPr>
                <w:spacing w:val="-6"/>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351" w:type="dxa"/>
            <w:tcBorders>
              <w:top w:val="single" w:sz="8" w:space="0" w:color="0B2CD8"/>
            </w:tcBorders>
          </w:tcPr>
          <w:p w14:paraId="6370BA2A" w14:textId="77777777" w:rsidR="007C5CDA" w:rsidRDefault="002B15B5">
            <w:pPr>
              <w:pStyle w:val="TableParagraph"/>
              <w:spacing w:before="4"/>
              <w:ind w:right="226"/>
              <w:jc w:val="right"/>
              <w:rPr>
                <w:b/>
                <w:sz w:val="20"/>
              </w:rPr>
            </w:pPr>
            <w:r>
              <w:rPr>
                <w:b/>
                <w:spacing w:val="-2"/>
                <w:sz w:val="20"/>
              </w:rPr>
              <w:t>3,808</w:t>
            </w:r>
          </w:p>
        </w:tc>
        <w:tc>
          <w:tcPr>
            <w:tcW w:w="1049" w:type="dxa"/>
            <w:tcBorders>
              <w:top w:val="single" w:sz="8" w:space="0" w:color="0B2CD8"/>
            </w:tcBorders>
          </w:tcPr>
          <w:p w14:paraId="76A2CA0D" w14:textId="77777777" w:rsidR="007C5CDA" w:rsidRDefault="002B15B5">
            <w:pPr>
              <w:pStyle w:val="TableParagraph"/>
              <w:spacing w:before="4"/>
              <w:ind w:right="73"/>
              <w:jc w:val="right"/>
              <w:rPr>
                <w:sz w:val="20"/>
              </w:rPr>
            </w:pPr>
            <w:r>
              <w:rPr>
                <w:spacing w:val="-2"/>
                <w:sz w:val="20"/>
              </w:rPr>
              <w:t>4,562</w:t>
            </w:r>
          </w:p>
        </w:tc>
      </w:tr>
      <w:tr w:rsidR="007C5CDA" w14:paraId="0CD042AF" w14:textId="77777777">
        <w:trPr>
          <w:trHeight w:val="280"/>
        </w:trPr>
        <w:tc>
          <w:tcPr>
            <w:tcW w:w="7500" w:type="dxa"/>
            <w:tcBorders>
              <w:bottom w:val="single" w:sz="8" w:space="0" w:color="0B2CD8"/>
            </w:tcBorders>
          </w:tcPr>
          <w:p w14:paraId="31016AEB" w14:textId="77777777" w:rsidR="007C5CDA" w:rsidRDefault="002B15B5">
            <w:pPr>
              <w:pStyle w:val="TableParagraph"/>
              <w:spacing w:line="240" w:lineRule="exact"/>
              <w:ind w:left="52"/>
              <w:rPr>
                <w:sz w:val="20"/>
              </w:rPr>
            </w:pPr>
            <w:r>
              <w:rPr>
                <w:sz w:val="20"/>
              </w:rPr>
              <w:t>Income</w:t>
            </w:r>
            <w:r>
              <w:rPr>
                <w:spacing w:val="-6"/>
                <w:sz w:val="20"/>
              </w:rPr>
              <w:t xml:space="preserve"> </w:t>
            </w:r>
            <w:r>
              <w:rPr>
                <w:sz w:val="20"/>
              </w:rPr>
              <w:t>tax</w:t>
            </w:r>
            <w:r>
              <w:rPr>
                <w:spacing w:val="-6"/>
                <w:sz w:val="20"/>
              </w:rPr>
              <w:t xml:space="preserve"> </w:t>
            </w:r>
            <w:r>
              <w:rPr>
                <w:sz w:val="20"/>
              </w:rPr>
              <w:t>provision</w:t>
            </w:r>
            <w:r>
              <w:rPr>
                <w:spacing w:val="-5"/>
                <w:sz w:val="20"/>
              </w:rPr>
              <w:t xml:space="preserve"> </w:t>
            </w:r>
            <w:r>
              <w:rPr>
                <w:spacing w:val="-2"/>
                <w:sz w:val="20"/>
              </w:rPr>
              <w:t>(benefit)</w:t>
            </w:r>
          </w:p>
        </w:tc>
        <w:tc>
          <w:tcPr>
            <w:tcW w:w="1351" w:type="dxa"/>
            <w:tcBorders>
              <w:bottom w:val="single" w:sz="8" w:space="0" w:color="0B2CD8"/>
            </w:tcBorders>
          </w:tcPr>
          <w:p w14:paraId="1E6F7A43" w14:textId="77777777" w:rsidR="007C5CDA" w:rsidRDefault="002B15B5">
            <w:pPr>
              <w:pStyle w:val="TableParagraph"/>
              <w:spacing w:line="240" w:lineRule="exact"/>
              <w:ind w:right="226"/>
              <w:jc w:val="right"/>
              <w:rPr>
                <w:b/>
                <w:sz w:val="20"/>
              </w:rPr>
            </w:pPr>
            <w:r>
              <w:rPr>
                <w:b/>
                <w:spacing w:val="-2"/>
                <w:sz w:val="20"/>
              </w:rPr>
              <w:t>1,257</w:t>
            </w:r>
          </w:p>
        </w:tc>
        <w:tc>
          <w:tcPr>
            <w:tcW w:w="1049" w:type="dxa"/>
            <w:tcBorders>
              <w:bottom w:val="single" w:sz="8" w:space="0" w:color="0B2CD8"/>
            </w:tcBorders>
          </w:tcPr>
          <w:p w14:paraId="35B21B5B" w14:textId="77777777" w:rsidR="007C5CDA" w:rsidRDefault="002B15B5">
            <w:pPr>
              <w:pStyle w:val="TableParagraph"/>
              <w:spacing w:line="240" w:lineRule="exact"/>
              <w:ind w:right="73"/>
              <w:jc w:val="right"/>
              <w:rPr>
                <w:sz w:val="20"/>
              </w:rPr>
            </w:pPr>
            <w:r>
              <w:rPr>
                <w:spacing w:val="-2"/>
                <w:sz w:val="20"/>
              </w:rPr>
              <w:t>1,642</w:t>
            </w:r>
          </w:p>
        </w:tc>
      </w:tr>
      <w:tr w:rsidR="007C5CDA" w14:paraId="35645516" w14:textId="77777777">
        <w:trPr>
          <w:trHeight w:val="265"/>
        </w:trPr>
        <w:tc>
          <w:tcPr>
            <w:tcW w:w="7500" w:type="dxa"/>
            <w:tcBorders>
              <w:top w:val="single" w:sz="8" w:space="0" w:color="0B2CD8"/>
              <w:bottom w:val="single" w:sz="8" w:space="0" w:color="5D6670"/>
            </w:tcBorders>
          </w:tcPr>
          <w:p w14:paraId="2C9AF823" w14:textId="77777777" w:rsidR="007C5CDA" w:rsidRDefault="002B15B5">
            <w:pPr>
              <w:pStyle w:val="TableParagraph"/>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351" w:type="dxa"/>
            <w:tcBorders>
              <w:top w:val="single" w:sz="8" w:space="0" w:color="0B2CD8"/>
              <w:bottom w:val="single" w:sz="8" w:space="0" w:color="5D6670"/>
            </w:tcBorders>
          </w:tcPr>
          <w:p w14:paraId="502E11E8" w14:textId="77777777" w:rsidR="007C5CDA" w:rsidRDefault="002B15B5">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2,551</w:t>
            </w:r>
          </w:p>
        </w:tc>
        <w:tc>
          <w:tcPr>
            <w:tcW w:w="1049" w:type="dxa"/>
            <w:tcBorders>
              <w:top w:val="single" w:sz="8" w:space="0" w:color="0B2CD8"/>
              <w:bottom w:val="single" w:sz="8" w:space="0" w:color="5D6670"/>
            </w:tcBorders>
          </w:tcPr>
          <w:p w14:paraId="1271DE28" w14:textId="77777777" w:rsidR="007C5CDA" w:rsidRDefault="002B15B5">
            <w:pPr>
              <w:pStyle w:val="TableParagraph"/>
              <w:spacing w:before="4" w:line="240" w:lineRule="exact"/>
              <w:ind w:right="73"/>
              <w:jc w:val="right"/>
              <w:rPr>
                <w:sz w:val="20"/>
              </w:rPr>
            </w:pPr>
            <w:r>
              <w:rPr>
                <w:spacing w:val="-2"/>
                <w:sz w:val="20"/>
              </w:rPr>
              <w:t>2,920</w:t>
            </w:r>
          </w:p>
        </w:tc>
      </w:tr>
      <w:tr w:rsidR="007C5CDA" w14:paraId="47AAB581" w14:textId="77777777">
        <w:trPr>
          <w:trHeight w:val="584"/>
        </w:trPr>
        <w:tc>
          <w:tcPr>
            <w:tcW w:w="7500" w:type="dxa"/>
            <w:tcBorders>
              <w:top w:val="single" w:sz="8" w:space="0" w:color="5D6670"/>
            </w:tcBorders>
          </w:tcPr>
          <w:p w14:paraId="6520FB71" w14:textId="77777777" w:rsidR="007C5CDA" w:rsidRDefault="007C5CDA">
            <w:pPr>
              <w:pStyle w:val="TableParagraph"/>
              <w:spacing w:before="2"/>
              <w:rPr>
                <w:sz w:val="26"/>
              </w:rPr>
            </w:pPr>
          </w:p>
          <w:p w14:paraId="3D5AFEB5" w14:textId="77777777" w:rsidR="007C5CDA" w:rsidRDefault="002B15B5">
            <w:pPr>
              <w:pStyle w:val="TableParagraph"/>
              <w:spacing w:before="0"/>
              <w:ind w:left="52"/>
              <w:rPr>
                <w:i/>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5"/>
                <w:sz w:val="20"/>
              </w:rPr>
              <w:t xml:space="preserve"> </w:t>
            </w:r>
            <w:r>
              <w:rPr>
                <w:b/>
                <w:sz w:val="20"/>
              </w:rPr>
              <w:t>Stock</w:t>
            </w:r>
            <w:r>
              <w:rPr>
                <w:b/>
                <w:spacing w:val="-4"/>
                <w:sz w:val="20"/>
              </w:rPr>
              <w:t xml:space="preserve"> </w:t>
            </w:r>
            <w:r>
              <w:rPr>
                <w:i/>
                <w:spacing w:val="-2"/>
                <w:sz w:val="20"/>
              </w:rPr>
              <w:t>(dollars)</w:t>
            </w:r>
          </w:p>
        </w:tc>
        <w:tc>
          <w:tcPr>
            <w:tcW w:w="1351" w:type="dxa"/>
            <w:tcBorders>
              <w:top w:val="single" w:sz="8" w:space="0" w:color="5D6670"/>
            </w:tcBorders>
          </w:tcPr>
          <w:p w14:paraId="66EA4BBB" w14:textId="77777777" w:rsidR="007C5CDA" w:rsidRDefault="007C5CDA">
            <w:pPr>
              <w:pStyle w:val="TableParagraph"/>
              <w:spacing w:before="0"/>
              <w:rPr>
                <w:rFonts w:ascii="Times New Roman"/>
                <w:sz w:val="20"/>
              </w:rPr>
            </w:pPr>
          </w:p>
        </w:tc>
        <w:tc>
          <w:tcPr>
            <w:tcW w:w="1049" w:type="dxa"/>
            <w:tcBorders>
              <w:top w:val="single" w:sz="8" w:space="0" w:color="5D6670"/>
            </w:tcBorders>
          </w:tcPr>
          <w:p w14:paraId="456826F1" w14:textId="77777777" w:rsidR="007C5CDA" w:rsidRDefault="007C5CDA">
            <w:pPr>
              <w:pStyle w:val="TableParagraph"/>
              <w:spacing w:before="0"/>
              <w:rPr>
                <w:rFonts w:ascii="Times New Roman"/>
                <w:sz w:val="20"/>
              </w:rPr>
            </w:pPr>
          </w:p>
        </w:tc>
      </w:tr>
      <w:tr w:rsidR="007C5CDA" w14:paraId="197B36FC" w14:textId="77777777">
        <w:trPr>
          <w:trHeight w:val="285"/>
        </w:trPr>
        <w:tc>
          <w:tcPr>
            <w:tcW w:w="7500" w:type="dxa"/>
          </w:tcPr>
          <w:p w14:paraId="7B01FA6A" w14:textId="77777777" w:rsidR="007C5CDA" w:rsidRDefault="002B15B5">
            <w:pPr>
              <w:pStyle w:val="TableParagraph"/>
              <w:ind w:left="52"/>
              <w:rPr>
                <w:sz w:val="20"/>
              </w:rPr>
            </w:pPr>
            <w:r>
              <w:rPr>
                <w:spacing w:val="-2"/>
                <w:sz w:val="20"/>
              </w:rPr>
              <w:t>Basic</w:t>
            </w:r>
          </w:p>
        </w:tc>
        <w:tc>
          <w:tcPr>
            <w:tcW w:w="1351" w:type="dxa"/>
          </w:tcPr>
          <w:p w14:paraId="15F0AB92" w14:textId="77777777" w:rsidR="007C5CDA" w:rsidRDefault="002B15B5">
            <w:pPr>
              <w:pStyle w:val="TableParagraph"/>
              <w:tabs>
                <w:tab w:val="left" w:pos="765"/>
              </w:tabs>
              <w:ind w:left="52"/>
              <w:rPr>
                <w:b/>
                <w:sz w:val="20"/>
              </w:rPr>
            </w:pPr>
            <w:r>
              <w:rPr>
                <w:b/>
                <w:spacing w:val="-10"/>
                <w:sz w:val="20"/>
              </w:rPr>
              <w:t>$</w:t>
            </w:r>
            <w:r>
              <w:rPr>
                <w:b/>
                <w:sz w:val="20"/>
              </w:rPr>
              <w:tab/>
            </w:r>
            <w:r>
              <w:rPr>
                <w:b/>
                <w:spacing w:val="-4"/>
                <w:sz w:val="20"/>
              </w:rPr>
              <w:t>2.16</w:t>
            </w:r>
          </w:p>
        </w:tc>
        <w:tc>
          <w:tcPr>
            <w:tcW w:w="1049" w:type="dxa"/>
          </w:tcPr>
          <w:p w14:paraId="4CF2CBA4" w14:textId="77777777" w:rsidR="007C5CDA" w:rsidRDefault="002B15B5">
            <w:pPr>
              <w:pStyle w:val="TableParagraph"/>
              <w:ind w:right="73"/>
              <w:jc w:val="right"/>
              <w:rPr>
                <w:sz w:val="20"/>
              </w:rPr>
            </w:pPr>
            <w:r>
              <w:rPr>
                <w:spacing w:val="-4"/>
                <w:sz w:val="20"/>
              </w:rPr>
              <w:t>2.38</w:t>
            </w:r>
          </w:p>
        </w:tc>
      </w:tr>
      <w:tr w:rsidR="007C5CDA" w14:paraId="6E393E14" w14:textId="77777777">
        <w:trPr>
          <w:trHeight w:val="280"/>
        </w:trPr>
        <w:tc>
          <w:tcPr>
            <w:tcW w:w="7500" w:type="dxa"/>
            <w:tcBorders>
              <w:bottom w:val="single" w:sz="8" w:space="0" w:color="5D6670"/>
            </w:tcBorders>
          </w:tcPr>
          <w:p w14:paraId="26F9244F" w14:textId="77777777" w:rsidR="007C5CDA" w:rsidRDefault="002B15B5">
            <w:pPr>
              <w:pStyle w:val="TableParagraph"/>
              <w:spacing w:line="240" w:lineRule="exact"/>
              <w:ind w:left="52"/>
              <w:rPr>
                <w:sz w:val="20"/>
              </w:rPr>
            </w:pPr>
            <w:r>
              <w:rPr>
                <w:spacing w:val="-2"/>
                <w:sz w:val="20"/>
              </w:rPr>
              <w:t>Diluted</w:t>
            </w:r>
          </w:p>
        </w:tc>
        <w:tc>
          <w:tcPr>
            <w:tcW w:w="1351" w:type="dxa"/>
            <w:tcBorders>
              <w:bottom w:val="single" w:sz="8" w:space="0" w:color="5D6670"/>
            </w:tcBorders>
          </w:tcPr>
          <w:p w14:paraId="3EF2BE78" w14:textId="77777777" w:rsidR="007C5CDA" w:rsidRDefault="002B15B5">
            <w:pPr>
              <w:pStyle w:val="TableParagraph"/>
              <w:spacing w:line="240" w:lineRule="exact"/>
              <w:ind w:right="226"/>
              <w:jc w:val="right"/>
              <w:rPr>
                <w:b/>
                <w:sz w:val="20"/>
              </w:rPr>
            </w:pPr>
            <w:r>
              <w:rPr>
                <w:b/>
                <w:spacing w:val="-4"/>
                <w:sz w:val="20"/>
              </w:rPr>
              <w:t>2.15</w:t>
            </w:r>
          </w:p>
        </w:tc>
        <w:tc>
          <w:tcPr>
            <w:tcW w:w="1049" w:type="dxa"/>
            <w:tcBorders>
              <w:bottom w:val="single" w:sz="8" w:space="0" w:color="5D6670"/>
            </w:tcBorders>
          </w:tcPr>
          <w:p w14:paraId="0181DE49" w14:textId="77777777" w:rsidR="007C5CDA" w:rsidRDefault="002B15B5">
            <w:pPr>
              <w:pStyle w:val="TableParagraph"/>
              <w:spacing w:line="240" w:lineRule="exact"/>
              <w:ind w:right="73"/>
              <w:jc w:val="right"/>
              <w:rPr>
                <w:sz w:val="20"/>
              </w:rPr>
            </w:pPr>
            <w:r>
              <w:rPr>
                <w:spacing w:val="-4"/>
                <w:sz w:val="20"/>
              </w:rPr>
              <w:t>2.38</w:t>
            </w:r>
          </w:p>
        </w:tc>
      </w:tr>
      <w:tr w:rsidR="007C5CDA" w14:paraId="77FBAA43" w14:textId="77777777">
        <w:trPr>
          <w:trHeight w:val="269"/>
        </w:trPr>
        <w:tc>
          <w:tcPr>
            <w:tcW w:w="7500" w:type="dxa"/>
            <w:tcBorders>
              <w:top w:val="single" w:sz="8" w:space="0" w:color="5D6670"/>
            </w:tcBorders>
          </w:tcPr>
          <w:p w14:paraId="250F81E0" w14:textId="77777777" w:rsidR="007C5CDA" w:rsidRDefault="002B15B5">
            <w:pPr>
              <w:pStyle w:val="TableParagraph"/>
              <w:spacing w:before="4"/>
              <w:ind w:left="52"/>
              <w:rPr>
                <w:i/>
                <w:sz w:val="20"/>
              </w:rPr>
            </w:pPr>
            <w:r>
              <w:rPr>
                <w:b/>
                <w:sz w:val="20"/>
              </w:rPr>
              <w:t>Weighted-Average</w:t>
            </w:r>
            <w:r>
              <w:rPr>
                <w:b/>
                <w:spacing w:val="-9"/>
                <w:sz w:val="20"/>
              </w:rPr>
              <w:t xml:space="preserve"> </w:t>
            </w:r>
            <w:r>
              <w:rPr>
                <w:b/>
                <w:sz w:val="20"/>
              </w:rPr>
              <w:t>Common</w:t>
            </w:r>
            <w:r>
              <w:rPr>
                <w:b/>
                <w:spacing w:val="-8"/>
                <w:sz w:val="20"/>
              </w:rPr>
              <w:t xml:space="preserve"> </w:t>
            </w:r>
            <w:r>
              <w:rPr>
                <w:b/>
                <w:sz w:val="20"/>
              </w:rPr>
              <w:t>Shares</w:t>
            </w:r>
            <w:r>
              <w:rPr>
                <w:b/>
                <w:spacing w:val="-9"/>
                <w:sz w:val="20"/>
              </w:rPr>
              <w:t xml:space="preserve"> </w:t>
            </w:r>
            <w:r>
              <w:rPr>
                <w:b/>
                <w:sz w:val="20"/>
              </w:rPr>
              <w:t>Outstanding</w:t>
            </w:r>
            <w:r>
              <w:rPr>
                <w:b/>
                <w:spacing w:val="-8"/>
                <w:sz w:val="20"/>
              </w:rPr>
              <w:t xml:space="preserve"> </w:t>
            </w:r>
            <w:r>
              <w:rPr>
                <w:i/>
                <w:sz w:val="20"/>
              </w:rPr>
              <w:t>(in</w:t>
            </w:r>
            <w:r>
              <w:rPr>
                <w:i/>
                <w:spacing w:val="-8"/>
                <w:sz w:val="20"/>
              </w:rPr>
              <w:t xml:space="preserve"> </w:t>
            </w:r>
            <w:r>
              <w:rPr>
                <w:i/>
                <w:spacing w:val="-2"/>
                <w:sz w:val="20"/>
              </w:rPr>
              <w:t>thousands)</w:t>
            </w:r>
          </w:p>
        </w:tc>
        <w:tc>
          <w:tcPr>
            <w:tcW w:w="1351" w:type="dxa"/>
            <w:tcBorders>
              <w:top w:val="single" w:sz="8" w:space="0" w:color="5D6670"/>
            </w:tcBorders>
          </w:tcPr>
          <w:p w14:paraId="5EF63016" w14:textId="77777777" w:rsidR="007C5CDA" w:rsidRDefault="007C5CDA">
            <w:pPr>
              <w:pStyle w:val="TableParagraph"/>
              <w:spacing w:before="0"/>
              <w:rPr>
                <w:rFonts w:ascii="Times New Roman"/>
                <w:sz w:val="20"/>
              </w:rPr>
            </w:pPr>
          </w:p>
        </w:tc>
        <w:tc>
          <w:tcPr>
            <w:tcW w:w="1049" w:type="dxa"/>
            <w:tcBorders>
              <w:top w:val="single" w:sz="8" w:space="0" w:color="5D6670"/>
            </w:tcBorders>
          </w:tcPr>
          <w:p w14:paraId="259FA14C" w14:textId="77777777" w:rsidR="007C5CDA" w:rsidRDefault="007C5CDA">
            <w:pPr>
              <w:pStyle w:val="TableParagraph"/>
              <w:spacing w:before="0"/>
              <w:rPr>
                <w:rFonts w:ascii="Times New Roman"/>
                <w:sz w:val="20"/>
              </w:rPr>
            </w:pPr>
          </w:p>
        </w:tc>
      </w:tr>
      <w:tr w:rsidR="007C5CDA" w14:paraId="7192E7A9" w14:textId="77777777">
        <w:trPr>
          <w:trHeight w:val="285"/>
        </w:trPr>
        <w:tc>
          <w:tcPr>
            <w:tcW w:w="7500" w:type="dxa"/>
          </w:tcPr>
          <w:p w14:paraId="0CBFBB63" w14:textId="77777777" w:rsidR="007C5CDA" w:rsidRDefault="002B15B5">
            <w:pPr>
              <w:pStyle w:val="TableParagraph"/>
              <w:ind w:left="52"/>
              <w:rPr>
                <w:sz w:val="20"/>
              </w:rPr>
            </w:pPr>
            <w:r>
              <w:rPr>
                <w:spacing w:val="-2"/>
                <w:sz w:val="20"/>
              </w:rPr>
              <w:t>Basic</w:t>
            </w:r>
          </w:p>
        </w:tc>
        <w:tc>
          <w:tcPr>
            <w:tcW w:w="1351" w:type="dxa"/>
          </w:tcPr>
          <w:p w14:paraId="32847FEF" w14:textId="77777777" w:rsidR="007C5CDA" w:rsidRDefault="002B15B5">
            <w:pPr>
              <w:pStyle w:val="TableParagraph"/>
              <w:ind w:left="311"/>
              <w:rPr>
                <w:b/>
                <w:sz w:val="20"/>
              </w:rPr>
            </w:pPr>
            <w:r>
              <w:rPr>
                <w:b/>
                <w:spacing w:val="-2"/>
                <w:sz w:val="20"/>
              </w:rPr>
              <w:t>1,177,921</w:t>
            </w:r>
          </w:p>
        </w:tc>
        <w:tc>
          <w:tcPr>
            <w:tcW w:w="1049" w:type="dxa"/>
          </w:tcPr>
          <w:p w14:paraId="202CCBCB" w14:textId="77777777" w:rsidR="007C5CDA" w:rsidRDefault="002B15B5">
            <w:pPr>
              <w:pStyle w:val="TableParagraph"/>
              <w:ind w:left="165"/>
              <w:rPr>
                <w:sz w:val="20"/>
              </w:rPr>
            </w:pPr>
            <w:r>
              <w:rPr>
                <w:spacing w:val="-2"/>
                <w:sz w:val="20"/>
              </w:rPr>
              <w:t>1,220,228</w:t>
            </w:r>
          </w:p>
        </w:tc>
      </w:tr>
      <w:tr w:rsidR="007C5CDA" w14:paraId="6F6EAAB9" w14:textId="77777777">
        <w:trPr>
          <w:trHeight w:val="280"/>
        </w:trPr>
        <w:tc>
          <w:tcPr>
            <w:tcW w:w="7500" w:type="dxa"/>
            <w:tcBorders>
              <w:bottom w:val="single" w:sz="8" w:space="0" w:color="5D6670"/>
            </w:tcBorders>
          </w:tcPr>
          <w:p w14:paraId="2BCE3216" w14:textId="77777777" w:rsidR="007C5CDA" w:rsidRDefault="002B15B5">
            <w:pPr>
              <w:pStyle w:val="TableParagraph"/>
              <w:spacing w:line="240" w:lineRule="exact"/>
              <w:ind w:left="52"/>
              <w:rPr>
                <w:sz w:val="20"/>
              </w:rPr>
            </w:pPr>
            <w:r>
              <w:rPr>
                <w:spacing w:val="-2"/>
                <w:sz w:val="20"/>
              </w:rPr>
              <w:t>Diluted</w:t>
            </w:r>
          </w:p>
        </w:tc>
        <w:tc>
          <w:tcPr>
            <w:tcW w:w="1351" w:type="dxa"/>
            <w:tcBorders>
              <w:bottom w:val="single" w:sz="8" w:space="0" w:color="5D6670"/>
            </w:tcBorders>
          </w:tcPr>
          <w:p w14:paraId="20643ADB" w14:textId="77777777" w:rsidR="007C5CDA" w:rsidRDefault="002B15B5">
            <w:pPr>
              <w:pStyle w:val="TableParagraph"/>
              <w:spacing w:line="240" w:lineRule="exact"/>
              <w:ind w:left="311"/>
              <w:rPr>
                <w:b/>
                <w:sz w:val="20"/>
              </w:rPr>
            </w:pPr>
            <w:r>
              <w:rPr>
                <w:b/>
                <w:spacing w:val="-2"/>
                <w:sz w:val="20"/>
              </w:rPr>
              <w:t>1,180,320</w:t>
            </w:r>
          </w:p>
        </w:tc>
        <w:tc>
          <w:tcPr>
            <w:tcW w:w="1049" w:type="dxa"/>
            <w:tcBorders>
              <w:bottom w:val="single" w:sz="8" w:space="0" w:color="5D6670"/>
            </w:tcBorders>
          </w:tcPr>
          <w:p w14:paraId="40329443" w14:textId="77777777" w:rsidR="007C5CDA" w:rsidRDefault="002B15B5">
            <w:pPr>
              <w:pStyle w:val="TableParagraph"/>
              <w:spacing w:line="240" w:lineRule="exact"/>
              <w:ind w:left="165"/>
              <w:rPr>
                <w:sz w:val="20"/>
              </w:rPr>
            </w:pPr>
            <w:r>
              <w:rPr>
                <w:spacing w:val="-2"/>
                <w:sz w:val="20"/>
              </w:rPr>
              <w:t>1,223,355</w:t>
            </w:r>
          </w:p>
        </w:tc>
      </w:tr>
      <w:tr w:rsidR="007C5CDA" w14:paraId="6D72B8CC" w14:textId="77777777">
        <w:trPr>
          <w:trHeight w:val="253"/>
        </w:trPr>
        <w:tc>
          <w:tcPr>
            <w:tcW w:w="7500" w:type="dxa"/>
            <w:tcBorders>
              <w:top w:val="single" w:sz="8" w:space="0" w:color="5D6670"/>
            </w:tcBorders>
          </w:tcPr>
          <w:p w14:paraId="039879FD" w14:textId="77777777" w:rsidR="007C5CDA" w:rsidRDefault="002B15B5">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51" w:type="dxa"/>
            <w:tcBorders>
              <w:top w:val="single" w:sz="8" w:space="0" w:color="5D6670"/>
            </w:tcBorders>
          </w:tcPr>
          <w:p w14:paraId="0B8C9F47" w14:textId="77777777" w:rsidR="007C5CDA" w:rsidRDefault="007C5CDA">
            <w:pPr>
              <w:pStyle w:val="TableParagraph"/>
              <w:spacing w:before="0"/>
              <w:rPr>
                <w:rFonts w:ascii="Times New Roman"/>
                <w:sz w:val="18"/>
              </w:rPr>
            </w:pPr>
          </w:p>
        </w:tc>
        <w:tc>
          <w:tcPr>
            <w:tcW w:w="1049" w:type="dxa"/>
            <w:tcBorders>
              <w:top w:val="single" w:sz="8" w:space="0" w:color="5D6670"/>
            </w:tcBorders>
          </w:tcPr>
          <w:p w14:paraId="2CC71B65" w14:textId="77777777" w:rsidR="007C5CDA" w:rsidRDefault="007C5CDA">
            <w:pPr>
              <w:pStyle w:val="TableParagraph"/>
              <w:spacing w:before="0"/>
              <w:rPr>
                <w:rFonts w:ascii="Times New Roman"/>
                <w:sz w:val="18"/>
              </w:rPr>
            </w:pPr>
          </w:p>
        </w:tc>
      </w:tr>
    </w:tbl>
    <w:p w14:paraId="65285268" w14:textId="77777777" w:rsidR="007C5CDA" w:rsidRDefault="007C5CDA">
      <w:pPr>
        <w:rPr>
          <w:rFonts w:ascii="Times New Roman"/>
          <w:sz w:val="18"/>
        </w:rPr>
        <w:sectPr w:rsidR="007C5CDA">
          <w:pgSz w:w="12240" w:h="15840"/>
          <w:pgMar w:top="740" w:right="1060" w:bottom="720" w:left="1060" w:header="372" w:footer="530" w:gutter="0"/>
          <w:cols w:space="720"/>
        </w:sectPr>
      </w:pPr>
    </w:p>
    <w:p w14:paraId="56EE59FD" w14:textId="77777777" w:rsidR="007C5CDA" w:rsidRDefault="002B15B5">
      <w:pPr>
        <w:pStyle w:val="Heading5"/>
        <w:tabs>
          <w:tab w:val="left" w:pos="8742"/>
        </w:tabs>
        <w:spacing w:before="169" w:after="7"/>
        <w:ind w:left="162"/>
      </w:pPr>
      <w:bookmarkStart w:id="11" w:name="Consolidated_Statement_of_Comprehensive_"/>
      <w:bookmarkStart w:id="12" w:name="_bookmark5"/>
      <w:bookmarkEnd w:id="11"/>
      <w:bookmarkEnd w:id="12"/>
      <w:r>
        <w:lastRenderedPageBreak/>
        <w:t>Consolidated</w:t>
      </w:r>
      <w:r>
        <w:rPr>
          <w:spacing w:val="-9"/>
        </w:rPr>
        <w:t xml:space="preserve"> </w:t>
      </w:r>
      <w:r>
        <w:t>Statement</w:t>
      </w:r>
      <w:r>
        <w:rPr>
          <w:spacing w:val="-9"/>
        </w:rPr>
        <w:t xml:space="preserve"> </w:t>
      </w:r>
      <w:r>
        <w:t>of</w:t>
      </w:r>
      <w:r>
        <w:rPr>
          <w:spacing w:val="-9"/>
        </w:rPr>
        <w:t xml:space="preserve"> </w:t>
      </w:r>
      <w:r>
        <w:t>Comprehensive</w:t>
      </w:r>
      <w:r>
        <w:rPr>
          <w:spacing w:val="-9"/>
        </w:rPr>
        <w:t xml:space="preserve"> </w:t>
      </w:r>
      <w:r>
        <w:rPr>
          <w:spacing w:val="-2"/>
        </w:rPr>
        <w:t>Income</w:t>
      </w:r>
      <w:r>
        <w:tab/>
      </w:r>
      <w:r>
        <w:rPr>
          <w:spacing w:val="-2"/>
        </w:rPr>
        <w:t>ConocoPhillips</w:t>
      </w:r>
    </w:p>
    <w:p w14:paraId="10FF2291" w14:textId="77777777" w:rsidR="007C5CDA" w:rsidRDefault="002B15B5">
      <w:pPr>
        <w:pStyle w:val="BodyText"/>
        <w:spacing w:line="40" w:lineRule="exact"/>
        <w:ind w:left="90"/>
        <w:rPr>
          <w:sz w:val="4"/>
        </w:rPr>
      </w:pPr>
      <w:r>
        <w:rPr>
          <w:noProof/>
          <w:sz w:val="4"/>
        </w:rPr>
        <mc:AlternateContent>
          <mc:Choice Requires="wpg">
            <w:drawing>
              <wp:inline distT="0" distB="0" distL="0" distR="0" wp14:anchorId="049FF5A4" wp14:editId="079F47C2">
                <wp:extent cx="6286500" cy="25400"/>
                <wp:effectExtent l="19050" t="0" r="9525"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25400"/>
                          <a:chOff x="0" y="0"/>
                          <a:chExt cx="6286500" cy="25400"/>
                        </a:xfrm>
                      </wpg:grpSpPr>
                      <wps:wsp>
                        <wps:cNvPr id="35" name="Graphic 35"/>
                        <wps:cNvSpPr/>
                        <wps:spPr>
                          <a:xfrm>
                            <a:off x="0" y="1270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36" name="Graphic 36"/>
                        <wps:cNvSpPr/>
                        <wps:spPr>
                          <a:xfrm>
                            <a:off x="0" y="12700"/>
                            <a:ext cx="6286500" cy="1270"/>
                          </a:xfrm>
                          <a:custGeom>
                            <a:avLst/>
                            <a:gdLst/>
                            <a:ahLst/>
                            <a:cxnLst/>
                            <a:rect l="l" t="t" r="r" b="b"/>
                            <a:pathLst>
                              <a:path w="628650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7A10477B" id="Group 34" o:spid="_x0000_s1026" style="width:495pt;height:2pt;mso-position-horizontal-relative:char;mso-position-vertical-relative:line" coordsize="628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">
                <v:shape id="Graphic 35" o:spid="_x0000_s1027"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" path="m6286500,l,e" fillcolor="black" stroked="f">
                  <v:path arrowok="t"/>
                </v:shape>
                <v:shape id="Graphic 36" o:spid="_x0000_s1028"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" path="m,l6286500,e" filled="f" strokecolor="#0b2cd8" strokeweight="2pt">
                  <v:path arrowok="t"/>
                </v:shape>
                <w10:anchorlock/>
              </v:group>
            </w:pict>
          </mc:Fallback>
        </mc:AlternateContent>
      </w:r>
    </w:p>
    <w:p w14:paraId="26DDDE7B" w14:textId="77777777" w:rsidR="007C5CDA" w:rsidRDefault="007C5CDA">
      <w:pPr>
        <w:pStyle w:val="BodyText"/>
        <w:spacing w:before="2"/>
        <w:rPr>
          <w:b/>
          <w:sz w:val="19"/>
        </w:rPr>
      </w:pPr>
    </w:p>
    <w:p w14:paraId="28ACEB4D" w14:textId="77777777" w:rsidR="007C5CDA" w:rsidRDefault="002B15B5">
      <w:pPr>
        <w:pStyle w:val="BodyText"/>
        <w:spacing w:before="100" w:after="5" w:line="259" w:lineRule="auto"/>
        <w:ind w:left="7957" w:right="455" w:hanging="1"/>
        <w:jc w:val="center"/>
      </w:pPr>
      <w:r>
        <w:rPr>
          <w:noProof/>
        </w:rPr>
        <mc:AlternateContent>
          <mc:Choice Requires="wpg">
            <w:drawing>
              <wp:anchor distT="0" distB="0" distL="0" distR="0" simplePos="0" relativeHeight="483607552" behindDoc="1" locked="0" layoutInCell="1" allowOverlap="1" wp14:anchorId="04909347" wp14:editId="396ECE4E">
                <wp:simplePos x="0" y="0"/>
                <wp:positionH relativeFrom="page">
                  <wp:posOffset>5505450</wp:posOffset>
                </wp:positionH>
                <wp:positionV relativeFrom="paragraph">
                  <wp:posOffset>228872</wp:posOffset>
                </wp:positionV>
                <wp:extent cx="1524000" cy="127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38" name="Graphic 38"/>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39" name="Graphic 39"/>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38970B5A" id="Group 37" o:spid="_x0000_s1026" style="position:absolute;margin-left:433.5pt;margin-top:18pt;width:120pt;height:1pt;z-index:-19708928;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">
                <v:shape id="Graphic 38"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" path="m1524000,l,e" fillcolor="black" stroked="f">
                  <v:path arrowok="t"/>
                </v:shape>
                <v:shape id="Graphic 39"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27"/>
        <w:gridCol w:w="872"/>
      </w:tblGrid>
      <w:tr w:rsidR="007C5CDA" w14:paraId="7036C74D" w14:textId="77777777">
        <w:trPr>
          <w:trHeight w:val="265"/>
        </w:trPr>
        <w:tc>
          <w:tcPr>
            <w:tcW w:w="7500" w:type="dxa"/>
            <w:tcBorders>
              <w:bottom w:val="single" w:sz="8" w:space="0" w:color="0B2CD8"/>
            </w:tcBorders>
          </w:tcPr>
          <w:p w14:paraId="0CCBC1EA" w14:textId="77777777" w:rsidR="007C5CDA" w:rsidRDefault="007C5CDA">
            <w:pPr>
              <w:pStyle w:val="TableParagraph"/>
              <w:spacing w:before="0"/>
              <w:rPr>
                <w:rFonts w:ascii="Times New Roman"/>
                <w:sz w:val="18"/>
              </w:rPr>
            </w:pPr>
          </w:p>
        </w:tc>
        <w:tc>
          <w:tcPr>
            <w:tcW w:w="1527" w:type="dxa"/>
            <w:tcBorders>
              <w:top w:val="single" w:sz="8" w:space="0" w:color="0B2CD8"/>
              <w:bottom w:val="single" w:sz="8" w:space="0" w:color="0B2CD8"/>
            </w:tcBorders>
          </w:tcPr>
          <w:p w14:paraId="7FDAF8C8" w14:textId="77777777" w:rsidR="007C5CDA" w:rsidRDefault="002B15B5">
            <w:pPr>
              <w:pStyle w:val="TableParagraph"/>
              <w:spacing w:before="4" w:line="240" w:lineRule="exact"/>
              <w:ind w:right="377"/>
              <w:jc w:val="right"/>
              <w:rPr>
                <w:b/>
                <w:sz w:val="20"/>
              </w:rPr>
            </w:pPr>
            <w:r>
              <w:rPr>
                <w:b/>
                <w:spacing w:val="-4"/>
                <w:sz w:val="20"/>
              </w:rPr>
              <w:t>2024</w:t>
            </w:r>
          </w:p>
        </w:tc>
        <w:tc>
          <w:tcPr>
            <w:tcW w:w="872" w:type="dxa"/>
            <w:tcBorders>
              <w:top w:val="single" w:sz="8" w:space="0" w:color="0B2CD8"/>
              <w:bottom w:val="single" w:sz="8" w:space="0" w:color="0B2CD8"/>
            </w:tcBorders>
          </w:tcPr>
          <w:p w14:paraId="0E871B80" w14:textId="77777777" w:rsidR="007C5CDA" w:rsidRDefault="002B15B5">
            <w:pPr>
              <w:pStyle w:val="TableParagraph"/>
              <w:spacing w:before="4" w:line="240" w:lineRule="exact"/>
              <w:ind w:right="49"/>
              <w:jc w:val="right"/>
              <w:rPr>
                <w:sz w:val="20"/>
              </w:rPr>
            </w:pPr>
            <w:r>
              <w:rPr>
                <w:spacing w:val="-4"/>
                <w:sz w:val="20"/>
              </w:rPr>
              <w:t>2023</w:t>
            </w:r>
          </w:p>
        </w:tc>
      </w:tr>
      <w:tr w:rsidR="007C5CDA" w14:paraId="01AA2044" w14:textId="77777777">
        <w:trPr>
          <w:trHeight w:val="269"/>
        </w:trPr>
        <w:tc>
          <w:tcPr>
            <w:tcW w:w="7500" w:type="dxa"/>
            <w:tcBorders>
              <w:top w:val="single" w:sz="8" w:space="0" w:color="0B2CD8"/>
            </w:tcBorders>
          </w:tcPr>
          <w:p w14:paraId="0088D1F5" w14:textId="77777777" w:rsidR="007C5CDA" w:rsidRDefault="002B15B5">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B2CD8"/>
            </w:tcBorders>
          </w:tcPr>
          <w:p w14:paraId="1BEB5695" w14:textId="77777777" w:rsidR="007C5CDA" w:rsidRDefault="002B15B5">
            <w:pPr>
              <w:pStyle w:val="TableParagraph"/>
              <w:tabs>
                <w:tab w:val="left" w:pos="666"/>
              </w:tabs>
              <w:spacing w:before="4"/>
              <w:ind w:left="52"/>
              <w:rPr>
                <w:b/>
                <w:sz w:val="20"/>
              </w:rPr>
            </w:pPr>
            <w:r>
              <w:rPr>
                <w:b/>
                <w:spacing w:val="-10"/>
                <w:sz w:val="20"/>
              </w:rPr>
              <w:t>$</w:t>
            </w:r>
            <w:r>
              <w:rPr>
                <w:b/>
                <w:sz w:val="20"/>
              </w:rPr>
              <w:tab/>
            </w:r>
            <w:r>
              <w:rPr>
                <w:b/>
                <w:spacing w:val="-2"/>
                <w:sz w:val="20"/>
              </w:rPr>
              <w:t>2,551</w:t>
            </w:r>
          </w:p>
        </w:tc>
        <w:tc>
          <w:tcPr>
            <w:tcW w:w="872" w:type="dxa"/>
            <w:tcBorders>
              <w:top w:val="single" w:sz="8" w:space="0" w:color="0B2CD8"/>
            </w:tcBorders>
          </w:tcPr>
          <w:p w14:paraId="2E655CE9" w14:textId="77777777" w:rsidR="007C5CDA" w:rsidRDefault="002B15B5">
            <w:pPr>
              <w:pStyle w:val="TableParagraph"/>
              <w:spacing w:before="4"/>
              <w:ind w:right="72"/>
              <w:jc w:val="right"/>
              <w:rPr>
                <w:sz w:val="20"/>
              </w:rPr>
            </w:pPr>
            <w:r>
              <w:rPr>
                <w:spacing w:val="-2"/>
                <w:sz w:val="20"/>
              </w:rPr>
              <w:t>2,920</w:t>
            </w:r>
          </w:p>
        </w:tc>
      </w:tr>
      <w:tr w:rsidR="007C5CDA" w14:paraId="49FAE0B1" w14:textId="77777777">
        <w:trPr>
          <w:trHeight w:val="264"/>
        </w:trPr>
        <w:tc>
          <w:tcPr>
            <w:tcW w:w="7500" w:type="dxa"/>
          </w:tcPr>
          <w:p w14:paraId="76A482B7" w14:textId="77777777" w:rsidR="007C5CDA" w:rsidRDefault="002B15B5">
            <w:pPr>
              <w:pStyle w:val="TableParagraph"/>
              <w:spacing w:line="225" w:lineRule="exact"/>
              <w:ind w:left="52"/>
              <w:rPr>
                <w:sz w:val="20"/>
              </w:rPr>
            </w:pPr>
            <w:r>
              <w:rPr>
                <w:sz w:val="20"/>
              </w:rPr>
              <w:t>Other</w:t>
            </w:r>
            <w:r>
              <w:rPr>
                <w:spacing w:val="-8"/>
                <w:sz w:val="20"/>
              </w:rPr>
              <w:t xml:space="preserve"> </w:t>
            </w:r>
            <w:r>
              <w:rPr>
                <w:sz w:val="20"/>
              </w:rPr>
              <w:t>comprehensive</w:t>
            </w:r>
            <w:r>
              <w:rPr>
                <w:spacing w:val="-8"/>
                <w:sz w:val="20"/>
              </w:rPr>
              <w:t xml:space="preserve"> </w:t>
            </w:r>
            <w:r>
              <w:rPr>
                <w:sz w:val="20"/>
              </w:rPr>
              <w:t>income</w:t>
            </w:r>
            <w:r>
              <w:rPr>
                <w:spacing w:val="-8"/>
                <w:sz w:val="20"/>
              </w:rPr>
              <w:t xml:space="preserve"> </w:t>
            </w:r>
            <w:r>
              <w:rPr>
                <w:spacing w:val="-2"/>
                <w:sz w:val="20"/>
              </w:rPr>
              <w:t>(loss)</w:t>
            </w:r>
          </w:p>
        </w:tc>
        <w:tc>
          <w:tcPr>
            <w:tcW w:w="1527" w:type="dxa"/>
          </w:tcPr>
          <w:p w14:paraId="20379CE8" w14:textId="77777777" w:rsidR="007C5CDA" w:rsidRDefault="007C5CDA">
            <w:pPr>
              <w:pStyle w:val="TableParagraph"/>
              <w:spacing w:before="0"/>
              <w:rPr>
                <w:rFonts w:ascii="Times New Roman"/>
                <w:sz w:val="18"/>
              </w:rPr>
            </w:pPr>
          </w:p>
        </w:tc>
        <w:tc>
          <w:tcPr>
            <w:tcW w:w="872" w:type="dxa"/>
          </w:tcPr>
          <w:p w14:paraId="108B45A1" w14:textId="77777777" w:rsidR="007C5CDA" w:rsidRDefault="007C5CDA">
            <w:pPr>
              <w:pStyle w:val="TableParagraph"/>
              <w:spacing w:before="0"/>
              <w:rPr>
                <w:rFonts w:ascii="Times New Roman"/>
                <w:sz w:val="18"/>
              </w:rPr>
            </w:pPr>
          </w:p>
        </w:tc>
      </w:tr>
      <w:tr w:rsidR="007C5CDA" w14:paraId="587F422F" w14:textId="77777777">
        <w:trPr>
          <w:trHeight w:val="825"/>
        </w:trPr>
        <w:tc>
          <w:tcPr>
            <w:tcW w:w="7500" w:type="dxa"/>
            <w:tcBorders>
              <w:bottom w:val="single" w:sz="8" w:space="0" w:color="0B2CD8"/>
            </w:tcBorders>
          </w:tcPr>
          <w:p w14:paraId="388AD0C6" w14:textId="77777777" w:rsidR="007C5CDA" w:rsidRDefault="002B15B5">
            <w:pPr>
              <w:pStyle w:val="TableParagraph"/>
              <w:spacing w:before="40"/>
              <w:ind w:left="412"/>
              <w:rPr>
                <w:sz w:val="20"/>
              </w:rPr>
            </w:pPr>
            <w:r>
              <w:rPr>
                <w:sz w:val="20"/>
              </w:rPr>
              <w:t>Defined</w:t>
            </w:r>
            <w:r>
              <w:rPr>
                <w:spacing w:val="-9"/>
                <w:sz w:val="20"/>
              </w:rPr>
              <w:t xml:space="preserve"> </w:t>
            </w:r>
            <w:r>
              <w:rPr>
                <w:sz w:val="20"/>
              </w:rPr>
              <w:t>benefit</w:t>
            </w:r>
            <w:r>
              <w:rPr>
                <w:spacing w:val="-7"/>
                <w:sz w:val="20"/>
              </w:rPr>
              <w:t xml:space="preserve"> </w:t>
            </w:r>
            <w:r>
              <w:rPr>
                <w:spacing w:val="-4"/>
                <w:sz w:val="20"/>
              </w:rPr>
              <w:t>plans</w:t>
            </w:r>
          </w:p>
          <w:p w14:paraId="40781A0A" w14:textId="77777777" w:rsidR="007C5CDA" w:rsidRDefault="002B15B5">
            <w:pPr>
              <w:pStyle w:val="TableParagraph"/>
              <w:spacing w:before="39" w:line="240" w:lineRule="exact"/>
              <w:ind w:left="952" w:right="112" w:hanging="180"/>
              <w:rPr>
                <w:sz w:val="20"/>
              </w:rPr>
            </w:pPr>
            <w:r>
              <w:rPr>
                <w:sz w:val="20"/>
              </w:rPr>
              <w:t>Reclassification</w:t>
            </w:r>
            <w:r>
              <w:rPr>
                <w:spacing w:val="-5"/>
                <w:sz w:val="20"/>
              </w:rPr>
              <w:t xml:space="preserve"> </w:t>
            </w:r>
            <w:r>
              <w:rPr>
                <w:sz w:val="20"/>
              </w:rPr>
              <w:t>adjustment</w:t>
            </w:r>
            <w:r>
              <w:rPr>
                <w:spacing w:val="-5"/>
                <w:sz w:val="20"/>
              </w:rPr>
              <w:t xml:space="preserve"> </w:t>
            </w:r>
            <w:r>
              <w:rPr>
                <w:sz w:val="20"/>
              </w:rPr>
              <w:t>for</w:t>
            </w:r>
            <w:r>
              <w:rPr>
                <w:spacing w:val="-5"/>
                <w:sz w:val="20"/>
              </w:rPr>
              <w:t xml:space="preserve"> </w:t>
            </w:r>
            <w:r>
              <w:rPr>
                <w:sz w:val="20"/>
              </w:rPr>
              <w:t>amortization</w:t>
            </w:r>
            <w:r>
              <w:rPr>
                <w:spacing w:val="-5"/>
                <w:sz w:val="20"/>
              </w:rPr>
              <w:t xml:space="preserve"> </w:t>
            </w:r>
            <w:r>
              <w:rPr>
                <w:sz w:val="20"/>
              </w:rPr>
              <w:t>of</w:t>
            </w:r>
            <w:r>
              <w:rPr>
                <w:spacing w:val="-5"/>
                <w:sz w:val="20"/>
              </w:rPr>
              <w:t xml:space="preserve"> </w:t>
            </w:r>
            <w:r>
              <w:rPr>
                <w:sz w:val="20"/>
              </w:rPr>
              <w:t>prior</w:t>
            </w:r>
            <w:r>
              <w:rPr>
                <w:spacing w:val="-5"/>
                <w:sz w:val="20"/>
              </w:rPr>
              <w:t xml:space="preserve"> </w:t>
            </w:r>
            <w:r>
              <w:rPr>
                <w:sz w:val="20"/>
              </w:rPr>
              <w:t>service</w:t>
            </w:r>
            <w:r>
              <w:rPr>
                <w:spacing w:val="-5"/>
                <w:sz w:val="20"/>
              </w:rPr>
              <w:t xml:space="preserve"> </w:t>
            </w:r>
            <w:r>
              <w:rPr>
                <w:sz w:val="20"/>
              </w:rPr>
              <w:t>cost</w:t>
            </w:r>
            <w:r>
              <w:rPr>
                <w:spacing w:val="-5"/>
                <w:sz w:val="20"/>
              </w:rPr>
              <w:t xml:space="preserve"> </w:t>
            </w:r>
            <w:r>
              <w:rPr>
                <w:sz w:val="20"/>
              </w:rPr>
              <w:t>(credit)</w:t>
            </w:r>
            <w:r>
              <w:rPr>
                <w:spacing w:val="-5"/>
                <w:sz w:val="20"/>
              </w:rPr>
              <w:t xml:space="preserve"> </w:t>
            </w:r>
            <w:r>
              <w:rPr>
                <w:sz w:val="20"/>
              </w:rPr>
              <w:t>included in net income (loss)</w:t>
            </w:r>
          </w:p>
        </w:tc>
        <w:tc>
          <w:tcPr>
            <w:tcW w:w="1527" w:type="dxa"/>
            <w:tcBorders>
              <w:bottom w:val="single" w:sz="8" w:space="0" w:color="0B2CD8"/>
            </w:tcBorders>
          </w:tcPr>
          <w:p w14:paraId="5A8BD0DE" w14:textId="77777777" w:rsidR="007C5CDA" w:rsidRDefault="007C5CDA">
            <w:pPr>
              <w:pStyle w:val="TableParagraph"/>
              <w:spacing w:before="0"/>
              <w:rPr>
                <w:sz w:val="24"/>
              </w:rPr>
            </w:pPr>
          </w:p>
          <w:p w14:paraId="40D8A951" w14:textId="77777777" w:rsidR="007C5CDA" w:rsidRDefault="007C5CDA">
            <w:pPr>
              <w:pStyle w:val="TableParagraph"/>
              <w:spacing w:before="3"/>
            </w:pPr>
          </w:p>
          <w:p w14:paraId="52E46C01" w14:textId="77777777" w:rsidR="007C5CDA" w:rsidRDefault="002B15B5">
            <w:pPr>
              <w:pStyle w:val="TableParagraph"/>
              <w:spacing w:before="0" w:line="240" w:lineRule="exact"/>
              <w:ind w:right="339"/>
              <w:jc w:val="right"/>
              <w:rPr>
                <w:b/>
                <w:sz w:val="20"/>
              </w:rPr>
            </w:pPr>
            <w:r>
              <w:rPr>
                <w:b/>
                <w:spacing w:val="-5"/>
                <w:sz w:val="20"/>
              </w:rPr>
              <w:t>(9)</w:t>
            </w:r>
          </w:p>
        </w:tc>
        <w:tc>
          <w:tcPr>
            <w:tcW w:w="872" w:type="dxa"/>
            <w:tcBorders>
              <w:bottom w:val="single" w:sz="8" w:space="0" w:color="0B2CD8"/>
            </w:tcBorders>
          </w:tcPr>
          <w:p w14:paraId="20104B91" w14:textId="77777777" w:rsidR="007C5CDA" w:rsidRDefault="007C5CDA">
            <w:pPr>
              <w:pStyle w:val="TableParagraph"/>
              <w:spacing w:before="0"/>
              <w:rPr>
                <w:sz w:val="24"/>
              </w:rPr>
            </w:pPr>
          </w:p>
          <w:p w14:paraId="2C2FAE0D" w14:textId="77777777" w:rsidR="007C5CDA" w:rsidRDefault="007C5CDA">
            <w:pPr>
              <w:pStyle w:val="TableParagraph"/>
              <w:spacing w:before="3"/>
            </w:pPr>
          </w:p>
          <w:p w14:paraId="3C35014A" w14:textId="77777777" w:rsidR="007C5CDA" w:rsidRDefault="002B15B5">
            <w:pPr>
              <w:pStyle w:val="TableParagraph"/>
              <w:spacing w:before="0" w:line="240" w:lineRule="exact"/>
              <w:ind w:right="11"/>
              <w:jc w:val="right"/>
              <w:rPr>
                <w:sz w:val="20"/>
              </w:rPr>
            </w:pPr>
            <w:r>
              <w:rPr>
                <w:spacing w:val="-5"/>
                <w:sz w:val="20"/>
              </w:rPr>
              <w:t>(9)</w:t>
            </w:r>
          </w:p>
        </w:tc>
      </w:tr>
      <w:tr w:rsidR="007C5CDA" w14:paraId="0766A2E9" w14:textId="77777777">
        <w:trPr>
          <w:trHeight w:val="265"/>
        </w:trPr>
        <w:tc>
          <w:tcPr>
            <w:tcW w:w="7500" w:type="dxa"/>
            <w:tcBorders>
              <w:top w:val="single" w:sz="8" w:space="0" w:color="0B2CD8"/>
              <w:bottom w:val="single" w:sz="8" w:space="0" w:color="0B2CD8"/>
            </w:tcBorders>
          </w:tcPr>
          <w:p w14:paraId="251AD7CC" w14:textId="77777777" w:rsidR="007C5CDA" w:rsidRDefault="002B15B5">
            <w:pPr>
              <w:pStyle w:val="TableParagraph"/>
              <w:spacing w:before="4" w:line="240" w:lineRule="exact"/>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bottom w:val="single" w:sz="8" w:space="0" w:color="0B2CD8"/>
            </w:tcBorders>
          </w:tcPr>
          <w:p w14:paraId="11D574F8" w14:textId="77777777" w:rsidR="007C5CDA" w:rsidRDefault="002B15B5">
            <w:pPr>
              <w:pStyle w:val="TableParagraph"/>
              <w:spacing w:before="4" w:line="240" w:lineRule="exact"/>
              <w:ind w:right="339"/>
              <w:jc w:val="right"/>
              <w:rPr>
                <w:b/>
                <w:sz w:val="20"/>
              </w:rPr>
            </w:pPr>
            <w:r>
              <w:rPr>
                <w:b/>
                <w:spacing w:val="-5"/>
                <w:sz w:val="20"/>
              </w:rPr>
              <w:t>(9)</w:t>
            </w:r>
          </w:p>
        </w:tc>
        <w:tc>
          <w:tcPr>
            <w:tcW w:w="872" w:type="dxa"/>
            <w:tcBorders>
              <w:top w:val="single" w:sz="8" w:space="0" w:color="0B2CD8"/>
              <w:bottom w:val="single" w:sz="8" w:space="0" w:color="0B2CD8"/>
            </w:tcBorders>
          </w:tcPr>
          <w:p w14:paraId="44F508FD" w14:textId="77777777" w:rsidR="007C5CDA" w:rsidRDefault="002B15B5">
            <w:pPr>
              <w:pStyle w:val="TableParagraph"/>
              <w:spacing w:before="4" w:line="240" w:lineRule="exact"/>
              <w:ind w:right="11"/>
              <w:jc w:val="right"/>
              <w:rPr>
                <w:sz w:val="20"/>
              </w:rPr>
            </w:pPr>
            <w:r>
              <w:rPr>
                <w:spacing w:val="-5"/>
                <w:sz w:val="20"/>
              </w:rPr>
              <w:t>(9)</w:t>
            </w:r>
          </w:p>
        </w:tc>
      </w:tr>
      <w:tr w:rsidR="007C5CDA" w14:paraId="5307B411" w14:textId="77777777">
        <w:trPr>
          <w:trHeight w:val="505"/>
        </w:trPr>
        <w:tc>
          <w:tcPr>
            <w:tcW w:w="7500" w:type="dxa"/>
            <w:tcBorders>
              <w:bottom w:val="single" w:sz="8" w:space="0" w:color="0B2CD8"/>
            </w:tcBorders>
          </w:tcPr>
          <w:p w14:paraId="078485B0" w14:textId="77777777" w:rsidR="007C5CDA" w:rsidRDefault="002B15B5">
            <w:pPr>
              <w:pStyle w:val="TableParagraph"/>
              <w:spacing w:before="3" w:line="240" w:lineRule="exact"/>
              <w:ind w:left="952" w:right="112" w:hanging="180"/>
              <w:rPr>
                <w:sz w:val="20"/>
              </w:rPr>
            </w:pPr>
            <w:r>
              <w:rPr>
                <w:sz w:val="20"/>
              </w:rPr>
              <w:t>Reclassification</w:t>
            </w:r>
            <w:r>
              <w:rPr>
                <w:spacing w:val="-6"/>
                <w:sz w:val="20"/>
              </w:rPr>
              <w:t xml:space="preserve"> </w:t>
            </w:r>
            <w:r>
              <w:rPr>
                <w:sz w:val="20"/>
              </w:rPr>
              <w:t>adjustment</w:t>
            </w:r>
            <w:r>
              <w:rPr>
                <w:spacing w:val="-6"/>
                <w:sz w:val="20"/>
              </w:rPr>
              <w:t xml:space="preserve"> </w:t>
            </w:r>
            <w:r>
              <w:rPr>
                <w:sz w:val="20"/>
              </w:rPr>
              <w:t>for</w:t>
            </w:r>
            <w:r>
              <w:rPr>
                <w:spacing w:val="-6"/>
                <w:sz w:val="20"/>
              </w:rPr>
              <w:t xml:space="preserve"> </w:t>
            </w:r>
            <w:r>
              <w:rPr>
                <w:sz w:val="20"/>
              </w:rPr>
              <w:t>amortization</w:t>
            </w:r>
            <w:r>
              <w:rPr>
                <w:spacing w:val="-6"/>
                <w:sz w:val="20"/>
              </w:rPr>
              <w:t xml:space="preserve"> </w:t>
            </w:r>
            <w:r>
              <w:rPr>
                <w:sz w:val="20"/>
              </w:rPr>
              <w:t>of</w:t>
            </w:r>
            <w:r>
              <w:rPr>
                <w:spacing w:val="-6"/>
                <w:sz w:val="20"/>
              </w:rPr>
              <w:t xml:space="preserve"> </w:t>
            </w:r>
            <w:r>
              <w:rPr>
                <w:sz w:val="20"/>
              </w:rPr>
              <w:t>net</w:t>
            </w:r>
            <w:r>
              <w:rPr>
                <w:spacing w:val="-6"/>
                <w:sz w:val="20"/>
              </w:rPr>
              <w:t xml:space="preserve"> </w:t>
            </w:r>
            <w:r>
              <w:rPr>
                <w:sz w:val="20"/>
              </w:rPr>
              <w:t>actuarial</w:t>
            </w:r>
            <w:r>
              <w:rPr>
                <w:spacing w:val="-6"/>
                <w:sz w:val="20"/>
              </w:rPr>
              <w:t xml:space="preserve"> </w:t>
            </w:r>
            <w:r>
              <w:rPr>
                <w:sz w:val="20"/>
              </w:rPr>
              <w:t>losses</w:t>
            </w:r>
            <w:r>
              <w:rPr>
                <w:spacing w:val="-6"/>
                <w:sz w:val="20"/>
              </w:rPr>
              <w:t xml:space="preserve"> </w:t>
            </w:r>
            <w:r>
              <w:rPr>
                <w:sz w:val="20"/>
              </w:rPr>
              <w:t>(gains) included in net income (loss)</w:t>
            </w:r>
          </w:p>
        </w:tc>
        <w:tc>
          <w:tcPr>
            <w:tcW w:w="1527" w:type="dxa"/>
            <w:tcBorders>
              <w:bottom w:val="single" w:sz="8" w:space="0" w:color="0B2CD8"/>
            </w:tcBorders>
          </w:tcPr>
          <w:p w14:paraId="02095788" w14:textId="77777777" w:rsidR="007C5CDA" w:rsidRDefault="007C5CDA">
            <w:pPr>
              <w:pStyle w:val="TableParagraph"/>
              <w:spacing w:before="0"/>
              <w:rPr>
                <w:sz w:val="20"/>
              </w:rPr>
            </w:pPr>
          </w:p>
          <w:p w14:paraId="3B6F9E6D" w14:textId="77777777" w:rsidR="007C5CDA" w:rsidRDefault="002B15B5">
            <w:pPr>
              <w:pStyle w:val="TableParagraph"/>
              <w:spacing w:before="0" w:line="240" w:lineRule="exact"/>
              <w:ind w:right="402"/>
              <w:jc w:val="right"/>
              <w:rPr>
                <w:b/>
                <w:sz w:val="20"/>
              </w:rPr>
            </w:pPr>
            <w:r>
              <w:rPr>
                <w:b/>
                <w:spacing w:val="-5"/>
                <w:sz w:val="20"/>
              </w:rPr>
              <w:t>16</w:t>
            </w:r>
          </w:p>
        </w:tc>
        <w:tc>
          <w:tcPr>
            <w:tcW w:w="872" w:type="dxa"/>
            <w:tcBorders>
              <w:bottom w:val="single" w:sz="8" w:space="0" w:color="0B2CD8"/>
            </w:tcBorders>
          </w:tcPr>
          <w:p w14:paraId="441D80E9" w14:textId="77777777" w:rsidR="007C5CDA" w:rsidRDefault="007C5CDA">
            <w:pPr>
              <w:pStyle w:val="TableParagraph"/>
              <w:spacing w:before="0"/>
              <w:rPr>
                <w:sz w:val="20"/>
              </w:rPr>
            </w:pPr>
          </w:p>
          <w:p w14:paraId="3AE735CC" w14:textId="77777777" w:rsidR="007C5CDA" w:rsidRDefault="002B15B5">
            <w:pPr>
              <w:pStyle w:val="TableParagraph"/>
              <w:spacing w:before="0" w:line="240" w:lineRule="exact"/>
              <w:ind w:right="72"/>
              <w:jc w:val="right"/>
              <w:rPr>
                <w:sz w:val="20"/>
              </w:rPr>
            </w:pPr>
            <w:r>
              <w:rPr>
                <w:spacing w:val="-5"/>
                <w:sz w:val="20"/>
              </w:rPr>
              <w:t>23</w:t>
            </w:r>
          </w:p>
        </w:tc>
      </w:tr>
      <w:tr w:rsidR="007C5CDA" w14:paraId="55BE3223" w14:textId="77777777">
        <w:trPr>
          <w:trHeight w:val="269"/>
        </w:trPr>
        <w:tc>
          <w:tcPr>
            <w:tcW w:w="7500" w:type="dxa"/>
            <w:tcBorders>
              <w:top w:val="single" w:sz="8" w:space="0" w:color="0B2CD8"/>
            </w:tcBorders>
          </w:tcPr>
          <w:p w14:paraId="6993CBA9" w14:textId="77777777" w:rsidR="007C5CDA" w:rsidRDefault="002B15B5">
            <w:pPr>
              <w:pStyle w:val="TableParagraph"/>
              <w:spacing w:before="4"/>
              <w:ind w:left="892"/>
              <w:rPr>
                <w:sz w:val="20"/>
              </w:rPr>
            </w:pPr>
            <w:r>
              <w:rPr>
                <w:sz w:val="20"/>
              </w:rPr>
              <w:t>Net</w:t>
            </w:r>
            <w:r>
              <w:rPr>
                <w:spacing w:val="-3"/>
                <w:sz w:val="20"/>
              </w:rPr>
              <w:t xml:space="preserve"> </w:t>
            </w:r>
            <w:r>
              <w:rPr>
                <w:spacing w:val="-2"/>
                <w:sz w:val="20"/>
              </w:rPr>
              <w:t>change</w:t>
            </w:r>
          </w:p>
        </w:tc>
        <w:tc>
          <w:tcPr>
            <w:tcW w:w="1527" w:type="dxa"/>
            <w:tcBorders>
              <w:top w:val="single" w:sz="8" w:space="0" w:color="0B2CD8"/>
            </w:tcBorders>
          </w:tcPr>
          <w:p w14:paraId="65F90A47" w14:textId="77777777" w:rsidR="007C5CDA" w:rsidRDefault="002B15B5">
            <w:pPr>
              <w:pStyle w:val="TableParagraph"/>
              <w:spacing w:before="4"/>
              <w:ind w:right="402"/>
              <w:jc w:val="right"/>
              <w:rPr>
                <w:b/>
                <w:sz w:val="20"/>
              </w:rPr>
            </w:pPr>
            <w:r>
              <w:rPr>
                <w:b/>
                <w:spacing w:val="-5"/>
                <w:sz w:val="20"/>
              </w:rPr>
              <w:t>16</w:t>
            </w:r>
          </w:p>
        </w:tc>
        <w:tc>
          <w:tcPr>
            <w:tcW w:w="872" w:type="dxa"/>
            <w:tcBorders>
              <w:top w:val="single" w:sz="8" w:space="0" w:color="0B2CD8"/>
            </w:tcBorders>
          </w:tcPr>
          <w:p w14:paraId="1E0C379D" w14:textId="77777777" w:rsidR="007C5CDA" w:rsidRDefault="002B15B5">
            <w:pPr>
              <w:pStyle w:val="TableParagraph"/>
              <w:spacing w:before="4"/>
              <w:ind w:right="72"/>
              <w:jc w:val="right"/>
              <w:rPr>
                <w:sz w:val="20"/>
              </w:rPr>
            </w:pPr>
            <w:r>
              <w:rPr>
                <w:spacing w:val="-5"/>
                <w:sz w:val="20"/>
              </w:rPr>
              <w:t>23</w:t>
            </w:r>
          </w:p>
        </w:tc>
      </w:tr>
      <w:tr w:rsidR="007C5CDA" w14:paraId="37BFD80B" w14:textId="77777777">
        <w:trPr>
          <w:trHeight w:val="280"/>
        </w:trPr>
        <w:tc>
          <w:tcPr>
            <w:tcW w:w="7500" w:type="dxa"/>
            <w:tcBorders>
              <w:bottom w:val="single" w:sz="8" w:space="0" w:color="0B2CD8"/>
            </w:tcBorders>
          </w:tcPr>
          <w:p w14:paraId="7C965A14" w14:textId="77777777" w:rsidR="007C5CDA" w:rsidRDefault="002B15B5">
            <w:pPr>
              <w:pStyle w:val="TableParagraph"/>
              <w:spacing w:line="240" w:lineRule="exact"/>
              <w:ind w:left="892"/>
              <w:rPr>
                <w:sz w:val="20"/>
              </w:rPr>
            </w:pPr>
            <w:r>
              <w:rPr>
                <w:sz w:val="20"/>
              </w:rPr>
              <w:t>Income</w:t>
            </w:r>
            <w:r>
              <w:rPr>
                <w:spacing w:val="-6"/>
                <w:sz w:val="20"/>
              </w:rPr>
              <w:t xml:space="preserve"> </w:t>
            </w:r>
            <w:r>
              <w:rPr>
                <w:sz w:val="20"/>
              </w:rPr>
              <w:t>taxes</w:t>
            </w:r>
            <w:r>
              <w:rPr>
                <w:spacing w:val="-5"/>
                <w:sz w:val="20"/>
              </w:rPr>
              <w:t xml:space="preserve"> </w:t>
            </w:r>
            <w:r>
              <w:rPr>
                <w:sz w:val="20"/>
              </w:rPr>
              <w:t>on</w:t>
            </w:r>
            <w:r>
              <w:rPr>
                <w:spacing w:val="-5"/>
                <w:sz w:val="20"/>
              </w:rPr>
              <w:t xml:space="preserve"> </w:t>
            </w:r>
            <w:r>
              <w:rPr>
                <w:sz w:val="20"/>
              </w:rPr>
              <w:t>defined</w:t>
            </w:r>
            <w:r>
              <w:rPr>
                <w:spacing w:val="-5"/>
                <w:sz w:val="20"/>
              </w:rPr>
              <w:t xml:space="preserve"> </w:t>
            </w:r>
            <w:r>
              <w:rPr>
                <w:sz w:val="20"/>
              </w:rPr>
              <w:t>benefit</w:t>
            </w:r>
            <w:r>
              <w:rPr>
                <w:spacing w:val="-5"/>
                <w:sz w:val="20"/>
              </w:rPr>
              <w:t xml:space="preserve"> </w:t>
            </w:r>
            <w:r>
              <w:rPr>
                <w:spacing w:val="-4"/>
                <w:sz w:val="20"/>
              </w:rPr>
              <w:t>plans</w:t>
            </w:r>
          </w:p>
        </w:tc>
        <w:tc>
          <w:tcPr>
            <w:tcW w:w="1527" w:type="dxa"/>
            <w:tcBorders>
              <w:bottom w:val="single" w:sz="8" w:space="0" w:color="0B2CD8"/>
            </w:tcBorders>
          </w:tcPr>
          <w:p w14:paraId="2F0AAAA7" w14:textId="77777777" w:rsidR="007C5CDA" w:rsidRDefault="002B15B5">
            <w:pPr>
              <w:pStyle w:val="TableParagraph"/>
              <w:spacing w:line="240" w:lineRule="exact"/>
              <w:ind w:right="339"/>
              <w:jc w:val="right"/>
              <w:rPr>
                <w:b/>
                <w:sz w:val="20"/>
              </w:rPr>
            </w:pPr>
            <w:r>
              <w:rPr>
                <w:b/>
                <w:spacing w:val="-5"/>
                <w:sz w:val="20"/>
              </w:rPr>
              <w:t>(2)</w:t>
            </w:r>
          </w:p>
        </w:tc>
        <w:tc>
          <w:tcPr>
            <w:tcW w:w="872" w:type="dxa"/>
            <w:tcBorders>
              <w:bottom w:val="single" w:sz="8" w:space="0" w:color="0B2CD8"/>
            </w:tcBorders>
          </w:tcPr>
          <w:p w14:paraId="47418609" w14:textId="77777777" w:rsidR="007C5CDA" w:rsidRDefault="002B15B5">
            <w:pPr>
              <w:pStyle w:val="TableParagraph"/>
              <w:spacing w:line="240" w:lineRule="exact"/>
              <w:ind w:right="11"/>
              <w:jc w:val="right"/>
              <w:rPr>
                <w:sz w:val="20"/>
              </w:rPr>
            </w:pPr>
            <w:r>
              <w:rPr>
                <w:spacing w:val="-5"/>
                <w:sz w:val="20"/>
              </w:rPr>
              <w:t>(3)</w:t>
            </w:r>
          </w:p>
        </w:tc>
      </w:tr>
      <w:tr w:rsidR="007C5CDA" w14:paraId="07078EEA" w14:textId="77777777">
        <w:trPr>
          <w:trHeight w:val="265"/>
        </w:trPr>
        <w:tc>
          <w:tcPr>
            <w:tcW w:w="7500" w:type="dxa"/>
            <w:tcBorders>
              <w:top w:val="single" w:sz="8" w:space="0" w:color="0B2CD8"/>
              <w:bottom w:val="single" w:sz="8" w:space="0" w:color="0B2CD8"/>
            </w:tcBorders>
          </w:tcPr>
          <w:p w14:paraId="55CFF07E" w14:textId="77777777" w:rsidR="007C5CDA" w:rsidRDefault="002B15B5">
            <w:pPr>
              <w:pStyle w:val="TableParagraph"/>
              <w:spacing w:before="4" w:line="240" w:lineRule="exact"/>
              <w:ind w:left="772"/>
              <w:rPr>
                <w:sz w:val="20"/>
              </w:rPr>
            </w:pPr>
            <w:r>
              <w:rPr>
                <w:sz w:val="20"/>
              </w:rPr>
              <w:t>Defined</w:t>
            </w:r>
            <w:r>
              <w:rPr>
                <w:spacing w:val="-5"/>
                <w:sz w:val="20"/>
              </w:rPr>
              <w:t xml:space="preserve"> </w:t>
            </w:r>
            <w:r>
              <w:rPr>
                <w:sz w:val="20"/>
              </w:rPr>
              <w:t>benefit</w:t>
            </w:r>
            <w:r>
              <w:rPr>
                <w:spacing w:val="-5"/>
                <w:sz w:val="20"/>
              </w:rPr>
              <w:t xml:space="preserve"> </w:t>
            </w:r>
            <w:r>
              <w:rPr>
                <w:sz w:val="20"/>
              </w:rPr>
              <w:t>plans,</w:t>
            </w:r>
            <w:r>
              <w:rPr>
                <w:spacing w:val="-5"/>
                <w:sz w:val="20"/>
              </w:rPr>
              <w:t xml:space="preserve"> </w:t>
            </w:r>
            <w:r>
              <w:rPr>
                <w:sz w:val="20"/>
              </w:rPr>
              <w:t>net</w:t>
            </w:r>
            <w:r>
              <w:rPr>
                <w:spacing w:val="-5"/>
                <w:sz w:val="20"/>
              </w:rPr>
              <w:t xml:space="preserve"> </w:t>
            </w:r>
            <w:r>
              <w:rPr>
                <w:sz w:val="20"/>
              </w:rPr>
              <w:t>of</w:t>
            </w:r>
            <w:r>
              <w:rPr>
                <w:spacing w:val="-4"/>
                <w:sz w:val="20"/>
              </w:rPr>
              <w:t xml:space="preserve"> </w:t>
            </w:r>
            <w:r>
              <w:rPr>
                <w:spacing w:val="-5"/>
                <w:sz w:val="20"/>
              </w:rPr>
              <w:t>tax</w:t>
            </w:r>
          </w:p>
        </w:tc>
        <w:tc>
          <w:tcPr>
            <w:tcW w:w="1527" w:type="dxa"/>
            <w:tcBorders>
              <w:top w:val="single" w:sz="8" w:space="0" w:color="0B2CD8"/>
              <w:bottom w:val="single" w:sz="8" w:space="0" w:color="0B2CD8"/>
            </w:tcBorders>
          </w:tcPr>
          <w:p w14:paraId="2549EB17" w14:textId="77777777" w:rsidR="007C5CDA" w:rsidRDefault="002B15B5">
            <w:pPr>
              <w:pStyle w:val="TableParagraph"/>
              <w:spacing w:before="4" w:line="240" w:lineRule="exact"/>
              <w:ind w:right="402"/>
              <w:jc w:val="right"/>
              <w:rPr>
                <w:b/>
                <w:sz w:val="20"/>
              </w:rPr>
            </w:pPr>
            <w:r>
              <w:rPr>
                <w:b/>
                <w:sz w:val="20"/>
              </w:rPr>
              <w:t>5</w:t>
            </w:r>
          </w:p>
        </w:tc>
        <w:tc>
          <w:tcPr>
            <w:tcW w:w="872" w:type="dxa"/>
            <w:tcBorders>
              <w:top w:val="single" w:sz="8" w:space="0" w:color="0B2CD8"/>
              <w:bottom w:val="single" w:sz="8" w:space="0" w:color="0B2CD8"/>
            </w:tcBorders>
          </w:tcPr>
          <w:p w14:paraId="1FCC989D" w14:textId="77777777" w:rsidR="007C5CDA" w:rsidRDefault="002B15B5">
            <w:pPr>
              <w:pStyle w:val="TableParagraph"/>
              <w:spacing w:before="4" w:line="240" w:lineRule="exact"/>
              <w:ind w:right="72"/>
              <w:jc w:val="right"/>
              <w:rPr>
                <w:sz w:val="20"/>
              </w:rPr>
            </w:pPr>
            <w:r>
              <w:rPr>
                <w:spacing w:val="-5"/>
                <w:sz w:val="20"/>
              </w:rPr>
              <w:t>11</w:t>
            </w:r>
          </w:p>
        </w:tc>
      </w:tr>
      <w:tr w:rsidR="007C5CDA" w14:paraId="067A5980" w14:textId="77777777">
        <w:trPr>
          <w:trHeight w:val="269"/>
        </w:trPr>
        <w:tc>
          <w:tcPr>
            <w:tcW w:w="7500" w:type="dxa"/>
            <w:tcBorders>
              <w:top w:val="single" w:sz="8" w:space="0" w:color="0B2CD8"/>
            </w:tcBorders>
          </w:tcPr>
          <w:p w14:paraId="48024C3F" w14:textId="77777777" w:rsidR="007C5CDA" w:rsidRDefault="002B15B5">
            <w:pPr>
              <w:pStyle w:val="TableParagraph"/>
              <w:spacing w:before="4"/>
              <w:ind w:left="412"/>
              <w:rPr>
                <w:sz w:val="20"/>
              </w:rPr>
            </w:pPr>
            <w:r>
              <w:rPr>
                <w:sz w:val="20"/>
              </w:rPr>
              <w:t>Unrealized</w:t>
            </w:r>
            <w:r>
              <w:rPr>
                <w:spacing w:val="-6"/>
                <w:sz w:val="20"/>
              </w:rPr>
              <w:t xml:space="preserve"> </w:t>
            </w:r>
            <w:r>
              <w:rPr>
                <w:sz w:val="20"/>
              </w:rPr>
              <w:t>holding</w:t>
            </w:r>
            <w:r>
              <w:rPr>
                <w:spacing w:val="-5"/>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pacing w:val="-2"/>
                <w:sz w:val="20"/>
              </w:rPr>
              <w:t>securities</w:t>
            </w:r>
          </w:p>
        </w:tc>
        <w:tc>
          <w:tcPr>
            <w:tcW w:w="1527" w:type="dxa"/>
            <w:tcBorders>
              <w:top w:val="single" w:sz="8" w:space="0" w:color="0B2CD8"/>
            </w:tcBorders>
          </w:tcPr>
          <w:p w14:paraId="1B33F14B" w14:textId="77777777" w:rsidR="007C5CDA" w:rsidRDefault="002B15B5">
            <w:pPr>
              <w:pStyle w:val="TableParagraph"/>
              <w:spacing w:before="4"/>
              <w:ind w:right="339"/>
              <w:jc w:val="right"/>
              <w:rPr>
                <w:b/>
                <w:sz w:val="20"/>
              </w:rPr>
            </w:pPr>
            <w:r>
              <w:rPr>
                <w:b/>
                <w:spacing w:val="-5"/>
                <w:sz w:val="20"/>
              </w:rPr>
              <w:t>(4)</w:t>
            </w:r>
          </w:p>
        </w:tc>
        <w:tc>
          <w:tcPr>
            <w:tcW w:w="872" w:type="dxa"/>
            <w:tcBorders>
              <w:top w:val="single" w:sz="8" w:space="0" w:color="0B2CD8"/>
            </w:tcBorders>
          </w:tcPr>
          <w:p w14:paraId="32BC8D02" w14:textId="77777777" w:rsidR="007C5CDA" w:rsidRDefault="002B15B5">
            <w:pPr>
              <w:pStyle w:val="TableParagraph"/>
              <w:spacing w:before="4"/>
              <w:ind w:right="72"/>
              <w:jc w:val="right"/>
              <w:rPr>
                <w:sz w:val="20"/>
              </w:rPr>
            </w:pPr>
            <w:r>
              <w:rPr>
                <w:sz w:val="20"/>
              </w:rPr>
              <w:t>6</w:t>
            </w:r>
          </w:p>
        </w:tc>
      </w:tr>
      <w:tr w:rsidR="007C5CDA" w14:paraId="606B8630" w14:textId="77777777">
        <w:trPr>
          <w:trHeight w:val="285"/>
        </w:trPr>
        <w:tc>
          <w:tcPr>
            <w:tcW w:w="7500" w:type="dxa"/>
          </w:tcPr>
          <w:p w14:paraId="1EC839D3" w14:textId="77777777" w:rsidR="007C5CDA" w:rsidRDefault="002B15B5">
            <w:pPr>
              <w:pStyle w:val="TableParagraph"/>
              <w:ind w:left="412"/>
              <w:rPr>
                <w:sz w:val="20"/>
              </w:rPr>
            </w:pPr>
            <w:r>
              <w:rPr>
                <w:sz w:val="20"/>
              </w:rPr>
              <w:t>Reclassification</w:t>
            </w:r>
            <w:r>
              <w:rPr>
                <w:spacing w:val="-6"/>
                <w:sz w:val="20"/>
              </w:rPr>
              <w:t xml:space="preserve"> </w:t>
            </w:r>
            <w:r>
              <w:rPr>
                <w:sz w:val="20"/>
              </w:rPr>
              <w:t>adjustment</w:t>
            </w:r>
            <w:r>
              <w:rPr>
                <w:spacing w:val="-6"/>
                <w:sz w:val="20"/>
              </w:rPr>
              <w:t xml:space="preserve"> </w:t>
            </w:r>
            <w:r>
              <w:rPr>
                <w:sz w:val="20"/>
              </w:rPr>
              <w:t>for</w:t>
            </w:r>
            <w:r>
              <w:rPr>
                <w:spacing w:val="-6"/>
                <w:sz w:val="20"/>
              </w:rPr>
              <w:t xml:space="preserve"> </w:t>
            </w:r>
            <w:r>
              <w:rPr>
                <w:sz w:val="20"/>
              </w:rPr>
              <w:t>(gain)</w:t>
            </w:r>
            <w:r>
              <w:rPr>
                <w:spacing w:val="-6"/>
                <w:sz w:val="20"/>
              </w:rPr>
              <w:t xml:space="preserve"> </w:t>
            </w:r>
            <w:r>
              <w:rPr>
                <w:sz w:val="20"/>
              </w:rPr>
              <w:t>loss</w:t>
            </w:r>
            <w:r>
              <w:rPr>
                <w:spacing w:val="-6"/>
                <w:sz w:val="20"/>
              </w:rPr>
              <w:t xml:space="preserve"> </w:t>
            </w:r>
            <w:r>
              <w:rPr>
                <w:sz w:val="20"/>
              </w:rPr>
              <w:t>included</w:t>
            </w:r>
            <w:r>
              <w:rPr>
                <w:spacing w:val="-6"/>
                <w:sz w:val="20"/>
              </w:rPr>
              <w:t xml:space="preserve"> </w:t>
            </w:r>
            <w:r>
              <w:rPr>
                <w:sz w:val="20"/>
              </w:rPr>
              <w:t>in</w:t>
            </w:r>
            <w:r>
              <w:rPr>
                <w:spacing w:val="-6"/>
                <w:sz w:val="20"/>
              </w:rPr>
              <w:t xml:space="preserve"> </w:t>
            </w:r>
            <w:r>
              <w:rPr>
                <w:sz w:val="20"/>
              </w:rPr>
              <w:t>net</w:t>
            </w:r>
            <w:r>
              <w:rPr>
                <w:spacing w:val="-6"/>
                <w:sz w:val="20"/>
              </w:rPr>
              <w:t xml:space="preserve"> </w:t>
            </w:r>
            <w:r>
              <w:rPr>
                <w:sz w:val="20"/>
              </w:rPr>
              <w:t>income</w:t>
            </w:r>
            <w:r>
              <w:rPr>
                <w:spacing w:val="-6"/>
                <w:sz w:val="20"/>
              </w:rPr>
              <w:t xml:space="preserve"> </w:t>
            </w:r>
            <w:r>
              <w:rPr>
                <w:spacing w:val="-2"/>
                <w:sz w:val="20"/>
              </w:rPr>
              <w:t>(loss)</w:t>
            </w:r>
          </w:p>
        </w:tc>
        <w:tc>
          <w:tcPr>
            <w:tcW w:w="1527" w:type="dxa"/>
          </w:tcPr>
          <w:p w14:paraId="025F2195" w14:textId="77777777" w:rsidR="007C5CDA" w:rsidRDefault="002B15B5">
            <w:pPr>
              <w:pStyle w:val="TableParagraph"/>
              <w:ind w:right="402"/>
              <w:jc w:val="right"/>
              <w:rPr>
                <w:b/>
                <w:sz w:val="20"/>
              </w:rPr>
            </w:pPr>
            <w:r>
              <w:rPr>
                <w:b/>
                <w:sz w:val="20"/>
              </w:rPr>
              <w:t>—</w:t>
            </w:r>
          </w:p>
        </w:tc>
        <w:tc>
          <w:tcPr>
            <w:tcW w:w="872" w:type="dxa"/>
          </w:tcPr>
          <w:p w14:paraId="16980103" w14:textId="77777777" w:rsidR="007C5CDA" w:rsidRDefault="002B15B5">
            <w:pPr>
              <w:pStyle w:val="TableParagraph"/>
              <w:ind w:right="11"/>
              <w:jc w:val="right"/>
              <w:rPr>
                <w:sz w:val="20"/>
              </w:rPr>
            </w:pPr>
            <w:r>
              <w:rPr>
                <w:spacing w:val="-5"/>
                <w:sz w:val="20"/>
              </w:rPr>
              <w:t>(1)</w:t>
            </w:r>
          </w:p>
        </w:tc>
      </w:tr>
      <w:tr w:rsidR="007C5CDA" w14:paraId="492BAF64" w14:textId="77777777">
        <w:trPr>
          <w:trHeight w:val="280"/>
        </w:trPr>
        <w:tc>
          <w:tcPr>
            <w:tcW w:w="7500" w:type="dxa"/>
            <w:tcBorders>
              <w:bottom w:val="single" w:sz="8" w:space="0" w:color="0B2CD8"/>
            </w:tcBorders>
          </w:tcPr>
          <w:p w14:paraId="1807D5D4" w14:textId="77777777" w:rsidR="007C5CDA" w:rsidRDefault="002B15B5">
            <w:pPr>
              <w:pStyle w:val="TableParagraph"/>
              <w:spacing w:line="240" w:lineRule="exact"/>
              <w:ind w:left="412"/>
              <w:rPr>
                <w:sz w:val="20"/>
              </w:rPr>
            </w:pPr>
            <w:r>
              <w:rPr>
                <w:sz w:val="20"/>
              </w:rPr>
              <w:t>Income</w:t>
            </w:r>
            <w:r>
              <w:rPr>
                <w:spacing w:val="-7"/>
                <w:sz w:val="20"/>
              </w:rPr>
              <w:t xml:space="preserve"> </w:t>
            </w:r>
            <w:r>
              <w:rPr>
                <w:sz w:val="20"/>
              </w:rPr>
              <w:t>taxes</w:t>
            </w:r>
            <w:r>
              <w:rPr>
                <w:spacing w:val="-5"/>
                <w:sz w:val="20"/>
              </w:rPr>
              <w:t xml:space="preserve"> </w:t>
            </w:r>
            <w:r>
              <w:rPr>
                <w:sz w:val="20"/>
              </w:rPr>
              <w:t>on</w:t>
            </w:r>
            <w:r>
              <w:rPr>
                <w:spacing w:val="-5"/>
                <w:sz w:val="20"/>
              </w:rPr>
              <w:t xml:space="preserve"> </w:t>
            </w:r>
            <w:r>
              <w:rPr>
                <w:sz w:val="20"/>
              </w:rPr>
              <w:t>unrealized</w:t>
            </w:r>
            <w:r>
              <w:rPr>
                <w:spacing w:val="-4"/>
                <w:sz w:val="20"/>
              </w:rPr>
              <w:t xml:space="preserve"> </w:t>
            </w:r>
            <w:r>
              <w:rPr>
                <w:sz w:val="20"/>
              </w:rPr>
              <w:t>holding</w:t>
            </w:r>
            <w:r>
              <w:rPr>
                <w:spacing w:val="-5"/>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4"/>
                <w:sz w:val="20"/>
              </w:rPr>
              <w:t xml:space="preserve"> </w:t>
            </w:r>
            <w:r>
              <w:rPr>
                <w:spacing w:val="-2"/>
                <w:sz w:val="20"/>
              </w:rPr>
              <w:t>securities</w:t>
            </w:r>
          </w:p>
        </w:tc>
        <w:tc>
          <w:tcPr>
            <w:tcW w:w="1527" w:type="dxa"/>
            <w:tcBorders>
              <w:bottom w:val="single" w:sz="8" w:space="0" w:color="0B2CD8"/>
            </w:tcBorders>
          </w:tcPr>
          <w:p w14:paraId="7FA2D930" w14:textId="77777777" w:rsidR="007C5CDA" w:rsidRDefault="002B15B5">
            <w:pPr>
              <w:pStyle w:val="TableParagraph"/>
              <w:spacing w:line="240" w:lineRule="exact"/>
              <w:ind w:right="402"/>
              <w:jc w:val="right"/>
              <w:rPr>
                <w:b/>
                <w:sz w:val="20"/>
              </w:rPr>
            </w:pPr>
            <w:r>
              <w:rPr>
                <w:b/>
                <w:sz w:val="20"/>
              </w:rPr>
              <w:t>1</w:t>
            </w:r>
          </w:p>
        </w:tc>
        <w:tc>
          <w:tcPr>
            <w:tcW w:w="872" w:type="dxa"/>
            <w:tcBorders>
              <w:bottom w:val="single" w:sz="8" w:space="0" w:color="0B2CD8"/>
            </w:tcBorders>
          </w:tcPr>
          <w:p w14:paraId="257308F7" w14:textId="77777777" w:rsidR="007C5CDA" w:rsidRDefault="002B15B5">
            <w:pPr>
              <w:pStyle w:val="TableParagraph"/>
              <w:spacing w:line="240" w:lineRule="exact"/>
              <w:ind w:right="11"/>
              <w:jc w:val="right"/>
              <w:rPr>
                <w:sz w:val="20"/>
              </w:rPr>
            </w:pPr>
            <w:r>
              <w:rPr>
                <w:spacing w:val="-5"/>
                <w:sz w:val="20"/>
              </w:rPr>
              <w:t>(1)</w:t>
            </w:r>
          </w:p>
        </w:tc>
      </w:tr>
      <w:tr w:rsidR="007C5CDA" w14:paraId="7AD553AB" w14:textId="77777777">
        <w:trPr>
          <w:trHeight w:val="265"/>
        </w:trPr>
        <w:tc>
          <w:tcPr>
            <w:tcW w:w="7500" w:type="dxa"/>
            <w:tcBorders>
              <w:top w:val="single" w:sz="8" w:space="0" w:color="0B2CD8"/>
              <w:bottom w:val="single" w:sz="8" w:space="0" w:color="0B2CD8"/>
            </w:tcBorders>
          </w:tcPr>
          <w:p w14:paraId="2BF469FE" w14:textId="77777777" w:rsidR="007C5CDA" w:rsidRDefault="002B15B5">
            <w:pPr>
              <w:pStyle w:val="TableParagraph"/>
              <w:spacing w:before="4" w:line="240" w:lineRule="exact"/>
              <w:ind w:left="772"/>
              <w:rPr>
                <w:sz w:val="20"/>
              </w:rPr>
            </w:pPr>
            <w:r>
              <w:rPr>
                <w:sz w:val="20"/>
              </w:rPr>
              <w:t>Unrealized</w:t>
            </w:r>
            <w:r>
              <w:rPr>
                <w:spacing w:val="-6"/>
                <w:sz w:val="20"/>
              </w:rPr>
              <w:t xml:space="preserve"> </w:t>
            </w:r>
            <w:r>
              <w:rPr>
                <w:sz w:val="20"/>
              </w:rPr>
              <w:t>holding</w:t>
            </w:r>
            <w:r>
              <w:rPr>
                <w:spacing w:val="-5"/>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6"/>
                <w:sz w:val="20"/>
              </w:rPr>
              <w:t xml:space="preserve"> </w:t>
            </w:r>
            <w:r>
              <w:rPr>
                <w:sz w:val="20"/>
              </w:rPr>
              <w:t>securities,</w:t>
            </w:r>
            <w:r>
              <w:rPr>
                <w:spacing w:val="-5"/>
                <w:sz w:val="20"/>
              </w:rPr>
              <w:t xml:space="preserve"> </w:t>
            </w:r>
            <w:r>
              <w:rPr>
                <w:sz w:val="20"/>
              </w:rPr>
              <w:t>net</w:t>
            </w:r>
            <w:r>
              <w:rPr>
                <w:spacing w:val="-5"/>
                <w:sz w:val="20"/>
              </w:rPr>
              <w:t xml:space="preserve"> </w:t>
            </w:r>
            <w:r>
              <w:rPr>
                <w:sz w:val="20"/>
              </w:rPr>
              <w:t>of</w:t>
            </w:r>
            <w:r>
              <w:rPr>
                <w:spacing w:val="-5"/>
                <w:sz w:val="20"/>
              </w:rPr>
              <w:t xml:space="preserve"> tax</w:t>
            </w:r>
          </w:p>
        </w:tc>
        <w:tc>
          <w:tcPr>
            <w:tcW w:w="1527" w:type="dxa"/>
            <w:tcBorders>
              <w:top w:val="single" w:sz="8" w:space="0" w:color="0B2CD8"/>
              <w:bottom w:val="single" w:sz="8" w:space="0" w:color="0B2CD8"/>
            </w:tcBorders>
          </w:tcPr>
          <w:p w14:paraId="5A9306DE" w14:textId="77777777" w:rsidR="007C5CDA" w:rsidRDefault="002B15B5">
            <w:pPr>
              <w:pStyle w:val="TableParagraph"/>
              <w:spacing w:before="4" w:line="240" w:lineRule="exact"/>
              <w:ind w:right="339"/>
              <w:jc w:val="right"/>
              <w:rPr>
                <w:b/>
                <w:sz w:val="20"/>
              </w:rPr>
            </w:pPr>
            <w:r>
              <w:rPr>
                <w:b/>
                <w:spacing w:val="-5"/>
                <w:sz w:val="20"/>
              </w:rPr>
              <w:t>(3)</w:t>
            </w:r>
          </w:p>
        </w:tc>
        <w:tc>
          <w:tcPr>
            <w:tcW w:w="872" w:type="dxa"/>
            <w:tcBorders>
              <w:top w:val="single" w:sz="8" w:space="0" w:color="0B2CD8"/>
              <w:bottom w:val="single" w:sz="8" w:space="0" w:color="0B2CD8"/>
            </w:tcBorders>
          </w:tcPr>
          <w:p w14:paraId="557B6B6F" w14:textId="77777777" w:rsidR="007C5CDA" w:rsidRDefault="002B15B5">
            <w:pPr>
              <w:pStyle w:val="TableParagraph"/>
              <w:spacing w:before="4" w:line="240" w:lineRule="exact"/>
              <w:ind w:right="72"/>
              <w:jc w:val="right"/>
              <w:rPr>
                <w:sz w:val="20"/>
              </w:rPr>
            </w:pPr>
            <w:r>
              <w:rPr>
                <w:sz w:val="20"/>
              </w:rPr>
              <w:t>4</w:t>
            </w:r>
          </w:p>
        </w:tc>
      </w:tr>
      <w:tr w:rsidR="007C5CDA" w14:paraId="702A54DE" w14:textId="77777777">
        <w:trPr>
          <w:trHeight w:val="265"/>
        </w:trPr>
        <w:tc>
          <w:tcPr>
            <w:tcW w:w="7500" w:type="dxa"/>
            <w:tcBorders>
              <w:top w:val="single" w:sz="8" w:space="0" w:color="0B2CD8"/>
              <w:bottom w:val="single" w:sz="8" w:space="0" w:color="0B2CD8"/>
            </w:tcBorders>
          </w:tcPr>
          <w:p w14:paraId="64F7B8DC" w14:textId="77777777" w:rsidR="007C5CDA" w:rsidRDefault="002B15B5">
            <w:pPr>
              <w:pStyle w:val="TableParagraph"/>
              <w:spacing w:before="4" w:line="240" w:lineRule="exact"/>
              <w:ind w:left="772"/>
              <w:rPr>
                <w:sz w:val="20"/>
              </w:rPr>
            </w:pPr>
            <w:r>
              <w:rPr>
                <w:sz w:val="20"/>
              </w:rPr>
              <w:t>Foreign</w:t>
            </w:r>
            <w:r>
              <w:rPr>
                <w:spacing w:val="-9"/>
                <w:sz w:val="20"/>
              </w:rPr>
              <w:t xml:space="preserve"> </w:t>
            </w:r>
            <w:r>
              <w:rPr>
                <w:sz w:val="20"/>
              </w:rPr>
              <w:t>currency</w:t>
            </w:r>
            <w:r>
              <w:rPr>
                <w:spacing w:val="-7"/>
                <w:sz w:val="20"/>
              </w:rPr>
              <w:t xml:space="preserve"> </w:t>
            </w:r>
            <w:r>
              <w:rPr>
                <w:sz w:val="20"/>
              </w:rPr>
              <w:t>translation</w:t>
            </w:r>
            <w:r>
              <w:rPr>
                <w:spacing w:val="-6"/>
                <w:sz w:val="20"/>
              </w:rPr>
              <w:t xml:space="preserve"> </w:t>
            </w:r>
            <w:r>
              <w:rPr>
                <w:sz w:val="20"/>
              </w:rPr>
              <w:t>adjustments,</w:t>
            </w:r>
            <w:r>
              <w:rPr>
                <w:spacing w:val="-7"/>
                <w:sz w:val="20"/>
              </w:rPr>
              <w:t xml:space="preserve"> </w:t>
            </w:r>
            <w:r>
              <w:rPr>
                <w:sz w:val="20"/>
              </w:rPr>
              <w:t>net</w:t>
            </w:r>
            <w:r>
              <w:rPr>
                <w:spacing w:val="-7"/>
                <w:sz w:val="20"/>
              </w:rPr>
              <w:t xml:space="preserve"> </w:t>
            </w:r>
            <w:r>
              <w:rPr>
                <w:sz w:val="20"/>
              </w:rPr>
              <w:t>of</w:t>
            </w:r>
            <w:r>
              <w:rPr>
                <w:spacing w:val="-6"/>
                <w:sz w:val="20"/>
              </w:rPr>
              <w:t xml:space="preserve"> </w:t>
            </w:r>
            <w:r>
              <w:rPr>
                <w:spacing w:val="-5"/>
                <w:sz w:val="20"/>
              </w:rPr>
              <w:t>tax</w:t>
            </w:r>
          </w:p>
        </w:tc>
        <w:tc>
          <w:tcPr>
            <w:tcW w:w="1527" w:type="dxa"/>
            <w:tcBorders>
              <w:top w:val="single" w:sz="8" w:space="0" w:color="0B2CD8"/>
              <w:bottom w:val="single" w:sz="8" w:space="0" w:color="0B2CD8"/>
            </w:tcBorders>
          </w:tcPr>
          <w:p w14:paraId="0E7BC5F0" w14:textId="77777777" w:rsidR="007C5CDA" w:rsidRDefault="002B15B5">
            <w:pPr>
              <w:pStyle w:val="TableParagraph"/>
              <w:spacing w:before="4" w:line="240" w:lineRule="exact"/>
              <w:ind w:right="339"/>
              <w:jc w:val="right"/>
              <w:rPr>
                <w:b/>
                <w:sz w:val="20"/>
              </w:rPr>
            </w:pPr>
            <w:r>
              <w:rPr>
                <w:b/>
                <w:spacing w:val="-2"/>
                <w:sz w:val="20"/>
              </w:rPr>
              <w:t>(230)</w:t>
            </w:r>
          </w:p>
        </w:tc>
        <w:tc>
          <w:tcPr>
            <w:tcW w:w="872" w:type="dxa"/>
            <w:tcBorders>
              <w:top w:val="single" w:sz="8" w:space="0" w:color="0B2CD8"/>
              <w:bottom w:val="single" w:sz="8" w:space="0" w:color="0B2CD8"/>
            </w:tcBorders>
          </w:tcPr>
          <w:p w14:paraId="3D653EE3" w14:textId="77777777" w:rsidR="007C5CDA" w:rsidRDefault="002B15B5">
            <w:pPr>
              <w:pStyle w:val="TableParagraph"/>
              <w:spacing w:before="4" w:line="240" w:lineRule="exact"/>
              <w:ind w:right="11"/>
              <w:jc w:val="right"/>
              <w:rPr>
                <w:sz w:val="20"/>
              </w:rPr>
            </w:pPr>
            <w:r>
              <w:rPr>
                <w:spacing w:val="-4"/>
                <w:sz w:val="20"/>
              </w:rPr>
              <w:t>(42)</w:t>
            </w:r>
          </w:p>
        </w:tc>
      </w:tr>
      <w:tr w:rsidR="007C5CDA" w14:paraId="6C9E465D" w14:textId="77777777">
        <w:trPr>
          <w:trHeight w:val="269"/>
        </w:trPr>
        <w:tc>
          <w:tcPr>
            <w:tcW w:w="7500" w:type="dxa"/>
            <w:tcBorders>
              <w:top w:val="single" w:sz="8" w:space="0" w:color="0B2CD8"/>
            </w:tcBorders>
          </w:tcPr>
          <w:p w14:paraId="2306B0A7" w14:textId="77777777" w:rsidR="007C5CDA" w:rsidRDefault="002B15B5">
            <w:pPr>
              <w:pStyle w:val="TableParagraph"/>
              <w:spacing w:before="4"/>
              <w:ind w:left="412"/>
              <w:rPr>
                <w:sz w:val="20"/>
              </w:rPr>
            </w:pPr>
            <w:r>
              <w:rPr>
                <w:sz w:val="20"/>
              </w:rPr>
              <w:t>Unrealized</w:t>
            </w:r>
            <w:r>
              <w:rPr>
                <w:spacing w:val="-6"/>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z w:val="20"/>
              </w:rPr>
              <w:t>hedging</w:t>
            </w:r>
            <w:r>
              <w:rPr>
                <w:spacing w:val="-5"/>
                <w:sz w:val="20"/>
              </w:rPr>
              <w:t xml:space="preserve"> </w:t>
            </w:r>
            <w:r>
              <w:rPr>
                <w:spacing w:val="-2"/>
                <w:sz w:val="20"/>
              </w:rPr>
              <w:t>activities</w:t>
            </w:r>
          </w:p>
        </w:tc>
        <w:tc>
          <w:tcPr>
            <w:tcW w:w="1527" w:type="dxa"/>
            <w:tcBorders>
              <w:top w:val="single" w:sz="8" w:space="0" w:color="0B2CD8"/>
            </w:tcBorders>
          </w:tcPr>
          <w:p w14:paraId="52B3AEA3" w14:textId="77777777" w:rsidR="007C5CDA" w:rsidRDefault="002B15B5">
            <w:pPr>
              <w:pStyle w:val="TableParagraph"/>
              <w:spacing w:before="4"/>
              <w:ind w:right="339"/>
              <w:jc w:val="right"/>
              <w:rPr>
                <w:b/>
                <w:sz w:val="20"/>
              </w:rPr>
            </w:pPr>
            <w:r>
              <w:rPr>
                <w:b/>
                <w:spacing w:val="-4"/>
                <w:sz w:val="20"/>
              </w:rPr>
              <w:t>(20)</w:t>
            </w:r>
          </w:p>
        </w:tc>
        <w:tc>
          <w:tcPr>
            <w:tcW w:w="872" w:type="dxa"/>
            <w:tcBorders>
              <w:top w:val="single" w:sz="8" w:space="0" w:color="0B2CD8"/>
            </w:tcBorders>
          </w:tcPr>
          <w:p w14:paraId="523F975A" w14:textId="77777777" w:rsidR="007C5CDA" w:rsidRDefault="002B15B5">
            <w:pPr>
              <w:pStyle w:val="TableParagraph"/>
              <w:spacing w:before="4"/>
              <w:ind w:right="72"/>
              <w:jc w:val="right"/>
              <w:rPr>
                <w:sz w:val="20"/>
              </w:rPr>
            </w:pPr>
            <w:r>
              <w:rPr>
                <w:sz w:val="20"/>
              </w:rPr>
              <w:t>—</w:t>
            </w:r>
          </w:p>
        </w:tc>
      </w:tr>
      <w:tr w:rsidR="007C5CDA" w14:paraId="73B2BF20" w14:textId="77777777">
        <w:trPr>
          <w:trHeight w:val="280"/>
        </w:trPr>
        <w:tc>
          <w:tcPr>
            <w:tcW w:w="7500" w:type="dxa"/>
            <w:tcBorders>
              <w:bottom w:val="single" w:sz="8" w:space="0" w:color="0B2CD8"/>
            </w:tcBorders>
          </w:tcPr>
          <w:p w14:paraId="0EFE427E" w14:textId="77777777" w:rsidR="007C5CDA" w:rsidRDefault="002B15B5">
            <w:pPr>
              <w:pStyle w:val="TableParagraph"/>
              <w:spacing w:line="240" w:lineRule="exact"/>
              <w:ind w:left="412"/>
              <w:rPr>
                <w:sz w:val="20"/>
              </w:rPr>
            </w:pPr>
            <w:r>
              <w:rPr>
                <w:sz w:val="20"/>
              </w:rPr>
              <w:t>Income</w:t>
            </w:r>
            <w:r>
              <w:rPr>
                <w:spacing w:val="-7"/>
                <w:sz w:val="20"/>
              </w:rPr>
              <w:t xml:space="preserve"> </w:t>
            </w:r>
            <w:r>
              <w:rPr>
                <w:sz w:val="20"/>
              </w:rPr>
              <w:t>taxes</w:t>
            </w:r>
            <w:r>
              <w:rPr>
                <w:spacing w:val="-5"/>
                <w:sz w:val="20"/>
              </w:rPr>
              <w:t xml:space="preserve"> </w:t>
            </w:r>
            <w:r>
              <w:rPr>
                <w:sz w:val="20"/>
              </w:rPr>
              <w:t>on</w:t>
            </w:r>
            <w:r>
              <w:rPr>
                <w:spacing w:val="-5"/>
                <w:sz w:val="20"/>
              </w:rPr>
              <w:t xml:space="preserve"> </w:t>
            </w:r>
            <w:r>
              <w:rPr>
                <w:sz w:val="20"/>
              </w:rPr>
              <w:t>unrealized</w:t>
            </w:r>
            <w:r>
              <w:rPr>
                <w:spacing w:val="-4"/>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z w:val="20"/>
              </w:rPr>
              <w:t>hedging</w:t>
            </w:r>
            <w:r>
              <w:rPr>
                <w:spacing w:val="-4"/>
                <w:sz w:val="20"/>
              </w:rPr>
              <w:t xml:space="preserve"> </w:t>
            </w:r>
            <w:r>
              <w:rPr>
                <w:spacing w:val="-2"/>
                <w:sz w:val="20"/>
              </w:rPr>
              <w:t>activities</w:t>
            </w:r>
          </w:p>
        </w:tc>
        <w:tc>
          <w:tcPr>
            <w:tcW w:w="1527" w:type="dxa"/>
            <w:tcBorders>
              <w:bottom w:val="single" w:sz="8" w:space="0" w:color="0B2CD8"/>
            </w:tcBorders>
          </w:tcPr>
          <w:p w14:paraId="4B49940B" w14:textId="77777777" w:rsidR="007C5CDA" w:rsidRDefault="002B15B5">
            <w:pPr>
              <w:pStyle w:val="TableParagraph"/>
              <w:spacing w:line="240" w:lineRule="exact"/>
              <w:ind w:right="402"/>
              <w:jc w:val="right"/>
              <w:rPr>
                <w:b/>
                <w:sz w:val="20"/>
              </w:rPr>
            </w:pPr>
            <w:r>
              <w:rPr>
                <w:b/>
                <w:sz w:val="20"/>
              </w:rPr>
              <w:t>4</w:t>
            </w:r>
          </w:p>
        </w:tc>
        <w:tc>
          <w:tcPr>
            <w:tcW w:w="872" w:type="dxa"/>
            <w:tcBorders>
              <w:bottom w:val="single" w:sz="8" w:space="0" w:color="0B2CD8"/>
            </w:tcBorders>
          </w:tcPr>
          <w:p w14:paraId="60C153A5" w14:textId="77777777" w:rsidR="007C5CDA" w:rsidRDefault="002B15B5">
            <w:pPr>
              <w:pStyle w:val="TableParagraph"/>
              <w:spacing w:line="240" w:lineRule="exact"/>
              <w:ind w:right="72"/>
              <w:jc w:val="right"/>
              <w:rPr>
                <w:sz w:val="20"/>
              </w:rPr>
            </w:pPr>
            <w:r>
              <w:rPr>
                <w:sz w:val="20"/>
              </w:rPr>
              <w:t>—</w:t>
            </w:r>
          </w:p>
        </w:tc>
      </w:tr>
      <w:tr w:rsidR="007C5CDA" w14:paraId="7BD60F61" w14:textId="77777777">
        <w:trPr>
          <w:trHeight w:val="265"/>
        </w:trPr>
        <w:tc>
          <w:tcPr>
            <w:tcW w:w="7500" w:type="dxa"/>
            <w:tcBorders>
              <w:top w:val="single" w:sz="8" w:space="0" w:color="0B2CD8"/>
              <w:bottom w:val="single" w:sz="8" w:space="0" w:color="0B2CD8"/>
            </w:tcBorders>
          </w:tcPr>
          <w:p w14:paraId="2B5B14D4" w14:textId="77777777" w:rsidR="007C5CDA" w:rsidRDefault="002B15B5">
            <w:pPr>
              <w:pStyle w:val="TableParagraph"/>
              <w:spacing w:before="4" w:line="240" w:lineRule="exact"/>
              <w:ind w:left="772"/>
              <w:rPr>
                <w:sz w:val="20"/>
              </w:rPr>
            </w:pPr>
            <w:r>
              <w:rPr>
                <w:sz w:val="20"/>
              </w:rPr>
              <w:t>Unrealized</w:t>
            </w:r>
            <w:r>
              <w:rPr>
                <w:spacing w:val="-8"/>
                <w:sz w:val="20"/>
              </w:rPr>
              <w:t xml:space="preserve"> </w:t>
            </w:r>
            <w:r>
              <w:rPr>
                <w:sz w:val="20"/>
              </w:rPr>
              <w:t>gain</w:t>
            </w:r>
            <w:r>
              <w:rPr>
                <w:spacing w:val="-5"/>
                <w:sz w:val="20"/>
              </w:rPr>
              <w:t xml:space="preserve"> </w:t>
            </w:r>
            <w:r>
              <w:rPr>
                <w:sz w:val="20"/>
              </w:rPr>
              <w:t>(loss)</w:t>
            </w:r>
            <w:r>
              <w:rPr>
                <w:spacing w:val="-5"/>
                <w:sz w:val="20"/>
              </w:rPr>
              <w:t xml:space="preserve"> </w:t>
            </w:r>
            <w:r>
              <w:rPr>
                <w:sz w:val="20"/>
              </w:rPr>
              <w:t>on</w:t>
            </w:r>
            <w:r>
              <w:rPr>
                <w:spacing w:val="-5"/>
                <w:sz w:val="20"/>
              </w:rPr>
              <w:t xml:space="preserve"> </w:t>
            </w:r>
            <w:r>
              <w:rPr>
                <w:sz w:val="20"/>
              </w:rPr>
              <w:t>hedging</w:t>
            </w:r>
            <w:r>
              <w:rPr>
                <w:spacing w:val="-5"/>
                <w:sz w:val="20"/>
              </w:rPr>
              <w:t xml:space="preserve"> </w:t>
            </w:r>
            <w:r>
              <w:rPr>
                <w:sz w:val="20"/>
              </w:rPr>
              <w:t>activities,</w:t>
            </w:r>
            <w:r>
              <w:rPr>
                <w:spacing w:val="-5"/>
                <w:sz w:val="20"/>
              </w:rPr>
              <w:t xml:space="preserve"> </w:t>
            </w:r>
            <w:r>
              <w:rPr>
                <w:sz w:val="20"/>
              </w:rPr>
              <w:t>net</w:t>
            </w:r>
            <w:r>
              <w:rPr>
                <w:spacing w:val="-5"/>
                <w:sz w:val="20"/>
              </w:rPr>
              <w:t xml:space="preserve"> </w:t>
            </w:r>
            <w:r>
              <w:rPr>
                <w:sz w:val="20"/>
              </w:rPr>
              <w:t>of</w:t>
            </w:r>
            <w:r>
              <w:rPr>
                <w:spacing w:val="-5"/>
                <w:sz w:val="20"/>
              </w:rPr>
              <w:t xml:space="preserve"> tax</w:t>
            </w:r>
          </w:p>
        </w:tc>
        <w:tc>
          <w:tcPr>
            <w:tcW w:w="1527" w:type="dxa"/>
            <w:tcBorders>
              <w:top w:val="single" w:sz="8" w:space="0" w:color="0B2CD8"/>
              <w:bottom w:val="single" w:sz="8" w:space="0" w:color="0B2CD8"/>
            </w:tcBorders>
          </w:tcPr>
          <w:p w14:paraId="603AD990" w14:textId="77777777" w:rsidR="007C5CDA" w:rsidRDefault="002B15B5">
            <w:pPr>
              <w:pStyle w:val="TableParagraph"/>
              <w:spacing w:before="4" w:line="240" w:lineRule="exact"/>
              <w:ind w:right="339"/>
              <w:jc w:val="right"/>
              <w:rPr>
                <w:b/>
                <w:sz w:val="20"/>
              </w:rPr>
            </w:pPr>
            <w:r>
              <w:rPr>
                <w:b/>
                <w:spacing w:val="-4"/>
                <w:sz w:val="20"/>
              </w:rPr>
              <w:t>(16)</w:t>
            </w:r>
          </w:p>
        </w:tc>
        <w:tc>
          <w:tcPr>
            <w:tcW w:w="872" w:type="dxa"/>
            <w:tcBorders>
              <w:top w:val="single" w:sz="8" w:space="0" w:color="0B2CD8"/>
              <w:bottom w:val="single" w:sz="8" w:space="0" w:color="0B2CD8"/>
            </w:tcBorders>
          </w:tcPr>
          <w:p w14:paraId="4CB94D44" w14:textId="77777777" w:rsidR="007C5CDA" w:rsidRDefault="002B15B5">
            <w:pPr>
              <w:pStyle w:val="TableParagraph"/>
              <w:spacing w:before="4" w:line="240" w:lineRule="exact"/>
              <w:ind w:right="72"/>
              <w:jc w:val="right"/>
              <w:rPr>
                <w:sz w:val="20"/>
              </w:rPr>
            </w:pPr>
            <w:r>
              <w:rPr>
                <w:sz w:val="20"/>
              </w:rPr>
              <w:t>—</w:t>
            </w:r>
          </w:p>
        </w:tc>
      </w:tr>
      <w:tr w:rsidR="007C5CDA" w14:paraId="2B9F0CA2" w14:textId="77777777">
        <w:trPr>
          <w:trHeight w:val="265"/>
        </w:trPr>
        <w:tc>
          <w:tcPr>
            <w:tcW w:w="7500" w:type="dxa"/>
            <w:tcBorders>
              <w:top w:val="single" w:sz="8" w:space="0" w:color="0B2CD8"/>
              <w:bottom w:val="single" w:sz="8" w:space="0" w:color="0B2CD8"/>
            </w:tcBorders>
          </w:tcPr>
          <w:p w14:paraId="5E18E8BC" w14:textId="77777777" w:rsidR="007C5CDA" w:rsidRDefault="002B15B5">
            <w:pPr>
              <w:pStyle w:val="TableParagraph"/>
              <w:spacing w:before="4" w:line="240" w:lineRule="exact"/>
              <w:ind w:left="52"/>
              <w:rPr>
                <w:b/>
                <w:sz w:val="20"/>
              </w:rPr>
            </w:pPr>
            <w:r>
              <w:rPr>
                <w:b/>
                <w:sz w:val="20"/>
              </w:rPr>
              <w:t>Other</w:t>
            </w:r>
            <w:r>
              <w:rPr>
                <w:b/>
                <w:spacing w:val="-6"/>
                <w:sz w:val="20"/>
              </w:rPr>
              <w:t xml:space="preserve"> </w:t>
            </w:r>
            <w:r>
              <w:rPr>
                <w:b/>
                <w:sz w:val="20"/>
              </w:rPr>
              <w:t>Comprehensive</w:t>
            </w:r>
            <w:r>
              <w:rPr>
                <w:b/>
                <w:spacing w:val="-6"/>
                <w:sz w:val="20"/>
              </w:rPr>
              <w:t xml:space="preserve"> </w:t>
            </w:r>
            <w:r>
              <w:rPr>
                <w:b/>
                <w:sz w:val="20"/>
              </w:rPr>
              <w:t>Income</w:t>
            </w:r>
            <w:r>
              <w:rPr>
                <w:b/>
                <w:spacing w:val="-6"/>
                <w:sz w:val="20"/>
              </w:rPr>
              <w:t xml:space="preserve"> </w:t>
            </w:r>
            <w:r>
              <w:rPr>
                <w:b/>
                <w:sz w:val="20"/>
              </w:rPr>
              <w:t>(Loss),</w:t>
            </w:r>
            <w:r>
              <w:rPr>
                <w:b/>
                <w:spacing w:val="-6"/>
                <w:sz w:val="20"/>
              </w:rPr>
              <w:t xml:space="preserve"> </w:t>
            </w:r>
            <w:r>
              <w:rPr>
                <w:b/>
                <w:sz w:val="20"/>
              </w:rPr>
              <w:t>Net</w:t>
            </w:r>
            <w:r>
              <w:rPr>
                <w:b/>
                <w:spacing w:val="-6"/>
                <w:sz w:val="20"/>
              </w:rPr>
              <w:t xml:space="preserve"> </w:t>
            </w:r>
            <w:r>
              <w:rPr>
                <w:b/>
                <w:sz w:val="20"/>
              </w:rPr>
              <w:t>of</w:t>
            </w:r>
            <w:r>
              <w:rPr>
                <w:b/>
                <w:spacing w:val="-6"/>
                <w:sz w:val="20"/>
              </w:rPr>
              <w:t xml:space="preserve"> </w:t>
            </w:r>
            <w:r>
              <w:rPr>
                <w:b/>
                <w:spacing w:val="-5"/>
                <w:sz w:val="20"/>
              </w:rPr>
              <w:t>Tax</w:t>
            </w:r>
          </w:p>
        </w:tc>
        <w:tc>
          <w:tcPr>
            <w:tcW w:w="1527" w:type="dxa"/>
            <w:tcBorders>
              <w:top w:val="single" w:sz="8" w:space="0" w:color="0B2CD8"/>
              <w:bottom w:val="single" w:sz="8" w:space="0" w:color="0B2CD8"/>
            </w:tcBorders>
          </w:tcPr>
          <w:p w14:paraId="7CA54EBB" w14:textId="77777777" w:rsidR="007C5CDA" w:rsidRDefault="002B15B5">
            <w:pPr>
              <w:pStyle w:val="TableParagraph"/>
              <w:spacing w:before="4" w:line="240" w:lineRule="exact"/>
              <w:ind w:right="339"/>
              <w:jc w:val="right"/>
              <w:rPr>
                <w:b/>
                <w:sz w:val="20"/>
              </w:rPr>
            </w:pPr>
            <w:r>
              <w:rPr>
                <w:b/>
                <w:spacing w:val="-2"/>
                <w:sz w:val="20"/>
              </w:rPr>
              <w:t>(244)</w:t>
            </w:r>
          </w:p>
        </w:tc>
        <w:tc>
          <w:tcPr>
            <w:tcW w:w="872" w:type="dxa"/>
            <w:tcBorders>
              <w:top w:val="single" w:sz="8" w:space="0" w:color="0B2CD8"/>
              <w:bottom w:val="single" w:sz="8" w:space="0" w:color="0B2CD8"/>
            </w:tcBorders>
          </w:tcPr>
          <w:p w14:paraId="6CCA655A" w14:textId="77777777" w:rsidR="007C5CDA" w:rsidRDefault="002B15B5">
            <w:pPr>
              <w:pStyle w:val="TableParagraph"/>
              <w:spacing w:before="4" w:line="240" w:lineRule="exact"/>
              <w:ind w:right="11"/>
              <w:jc w:val="right"/>
              <w:rPr>
                <w:sz w:val="20"/>
              </w:rPr>
            </w:pPr>
            <w:r>
              <w:rPr>
                <w:spacing w:val="-4"/>
                <w:sz w:val="20"/>
              </w:rPr>
              <w:t>(27)</w:t>
            </w:r>
          </w:p>
        </w:tc>
      </w:tr>
      <w:tr w:rsidR="007C5CDA" w14:paraId="0CD719D8" w14:textId="77777777">
        <w:trPr>
          <w:trHeight w:val="265"/>
        </w:trPr>
        <w:tc>
          <w:tcPr>
            <w:tcW w:w="7500" w:type="dxa"/>
            <w:tcBorders>
              <w:top w:val="single" w:sz="8" w:space="0" w:color="0B2CD8"/>
              <w:bottom w:val="single" w:sz="8" w:space="0" w:color="5D6670"/>
            </w:tcBorders>
          </w:tcPr>
          <w:p w14:paraId="0FB45BBA" w14:textId="77777777" w:rsidR="007C5CDA" w:rsidRDefault="002B15B5">
            <w:pPr>
              <w:pStyle w:val="TableParagraph"/>
              <w:spacing w:before="4" w:line="240" w:lineRule="exact"/>
              <w:ind w:left="52"/>
              <w:rPr>
                <w:b/>
                <w:sz w:val="20"/>
              </w:rPr>
            </w:pPr>
            <w:r>
              <w:rPr>
                <w:b/>
                <w:sz w:val="20"/>
              </w:rPr>
              <w:t>Comprehensive</w:t>
            </w:r>
            <w:r>
              <w:rPr>
                <w:b/>
                <w:spacing w:val="-10"/>
                <w:sz w:val="20"/>
              </w:rPr>
              <w:t xml:space="preserve"> </w:t>
            </w:r>
            <w:r>
              <w:rPr>
                <w:b/>
                <w:sz w:val="20"/>
              </w:rPr>
              <w:t>Income</w:t>
            </w:r>
            <w:r>
              <w:rPr>
                <w:b/>
                <w:spacing w:val="-9"/>
                <w:sz w:val="20"/>
              </w:rPr>
              <w:t xml:space="preserve"> </w:t>
            </w:r>
            <w:r>
              <w:rPr>
                <w:b/>
                <w:spacing w:val="-2"/>
                <w:sz w:val="20"/>
              </w:rPr>
              <w:t>(Loss)</w:t>
            </w:r>
          </w:p>
        </w:tc>
        <w:tc>
          <w:tcPr>
            <w:tcW w:w="1527" w:type="dxa"/>
            <w:tcBorders>
              <w:top w:val="single" w:sz="8" w:space="0" w:color="0B2CD8"/>
              <w:bottom w:val="single" w:sz="8" w:space="0" w:color="5D6670"/>
            </w:tcBorders>
          </w:tcPr>
          <w:p w14:paraId="152F9CE1" w14:textId="77777777" w:rsidR="007C5CDA" w:rsidRDefault="002B15B5">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2,307</w:t>
            </w:r>
          </w:p>
        </w:tc>
        <w:tc>
          <w:tcPr>
            <w:tcW w:w="872" w:type="dxa"/>
            <w:tcBorders>
              <w:top w:val="single" w:sz="8" w:space="0" w:color="0B2CD8"/>
              <w:bottom w:val="single" w:sz="8" w:space="0" w:color="5D6670"/>
            </w:tcBorders>
          </w:tcPr>
          <w:p w14:paraId="5EA220F4" w14:textId="77777777" w:rsidR="007C5CDA" w:rsidRDefault="002B15B5">
            <w:pPr>
              <w:pStyle w:val="TableParagraph"/>
              <w:spacing w:before="4" w:line="240" w:lineRule="exact"/>
              <w:ind w:right="72"/>
              <w:jc w:val="right"/>
              <w:rPr>
                <w:sz w:val="20"/>
              </w:rPr>
            </w:pPr>
            <w:r>
              <w:rPr>
                <w:spacing w:val="-2"/>
                <w:sz w:val="20"/>
              </w:rPr>
              <w:t>2,893</w:t>
            </w:r>
          </w:p>
        </w:tc>
      </w:tr>
      <w:tr w:rsidR="007C5CDA" w14:paraId="04C7D0C4" w14:textId="77777777">
        <w:trPr>
          <w:trHeight w:val="253"/>
        </w:trPr>
        <w:tc>
          <w:tcPr>
            <w:tcW w:w="7500" w:type="dxa"/>
            <w:tcBorders>
              <w:top w:val="single" w:sz="8" w:space="0" w:color="5D6670"/>
            </w:tcBorders>
          </w:tcPr>
          <w:p w14:paraId="330727D8" w14:textId="77777777" w:rsidR="007C5CDA" w:rsidRDefault="002B15B5">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527" w:type="dxa"/>
            <w:tcBorders>
              <w:top w:val="single" w:sz="8" w:space="0" w:color="5D6670"/>
            </w:tcBorders>
          </w:tcPr>
          <w:p w14:paraId="34906209" w14:textId="77777777" w:rsidR="007C5CDA" w:rsidRDefault="007C5CDA">
            <w:pPr>
              <w:pStyle w:val="TableParagraph"/>
              <w:spacing w:before="0"/>
              <w:rPr>
                <w:rFonts w:ascii="Times New Roman"/>
                <w:sz w:val="18"/>
              </w:rPr>
            </w:pPr>
          </w:p>
        </w:tc>
        <w:tc>
          <w:tcPr>
            <w:tcW w:w="872" w:type="dxa"/>
            <w:tcBorders>
              <w:top w:val="single" w:sz="8" w:space="0" w:color="5D6670"/>
            </w:tcBorders>
          </w:tcPr>
          <w:p w14:paraId="220DC192" w14:textId="77777777" w:rsidR="007C5CDA" w:rsidRDefault="007C5CDA">
            <w:pPr>
              <w:pStyle w:val="TableParagraph"/>
              <w:spacing w:before="0"/>
              <w:rPr>
                <w:rFonts w:ascii="Times New Roman"/>
                <w:sz w:val="18"/>
              </w:rPr>
            </w:pPr>
          </w:p>
        </w:tc>
      </w:tr>
    </w:tbl>
    <w:p w14:paraId="00A090B3" w14:textId="77777777" w:rsidR="007C5CDA" w:rsidRDefault="007C5CDA">
      <w:pPr>
        <w:rPr>
          <w:rFonts w:ascii="Times New Roman"/>
          <w:sz w:val="18"/>
        </w:rPr>
        <w:sectPr w:rsidR="007C5CDA">
          <w:headerReference w:type="even" r:id="rId13"/>
          <w:headerReference w:type="default" r:id="rId14"/>
          <w:footerReference w:type="even" r:id="rId15"/>
          <w:footerReference w:type="default" r:id="rId16"/>
          <w:pgSz w:w="12240" w:h="15840"/>
          <w:pgMar w:top="740" w:right="1060" w:bottom="720" w:left="1060" w:header="375" w:footer="530" w:gutter="0"/>
          <w:pgNumType w:start="3"/>
          <w:cols w:space="720"/>
        </w:sectPr>
      </w:pPr>
    </w:p>
    <w:p w14:paraId="2ADBDDEC" w14:textId="77777777" w:rsidR="007C5CDA" w:rsidRDefault="002B15B5">
      <w:pPr>
        <w:pStyle w:val="Heading5"/>
        <w:tabs>
          <w:tab w:val="left" w:pos="8742"/>
        </w:tabs>
        <w:spacing w:before="169" w:after="7"/>
        <w:ind w:left="162"/>
      </w:pPr>
      <w:bookmarkStart w:id="13" w:name="Consolidated_Balance_Sheet"/>
      <w:bookmarkStart w:id="14" w:name="_bookmark6"/>
      <w:bookmarkEnd w:id="13"/>
      <w:bookmarkEnd w:id="14"/>
      <w:r>
        <w:lastRenderedPageBreak/>
        <w:t>Consolidated</w:t>
      </w:r>
      <w:r>
        <w:rPr>
          <w:spacing w:val="-10"/>
        </w:rPr>
        <w:t xml:space="preserve"> </w:t>
      </w:r>
      <w:r>
        <w:t>Balance</w:t>
      </w:r>
      <w:r>
        <w:rPr>
          <w:spacing w:val="-9"/>
        </w:rPr>
        <w:t xml:space="preserve"> </w:t>
      </w:r>
      <w:r>
        <w:rPr>
          <w:spacing w:val="-2"/>
        </w:rPr>
        <w:t>Sheet</w:t>
      </w:r>
      <w:r>
        <w:tab/>
      </w:r>
      <w:r>
        <w:rPr>
          <w:spacing w:val="-2"/>
        </w:rPr>
        <w:t>ConocoPhillips</w:t>
      </w:r>
    </w:p>
    <w:p w14:paraId="4FDD77BB" w14:textId="77777777" w:rsidR="007C5CDA" w:rsidRDefault="002B15B5">
      <w:pPr>
        <w:pStyle w:val="BodyText"/>
        <w:spacing w:line="40" w:lineRule="exact"/>
        <w:ind w:left="90"/>
        <w:rPr>
          <w:sz w:val="4"/>
        </w:rPr>
      </w:pPr>
      <w:r>
        <w:rPr>
          <w:noProof/>
          <w:sz w:val="4"/>
        </w:rPr>
        <mc:AlternateContent>
          <mc:Choice Requires="wpg">
            <w:drawing>
              <wp:inline distT="0" distB="0" distL="0" distR="0" wp14:anchorId="6AED530F" wp14:editId="2D9866A7">
                <wp:extent cx="6286500" cy="25400"/>
                <wp:effectExtent l="19050" t="0" r="9525" b="317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25400"/>
                          <a:chOff x="0" y="0"/>
                          <a:chExt cx="6286500" cy="25400"/>
                        </a:xfrm>
                      </wpg:grpSpPr>
                      <wps:wsp>
                        <wps:cNvPr id="41" name="Graphic 41"/>
                        <wps:cNvSpPr/>
                        <wps:spPr>
                          <a:xfrm>
                            <a:off x="0" y="1270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42" name="Graphic 42"/>
                        <wps:cNvSpPr/>
                        <wps:spPr>
                          <a:xfrm>
                            <a:off x="0" y="12700"/>
                            <a:ext cx="6286500" cy="1270"/>
                          </a:xfrm>
                          <a:custGeom>
                            <a:avLst/>
                            <a:gdLst/>
                            <a:ahLst/>
                            <a:cxnLst/>
                            <a:rect l="l" t="t" r="r" b="b"/>
                            <a:pathLst>
                              <a:path w="628650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657C499F" id="Group 40" o:spid="_x0000_s1026" style="width:495pt;height:2pt;mso-position-horizontal-relative:char;mso-position-vertical-relative:line" coordsize="628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">
                <v:shape id="Graphic 41" o:spid="_x0000_s1027"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" path="m6286500,l,e" fillcolor="black" stroked="f">
                  <v:path arrowok="t"/>
                </v:shape>
                <v:shape id="Graphic 42" o:spid="_x0000_s1028"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" path="m,l6286500,e" filled="f" strokecolor="#0b2cd8" strokeweight="2pt">
                  <v:path arrowok="t"/>
                </v:shape>
                <w10:anchorlock/>
              </v:group>
            </w:pict>
          </mc:Fallback>
        </mc:AlternateContent>
      </w:r>
    </w:p>
    <w:p w14:paraId="7E4733D5" w14:textId="77777777" w:rsidR="007C5CDA" w:rsidRDefault="007C5CDA">
      <w:pPr>
        <w:pStyle w:val="BodyText"/>
        <w:spacing w:before="2"/>
        <w:rPr>
          <w:b/>
          <w:sz w:val="19"/>
        </w:rPr>
      </w:pPr>
    </w:p>
    <w:p w14:paraId="0C9C744F" w14:textId="77777777" w:rsidR="007C5CDA" w:rsidRDefault="002B15B5">
      <w:pPr>
        <w:pStyle w:val="BodyText"/>
        <w:spacing w:before="100" w:after="27"/>
        <w:ind w:right="628"/>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95"/>
        <w:gridCol w:w="1328"/>
        <w:gridCol w:w="1178"/>
      </w:tblGrid>
      <w:tr w:rsidR="007C5CDA" w14:paraId="67461229" w14:textId="77777777">
        <w:trPr>
          <w:trHeight w:val="505"/>
        </w:trPr>
        <w:tc>
          <w:tcPr>
            <w:tcW w:w="7395" w:type="dxa"/>
            <w:tcBorders>
              <w:bottom w:val="single" w:sz="8" w:space="0" w:color="0B2CD8"/>
            </w:tcBorders>
          </w:tcPr>
          <w:p w14:paraId="6926ACF9" w14:textId="77777777" w:rsidR="007C5CDA" w:rsidRDefault="007C5CDA">
            <w:pPr>
              <w:pStyle w:val="TableParagraph"/>
              <w:spacing w:before="0"/>
              <w:rPr>
                <w:rFonts w:ascii="Times New Roman"/>
                <w:sz w:val="18"/>
              </w:rPr>
            </w:pPr>
          </w:p>
        </w:tc>
        <w:tc>
          <w:tcPr>
            <w:tcW w:w="1328" w:type="dxa"/>
            <w:tcBorders>
              <w:top w:val="single" w:sz="8" w:space="0" w:color="0B2CD8"/>
              <w:bottom w:val="single" w:sz="8" w:space="0" w:color="0B2CD8"/>
            </w:tcBorders>
          </w:tcPr>
          <w:p w14:paraId="0BC6C818" w14:textId="77777777" w:rsidR="007C5CDA" w:rsidRDefault="002B15B5">
            <w:pPr>
              <w:pStyle w:val="TableParagraph"/>
              <w:spacing w:before="4" w:line="242" w:lineRule="exact"/>
              <w:ind w:right="73"/>
              <w:jc w:val="right"/>
              <w:rPr>
                <w:b/>
                <w:sz w:val="20"/>
              </w:rPr>
            </w:pPr>
            <w:r>
              <w:rPr>
                <w:b/>
                <w:sz w:val="20"/>
              </w:rPr>
              <w:t>March</w:t>
            </w:r>
            <w:r>
              <w:rPr>
                <w:b/>
                <w:spacing w:val="-4"/>
                <w:sz w:val="20"/>
              </w:rPr>
              <w:t xml:space="preserve"> </w:t>
            </w:r>
            <w:r>
              <w:rPr>
                <w:b/>
                <w:spacing w:val="-5"/>
                <w:sz w:val="20"/>
              </w:rPr>
              <w:t>31</w:t>
            </w:r>
          </w:p>
          <w:p w14:paraId="63F6E8F4" w14:textId="77777777" w:rsidR="007C5CDA" w:rsidRDefault="002B15B5">
            <w:pPr>
              <w:pStyle w:val="TableParagraph"/>
              <w:spacing w:before="0" w:line="238" w:lineRule="exact"/>
              <w:ind w:right="73"/>
              <w:jc w:val="right"/>
              <w:rPr>
                <w:b/>
                <w:sz w:val="20"/>
              </w:rPr>
            </w:pPr>
            <w:r>
              <w:rPr>
                <w:b/>
                <w:spacing w:val="-4"/>
                <w:sz w:val="20"/>
              </w:rPr>
              <w:t>2024</w:t>
            </w:r>
          </w:p>
        </w:tc>
        <w:tc>
          <w:tcPr>
            <w:tcW w:w="1178" w:type="dxa"/>
            <w:tcBorders>
              <w:top w:val="single" w:sz="8" w:space="0" w:color="0B2CD8"/>
              <w:bottom w:val="single" w:sz="8" w:space="0" w:color="0B2CD8"/>
            </w:tcBorders>
          </w:tcPr>
          <w:p w14:paraId="1253C73D" w14:textId="77777777" w:rsidR="007C5CDA" w:rsidRDefault="002B15B5">
            <w:pPr>
              <w:pStyle w:val="TableParagraph"/>
              <w:spacing w:before="4" w:line="242" w:lineRule="exact"/>
              <w:ind w:right="51"/>
              <w:jc w:val="right"/>
              <w:rPr>
                <w:sz w:val="20"/>
              </w:rPr>
            </w:pPr>
            <w:r>
              <w:rPr>
                <w:sz w:val="20"/>
              </w:rPr>
              <w:t>December</w:t>
            </w:r>
            <w:r>
              <w:rPr>
                <w:spacing w:val="-8"/>
                <w:sz w:val="20"/>
              </w:rPr>
              <w:t xml:space="preserve"> </w:t>
            </w:r>
            <w:r>
              <w:rPr>
                <w:spacing w:val="-5"/>
                <w:sz w:val="20"/>
              </w:rPr>
              <w:t>31</w:t>
            </w:r>
          </w:p>
          <w:p w14:paraId="330F2689" w14:textId="77777777" w:rsidR="007C5CDA" w:rsidRDefault="002B15B5">
            <w:pPr>
              <w:pStyle w:val="TableParagraph"/>
              <w:spacing w:before="0" w:line="238" w:lineRule="exact"/>
              <w:ind w:right="51"/>
              <w:jc w:val="right"/>
              <w:rPr>
                <w:sz w:val="20"/>
              </w:rPr>
            </w:pPr>
            <w:r>
              <w:rPr>
                <w:spacing w:val="-4"/>
                <w:sz w:val="20"/>
              </w:rPr>
              <w:t>2023</w:t>
            </w:r>
          </w:p>
        </w:tc>
      </w:tr>
      <w:tr w:rsidR="007C5CDA" w14:paraId="625E510A" w14:textId="77777777">
        <w:trPr>
          <w:trHeight w:val="269"/>
        </w:trPr>
        <w:tc>
          <w:tcPr>
            <w:tcW w:w="7395" w:type="dxa"/>
            <w:tcBorders>
              <w:top w:val="single" w:sz="8" w:space="0" w:color="0B2CD8"/>
            </w:tcBorders>
          </w:tcPr>
          <w:p w14:paraId="0633982C" w14:textId="77777777" w:rsidR="007C5CDA" w:rsidRDefault="002B15B5">
            <w:pPr>
              <w:pStyle w:val="TableParagraph"/>
              <w:spacing w:before="4"/>
              <w:ind w:left="52"/>
              <w:rPr>
                <w:b/>
                <w:sz w:val="20"/>
              </w:rPr>
            </w:pPr>
            <w:r>
              <w:rPr>
                <w:b/>
                <w:spacing w:val="-2"/>
                <w:sz w:val="20"/>
              </w:rPr>
              <w:t>Assets</w:t>
            </w:r>
          </w:p>
        </w:tc>
        <w:tc>
          <w:tcPr>
            <w:tcW w:w="1328" w:type="dxa"/>
            <w:tcBorders>
              <w:top w:val="single" w:sz="8" w:space="0" w:color="0B2CD8"/>
            </w:tcBorders>
          </w:tcPr>
          <w:p w14:paraId="04618B55" w14:textId="77777777" w:rsidR="007C5CDA" w:rsidRDefault="007C5CDA">
            <w:pPr>
              <w:pStyle w:val="TableParagraph"/>
              <w:spacing w:before="0"/>
              <w:rPr>
                <w:rFonts w:ascii="Times New Roman"/>
                <w:sz w:val="18"/>
              </w:rPr>
            </w:pPr>
          </w:p>
        </w:tc>
        <w:tc>
          <w:tcPr>
            <w:tcW w:w="1178" w:type="dxa"/>
            <w:tcBorders>
              <w:top w:val="single" w:sz="8" w:space="0" w:color="0B2CD8"/>
            </w:tcBorders>
          </w:tcPr>
          <w:p w14:paraId="2D2AE9F6" w14:textId="77777777" w:rsidR="007C5CDA" w:rsidRDefault="007C5CDA">
            <w:pPr>
              <w:pStyle w:val="TableParagraph"/>
              <w:spacing w:before="0"/>
              <w:rPr>
                <w:rFonts w:ascii="Times New Roman"/>
                <w:sz w:val="18"/>
              </w:rPr>
            </w:pPr>
          </w:p>
        </w:tc>
      </w:tr>
      <w:tr w:rsidR="007C5CDA" w14:paraId="23F98EFD" w14:textId="77777777">
        <w:trPr>
          <w:trHeight w:val="285"/>
        </w:trPr>
        <w:tc>
          <w:tcPr>
            <w:tcW w:w="7395" w:type="dxa"/>
          </w:tcPr>
          <w:p w14:paraId="5757E232" w14:textId="77777777" w:rsidR="007C5CDA" w:rsidRDefault="002B15B5">
            <w:pPr>
              <w:pStyle w:val="TableParagraph"/>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328" w:type="dxa"/>
          </w:tcPr>
          <w:p w14:paraId="618D71C7" w14:textId="77777777" w:rsidR="007C5CDA" w:rsidRDefault="002B15B5">
            <w:pPr>
              <w:pStyle w:val="TableParagraph"/>
              <w:tabs>
                <w:tab w:val="left" w:pos="771"/>
              </w:tabs>
              <w:ind w:left="52"/>
              <w:rPr>
                <w:b/>
                <w:sz w:val="20"/>
              </w:rPr>
            </w:pPr>
            <w:r>
              <w:rPr>
                <w:b/>
                <w:spacing w:val="-10"/>
                <w:sz w:val="20"/>
              </w:rPr>
              <w:t>$</w:t>
            </w:r>
            <w:r>
              <w:rPr>
                <w:b/>
                <w:sz w:val="20"/>
              </w:rPr>
              <w:tab/>
            </w:r>
            <w:r>
              <w:rPr>
                <w:b/>
                <w:spacing w:val="-2"/>
                <w:sz w:val="20"/>
              </w:rPr>
              <w:t>5,574</w:t>
            </w:r>
          </w:p>
        </w:tc>
        <w:tc>
          <w:tcPr>
            <w:tcW w:w="1178" w:type="dxa"/>
          </w:tcPr>
          <w:p w14:paraId="0A52C26D" w14:textId="77777777" w:rsidR="007C5CDA" w:rsidRDefault="002B15B5">
            <w:pPr>
              <w:pStyle w:val="TableParagraph"/>
              <w:ind w:right="74"/>
              <w:jc w:val="right"/>
              <w:rPr>
                <w:sz w:val="20"/>
              </w:rPr>
            </w:pPr>
            <w:r>
              <w:rPr>
                <w:spacing w:val="-2"/>
                <w:sz w:val="20"/>
              </w:rPr>
              <w:t>5,635</w:t>
            </w:r>
          </w:p>
        </w:tc>
      </w:tr>
      <w:tr w:rsidR="007C5CDA" w14:paraId="348AB9F5" w14:textId="77777777">
        <w:trPr>
          <w:trHeight w:val="285"/>
        </w:trPr>
        <w:tc>
          <w:tcPr>
            <w:tcW w:w="7395" w:type="dxa"/>
          </w:tcPr>
          <w:p w14:paraId="37EF4D03" w14:textId="77777777" w:rsidR="007C5CDA" w:rsidRDefault="002B15B5">
            <w:pPr>
              <w:pStyle w:val="TableParagraph"/>
              <w:ind w:left="52"/>
              <w:rPr>
                <w:sz w:val="20"/>
              </w:rPr>
            </w:pPr>
            <w:r>
              <w:rPr>
                <w:sz w:val="20"/>
              </w:rPr>
              <w:t>Short-term</w:t>
            </w:r>
            <w:r>
              <w:rPr>
                <w:spacing w:val="-10"/>
                <w:sz w:val="20"/>
              </w:rPr>
              <w:t xml:space="preserve"> </w:t>
            </w:r>
            <w:r>
              <w:rPr>
                <w:spacing w:val="-2"/>
                <w:sz w:val="20"/>
              </w:rPr>
              <w:t>investments</w:t>
            </w:r>
          </w:p>
        </w:tc>
        <w:tc>
          <w:tcPr>
            <w:tcW w:w="1328" w:type="dxa"/>
          </w:tcPr>
          <w:p w14:paraId="726A4268" w14:textId="77777777" w:rsidR="007C5CDA" w:rsidRDefault="002B15B5">
            <w:pPr>
              <w:pStyle w:val="TableParagraph"/>
              <w:ind w:right="98"/>
              <w:jc w:val="right"/>
              <w:rPr>
                <w:b/>
                <w:sz w:val="20"/>
              </w:rPr>
            </w:pPr>
            <w:r>
              <w:rPr>
                <w:b/>
                <w:spacing w:val="-5"/>
                <w:sz w:val="20"/>
              </w:rPr>
              <w:t>487</w:t>
            </w:r>
          </w:p>
        </w:tc>
        <w:tc>
          <w:tcPr>
            <w:tcW w:w="1178" w:type="dxa"/>
          </w:tcPr>
          <w:p w14:paraId="71827335" w14:textId="77777777" w:rsidR="007C5CDA" w:rsidRDefault="002B15B5">
            <w:pPr>
              <w:pStyle w:val="TableParagraph"/>
              <w:ind w:right="74"/>
              <w:jc w:val="right"/>
              <w:rPr>
                <w:sz w:val="20"/>
              </w:rPr>
            </w:pPr>
            <w:r>
              <w:rPr>
                <w:spacing w:val="-5"/>
                <w:sz w:val="20"/>
              </w:rPr>
              <w:t>971</w:t>
            </w:r>
          </w:p>
        </w:tc>
      </w:tr>
      <w:tr w:rsidR="007C5CDA" w14:paraId="1EC91CCD" w14:textId="77777777">
        <w:trPr>
          <w:trHeight w:val="285"/>
        </w:trPr>
        <w:tc>
          <w:tcPr>
            <w:tcW w:w="7395" w:type="dxa"/>
          </w:tcPr>
          <w:p w14:paraId="490CAFAA" w14:textId="77777777" w:rsidR="007C5CDA" w:rsidRDefault="002B15B5">
            <w:pPr>
              <w:pStyle w:val="TableParagraph"/>
              <w:ind w:left="52"/>
              <w:rPr>
                <w:sz w:val="20"/>
              </w:rPr>
            </w:pPr>
            <w:r>
              <w:rPr>
                <w:sz w:val="20"/>
              </w:rPr>
              <w:t>Accounts</w:t>
            </w:r>
            <w:r>
              <w:rPr>
                <w:spacing w:val="-7"/>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allowance</w:t>
            </w:r>
            <w:r>
              <w:rPr>
                <w:spacing w:val="-4"/>
                <w:sz w:val="20"/>
              </w:rPr>
              <w:t xml:space="preserve"> </w:t>
            </w:r>
            <w:r>
              <w:rPr>
                <w:sz w:val="20"/>
              </w:rPr>
              <w:t>of</w:t>
            </w:r>
            <w:r>
              <w:rPr>
                <w:spacing w:val="-4"/>
                <w:sz w:val="20"/>
              </w:rPr>
              <w:t xml:space="preserve"> </w:t>
            </w:r>
            <w:r>
              <w:rPr>
                <w:sz w:val="20"/>
              </w:rPr>
              <w:t>$4</w:t>
            </w:r>
            <w:r>
              <w:rPr>
                <w:spacing w:val="-4"/>
                <w:sz w:val="20"/>
              </w:rPr>
              <w:t xml:space="preserve"> </w:t>
            </w:r>
            <w:r>
              <w:rPr>
                <w:sz w:val="20"/>
              </w:rPr>
              <w:t>and</w:t>
            </w:r>
            <w:r>
              <w:rPr>
                <w:spacing w:val="-4"/>
                <w:sz w:val="20"/>
              </w:rPr>
              <w:t xml:space="preserve"> </w:t>
            </w:r>
            <w:r>
              <w:rPr>
                <w:sz w:val="20"/>
              </w:rPr>
              <w:t>$3,</w:t>
            </w:r>
            <w:r>
              <w:rPr>
                <w:spacing w:val="-4"/>
                <w:sz w:val="20"/>
              </w:rPr>
              <w:t xml:space="preserve"> </w:t>
            </w:r>
            <w:r>
              <w:rPr>
                <w:spacing w:val="-2"/>
                <w:sz w:val="20"/>
              </w:rPr>
              <w:t>respectively)</w:t>
            </w:r>
          </w:p>
        </w:tc>
        <w:tc>
          <w:tcPr>
            <w:tcW w:w="1328" w:type="dxa"/>
          </w:tcPr>
          <w:p w14:paraId="06BBE76D" w14:textId="77777777" w:rsidR="007C5CDA" w:rsidRDefault="002B15B5">
            <w:pPr>
              <w:pStyle w:val="TableParagraph"/>
              <w:ind w:right="98"/>
              <w:jc w:val="right"/>
              <w:rPr>
                <w:b/>
                <w:sz w:val="20"/>
              </w:rPr>
            </w:pPr>
            <w:r>
              <w:rPr>
                <w:b/>
                <w:spacing w:val="-2"/>
                <w:sz w:val="20"/>
              </w:rPr>
              <w:t>5,444</w:t>
            </w:r>
          </w:p>
        </w:tc>
        <w:tc>
          <w:tcPr>
            <w:tcW w:w="1178" w:type="dxa"/>
          </w:tcPr>
          <w:p w14:paraId="71A9EBD4" w14:textId="77777777" w:rsidR="007C5CDA" w:rsidRDefault="002B15B5">
            <w:pPr>
              <w:pStyle w:val="TableParagraph"/>
              <w:ind w:right="74"/>
              <w:jc w:val="right"/>
              <w:rPr>
                <w:sz w:val="20"/>
              </w:rPr>
            </w:pPr>
            <w:r>
              <w:rPr>
                <w:spacing w:val="-2"/>
                <w:sz w:val="20"/>
              </w:rPr>
              <w:t>5,461</w:t>
            </w:r>
          </w:p>
        </w:tc>
      </w:tr>
      <w:tr w:rsidR="007C5CDA" w14:paraId="02EA1EF7" w14:textId="77777777">
        <w:trPr>
          <w:trHeight w:val="285"/>
        </w:trPr>
        <w:tc>
          <w:tcPr>
            <w:tcW w:w="7395" w:type="dxa"/>
          </w:tcPr>
          <w:p w14:paraId="2462B6D2" w14:textId="77777777" w:rsidR="007C5CDA" w:rsidRDefault="002B15B5">
            <w:pPr>
              <w:pStyle w:val="TableParagraph"/>
              <w:ind w:left="52"/>
              <w:rPr>
                <w:sz w:val="20"/>
              </w:rPr>
            </w:pPr>
            <w:r>
              <w:rPr>
                <w:sz w:val="20"/>
              </w:rPr>
              <w:t>Accounts</w:t>
            </w:r>
            <w:r>
              <w:rPr>
                <w:spacing w:val="-8"/>
                <w:sz w:val="20"/>
              </w:rPr>
              <w:t xml:space="preserve"> </w:t>
            </w:r>
            <w:r>
              <w:rPr>
                <w:sz w:val="20"/>
              </w:rPr>
              <w:t>and</w:t>
            </w:r>
            <w:r>
              <w:rPr>
                <w:spacing w:val="-8"/>
                <w:sz w:val="20"/>
              </w:rPr>
              <w:t xml:space="preserve"> </w:t>
            </w:r>
            <w:r>
              <w:rPr>
                <w:sz w:val="20"/>
              </w:rPr>
              <w:t>notes</w:t>
            </w:r>
            <w:r>
              <w:rPr>
                <w:spacing w:val="-8"/>
                <w:sz w:val="20"/>
              </w:rPr>
              <w:t xml:space="preserve"> </w:t>
            </w:r>
            <w:r>
              <w:rPr>
                <w:sz w:val="20"/>
              </w:rPr>
              <w:t>receivable—related</w:t>
            </w:r>
            <w:r>
              <w:rPr>
                <w:spacing w:val="-7"/>
                <w:sz w:val="20"/>
              </w:rPr>
              <w:t xml:space="preserve"> </w:t>
            </w:r>
            <w:r>
              <w:rPr>
                <w:spacing w:val="-2"/>
                <w:sz w:val="20"/>
              </w:rPr>
              <w:t>parties</w:t>
            </w:r>
          </w:p>
        </w:tc>
        <w:tc>
          <w:tcPr>
            <w:tcW w:w="1328" w:type="dxa"/>
          </w:tcPr>
          <w:p w14:paraId="7A0C61AA" w14:textId="77777777" w:rsidR="007C5CDA" w:rsidRDefault="002B15B5">
            <w:pPr>
              <w:pStyle w:val="TableParagraph"/>
              <w:ind w:right="98"/>
              <w:jc w:val="right"/>
              <w:rPr>
                <w:b/>
                <w:sz w:val="20"/>
              </w:rPr>
            </w:pPr>
            <w:r>
              <w:rPr>
                <w:b/>
                <w:spacing w:val="-5"/>
                <w:sz w:val="20"/>
              </w:rPr>
              <w:t>14</w:t>
            </w:r>
          </w:p>
        </w:tc>
        <w:tc>
          <w:tcPr>
            <w:tcW w:w="1178" w:type="dxa"/>
          </w:tcPr>
          <w:p w14:paraId="480BAC9F" w14:textId="77777777" w:rsidR="007C5CDA" w:rsidRDefault="002B15B5">
            <w:pPr>
              <w:pStyle w:val="TableParagraph"/>
              <w:ind w:right="74"/>
              <w:jc w:val="right"/>
              <w:rPr>
                <w:sz w:val="20"/>
              </w:rPr>
            </w:pPr>
            <w:r>
              <w:rPr>
                <w:spacing w:val="-5"/>
                <w:sz w:val="20"/>
              </w:rPr>
              <w:t>13</w:t>
            </w:r>
          </w:p>
        </w:tc>
      </w:tr>
      <w:tr w:rsidR="007C5CDA" w14:paraId="7EB83D52" w14:textId="77777777">
        <w:trPr>
          <w:trHeight w:val="285"/>
        </w:trPr>
        <w:tc>
          <w:tcPr>
            <w:tcW w:w="7395" w:type="dxa"/>
          </w:tcPr>
          <w:p w14:paraId="6AB29CFB" w14:textId="77777777" w:rsidR="007C5CDA" w:rsidRDefault="002B15B5">
            <w:pPr>
              <w:pStyle w:val="TableParagraph"/>
              <w:ind w:left="52"/>
              <w:rPr>
                <w:sz w:val="20"/>
              </w:rPr>
            </w:pPr>
            <w:r>
              <w:rPr>
                <w:spacing w:val="-2"/>
                <w:sz w:val="20"/>
              </w:rPr>
              <w:t>Inventories</w:t>
            </w:r>
          </w:p>
        </w:tc>
        <w:tc>
          <w:tcPr>
            <w:tcW w:w="1328" w:type="dxa"/>
          </w:tcPr>
          <w:p w14:paraId="613D2C50" w14:textId="77777777" w:rsidR="007C5CDA" w:rsidRDefault="002B15B5">
            <w:pPr>
              <w:pStyle w:val="TableParagraph"/>
              <w:ind w:right="98"/>
              <w:jc w:val="right"/>
              <w:rPr>
                <w:b/>
                <w:sz w:val="20"/>
              </w:rPr>
            </w:pPr>
            <w:r>
              <w:rPr>
                <w:b/>
                <w:spacing w:val="-2"/>
                <w:sz w:val="20"/>
              </w:rPr>
              <w:t>1,443</w:t>
            </w:r>
          </w:p>
        </w:tc>
        <w:tc>
          <w:tcPr>
            <w:tcW w:w="1178" w:type="dxa"/>
          </w:tcPr>
          <w:p w14:paraId="02D9F5D2" w14:textId="77777777" w:rsidR="007C5CDA" w:rsidRDefault="002B15B5">
            <w:pPr>
              <w:pStyle w:val="TableParagraph"/>
              <w:ind w:right="74"/>
              <w:jc w:val="right"/>
              <w:rPr>
                <w:sz w:val="20"/>
              </w:rPr>
            </w:pPr>
            <w:r>
              <w:rPr>
                <w:spacing w:val="-2"/>
                <w:sz w:val="20"/>
              </w:rPr>
              <w:t>1,398</w:t>
            </w:r>
          </w:p>
        </w:tc>
      </w:tr>
      <w:tr w:rsidR="007C5CDA" w14:paraId="00817F92" w14:textId="77777777">
        <w:trPr>
          <w:trHeight w:val="280"/>
        </w:trPr>
        <w:tc>
          <w:tcPr>
            <w:tcW w:w="7395" w:type="dxa"/>
            <w:tcBorders>
              <w:bottom w:val="single" w:sz="8" w:space="0" w:color="0B2CD8"/>
            </w:tcBorders>
          </w:tcPr>
          <w:p w14:paraId="7D15704B" w14:textId="77777777" w:rsidR="007C5CDA" w:rsidRDefault="002B15B5">
            <w:pPr>
              <w:pStyle w:val="TableParagraph"/>
              <w:spacing w:line="240" w:lineRule="exact"/>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28" w:type="dxa"/>
            <w:tcBorders>
              <w:bottom w:val="single" w:sz="8" w:space="0" w:color="0B2CD8"/>
            </w:tcBorders>
          </w:tcPr>
          <w:p w14:paraId="3A81E79B" w14:textId="77777777" w:rsidR="007C5CDA" w:rsidRDefault="002B15B5">
            <w:pPr>
              <w:pStyle w:val="TableParagraph"/>
              <w:spacing w:line="240" w:lineRule="exact"/>
              <w:ind w:right="98"/>
              <w:jc w:val="right"/>
              <w:rPr>
                <w:b/>
                <w:sz w:val="20"/>
              </w:rPr>
            </w:pPr>
            <w:r>
              <w:rPr>
                <w:b/>
                <w:spacing w:val="-5"/>
                <w:sz w:val="20"/>
              </w:rPr>
              <w:t>759</w:t>
            </w:r>
          </w:p>
        </w:tc>
        <w:tc>
          <w:tcPr>
            <w:tcW w:w="1178" w:type="dxa"/>
            <w:tcBorders>
              <w:bottom w:val="single" w:sz="8" w:space="0" w:color="0B2CD8"/>
            </w:tcBorders>
          </w:tcPr>
          <w:p w14:paraId="249EF09D" w14:textId="77777777" w:rsidR="007C5CDA" w:rsidRDefault="002B15B5">
            <w:pPr>
              <w:pStyle w:val="TableParagraph"/>
              <w:spacing w:line="240" w:lineRule="exact"/>
              <w:ind w:right="74"/>
              <w:jc w:val="right"/>
              <w:rPr>
                <w:sz w:val="20"/>
              </w:rPr>
            </w:pPr>
            <w:r>
              <w:rPr>
                <w:spacing w:val="-5"/>
                <w:sz w:val="20"/>
              </w:rPr>
              <w:t>852</w:t>
            </w:r>
          </w:p>
        </w:tc>
      </w:tr>
      <w:tr w:rsidR="007C5CDA" w14:paraId="3DFC8485" w14:textId="77777777">
        <w:trPr>
          <w:trHeight w:val="269"/>
        </w:trPr>
        <w:tc>
          <w:tcPr>
            <w:tcW w:w="7395" w:type="dxa"/>
            <w:tcBorders>
              <w:top w:val="single" w:sz="8" w:space="0" w:color="0B2CD8"/>
            </w:tcBorders>
          </w:tcPr>
          <w:p w14:paraId="0307B0ED" w14:textId="77777777" w:rsidR="007C5CDA" w:rsidRDefault="002B15B5">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Assets</w:t>
            </w:r>
          </w:p>
        </w:tc>
        <w:tc>
          <w:tcPr>
            <w:tcW w:w="1328" w:type="dxa"/>
            <w:tcBorders>
              <w:top w:val="single" w:sz="8" w:space="0" w:color="0B2CD8"/>
            </w:tcBorders>
          </w:tcPr>
          <w:p w14:paraId="591B2001" w14:textId="77777777" w:rsidR="007C5CDA" w:rsidRDefault="002B15B5">
            <w:pPr>
              <w:pStyle w:val="TableParagraph"/>
              <w:spacing w:before="4"/>
              <w:ind w:right="98"/>
              <w:jc w:val="right"/>
              <w:rPr>
                <w:b/>
                <w:sz w:val="20"/>
              </w:rPr>
            </w:pPr>
            <w:r>
              <w:rPr>
                <w:b/>
                <w:spacing w:val="-2"/>
                <w:sz w:val="20"/>
              </w:rPr>
              <w:t>13,721</w:t>
            </w:r>
          </w:p>
        </w:tc>
        <w:tc>
          <w:tcPr>
            <w:tcW w:w="1178" w:type="dxa"/>
            <w:tcBorders>
              <w:top w:val="single" w:sz="8" w:space="0" w:color="0B2CD8"/>
            </w:tcBorders>
          </w:tcPr>
          <w:p w14:paraId="00A7BCA4" w14:textId="77777777" w:rsidR="007C5CDA" w:rsidRDefault="002B15B5">
            <w:pPr>
              <w:pStyle w:val="TableParagraph"/>
              <w:spacing w:before="4"/>
              <w:ind w:right="74"/>
              <w:jc w:val="right"/>
              <w:rPr>
                <w:sz w:val="20"/>
              </w:rPr>
            </w:pPr>
            <w:r>
              <w:rPr>
                <w:spacing w:val="-2"/>
                <w:sz w:val="20"/>
              </w:rPr>
              <w:t>14,330</w:t>
            </w:r>
          </w:p>
        </w:tc>
      </w:tr>
      <w:tr w:rsidR="007C5CDA" w14:paraId="75A512D0" w14:textId="77777777">
        <w:trPr>
          <w:trHeight w:val="285"/>
        </w:trPr>
        <w:tc>
          <w:tcPr>
            <w:tcW w:w="7395" w:type="dxa"/>
          </w:tcPr>
          <w:p w14:paraId="1B74AADA" w14:textId="77777777" w:rsidR="007C5CDA" w:rsidRDefault="002B15B5">
            <w:pPr>
              <w:pStyle w:val="TableParagraph"/>
              <w:ind w:left="52"/>
              <w:rPr>
                <w:sz w:val="20"/>
              </w:rPr>
            </w:pPr>
            <w:r>
              <w:rPr>
                <w:sz w:val="20"/>
              </w:rPr>
              <w:t>Investments</w:t>
            </w:r>
            <w:r>
              <w:rPr>
                <w:spacing w:val="-8"/>
                <w:sz w:val="20"/>
              </w:rPr>
              <w:t xml:space="preserve"> </w:t>
            </w:r>
            <w:r>
              <w:rPr>
                <w:sz w:val="20"/>
              </w:rPr>
              <w:t>and</w:t>
            </w:r>
            <w:r>
              <w:rPr>
                <w:spacing w:val="-7"/>
                <w:sz w:val="20"/>
              </w:rPr>
              <w:t xml:space="preserve"> </w:t>
            </w:r>
            <w:r>
              <w:rPr>
                <w:sz w:val="20"/>
              </w:rPr>
              <w:t>long-term</w:t>
            </w:r>
            <w:r>
              <w:rPr>
                <w:spacing w:val="-7"/>
                <w:sz w:val="20"/>
              </w:rPr>
              <w:t xml:space="preserve"> </w:t>
            </w:r>
            <w:r>
              <w:rPr>
                <w:spacing w:val="-2"/>
                <w:sz w:val="20"/>
              </w:rPr>
              <w:t>receivables</w:t>
            </w:r>
          </w:p>
        </w:tc>
        <w:tc>
          <w:tcPr>
            <w:tcW w:w="1328" w:type="dxa"/>
          </w:tcPr>
          <w:p w14:paraId="65CB258A" w14:textId="77777777" w:rsidR="007C5CDA" w:rsidRDefault="002B15B5">
            <w:pPr>
              <w:pStyle w:val="TableParagraph"/>
              <w:ind w:right="98"/>
              <w:jc w:val="right"/>
              <w:rPr>
                <w:b/>
                <w:sz w:val="20"/>
              </w:rPr>
            </w:pPr>
            <w:r>
              <w:rPr>
                <w:b/>
                <w:spacing w:val="-2"/>
                <w:sz w:val="20"/>
              </w:rPr>
              <w:t>9,132</w:t>
            </w:r>
          </w:p>
        </w:tc>
        <w:tc>
          <w:tcPr>
            <w:tcW w:w="1178" w:type="dxa"/>
          </w:tcPr>
          <w:p w14:paraId="3D6C0FC0" w14:textId="77777777" w:rsidR="007C5CDA" w:rsidRDefault="002B15B5">
            <w:pPr>
              <w:pStyle w:val="TableParagraph"/>
              <w:ind w:right="74"/>
              <w:jc w:val="right"/>
              <w:rPr>
                <w:sz w:val="20"/>
              </w:rPr>
            </w:pPr>
            <w:r>
              <w:rPr>
                <w:spacing w:val="-2"/>
                <w:sz w:val="20"/>
              </w:rPr>
              <w:t>9,130</w:t>
            </w:r>
          </w:p>
        </w:tc>
      </w:tr>
      <w:tr w:rsidR="007C5CDA" w14:paraId="154C9679" w14:textId="77777777">
        <w:trPr>
          <w:trHeight w:val="525"/>
        </w:trPr>
        <w:tc>
          <w:tcPr>
            <w:tcW w:w="7395" w:type="dxa"/>
          </w:tcPr>
          <w:p w14:paraId="58CF9C23" w14:textId="77777777" w:rsidR="007C5CDA" w:rsidRDefault="002B15B5">
            <w:pPr>
              <w:pStyle w:val="TableParagraph"/>
              <w:spacing w:line="242" w:lineRule="exact"/>
              <w:ind w:left="52"/>
              <w:rPr>
                <w:sz w:val="20"/>
              </w:rPr>
            </w:pPr>
            <w:r>
              <w:rPr>
                <w:sz w:val="20"/>
              </w:rPr>
              <w:t>Net</w:t>
            </w:r>
            <w:r>
              <w:rPr>
                <w:spacing w:val="-8"/>
                <w:sz w:val="20"/>
              </w:rPr>
              <w:t xml:space="preserve"> </w:t>
            </w:r>
            <w:r>
              <w:rPr>
                <w:sz w:val="20"/>
              </w:rPr>
              <w:t>properties,</w:t>
            </w:r>
            <w:r>
              <w:rPr>
                <w:spacing w:val="-5"/>
                <w:sz w:val="20"/>
              </w:rPr>
              <w:t xml:space="preserve"> </w:t>
            </w:r>
            <w:r>
              <w:rPr>
                <w:sz w:val="20"/>
              </w:rPr>
              <w:t>plants</w:t>
            </w:r>
            <w:r>
              <w:rPr>
                <w:spacing w:val="-5"/>
                <w:sz w:val="20"/>
              </w:rPr>
              <w:t xml:space="preserve"> </w:t>
            </w:r>
            <w:r>
              <w:rPr>
                <w:sz w:val="20"/>
              </w:rPr>
              <w:t>and</w:t>
            </w:r>
            <w:r>
              <w:rPr>
                <w:spacing w:val="-6"/>
                <w:sz w:val="20"/>
              </w:rPr>
              <w:t xml:space="preserve"> </w:t>
            </w:r>
            <w:r>
              <w:rPr>
                <w:sz w:val="20"/>
              </w:rPr>
              <w:t>equipment</w:t>
            </w:r>
            <w:r>
              <w:rPr>
                <w:spacing w:val="-5"/>
                <w:sz w:val="20"/>
              </w:rPr>
              <w:t xml:space="preserve"> </w:t>
            </w:r>
            <w:r>
              <w:rPr>
                <w:sz w:val="20"/>
              </w:rPr>
              <w:t>(net</w:t>
            </w:r>
            <w:r>
              <w:rPr>
                <w:spacing w:val="-5"/>
                <w:sz w:val="20"/>
              </w:rPr>
              <w:t xml:space="preserve"> </w:t>
            </w:r>
            <w:r>
              <w:rPr>
                <w:sz w:val="20"/>
              </w:rPr>
              <w:t>of</w:t>
            </w:r>
            <w:r>
              <w:rPr>
                <w:spacing w:val="-5"/>
                <w:sz w:val="20"/>
              </w:rPr>
              <w:t xml:space="preserve"> </w:t>
            </w:r>
            <w:r>
              <w:rPr>
                <w:sz w:val="20"/>
              </w:rPr>
              <w:t>accumulated</w:t>
            </w:r>
            <w:r>
              <w:rPr>
                <w:spacing w:val="-6"/>
                <w:sz w:val="20"/>
              </w:rPr>
              <w:t xml:space="preserve"> </w:t>
            </w:r>
            <w:r>
              <w:rPr>
                <w:sz w:val="20"/>
              </w:rPr>
              <w:t>DD&amp;A</w:t>
            </w:r>
            <w:r>
              <w:rPr>
                <w:spacing w:val="-5"/>
                <w:sz w:val="20"/>
              </w:rPr>
              <w:t xml:space="preserve"> </w:t>
            </w:r>
            <w:r>
              <w:rPr>
                <w:sz w:val="20"/>
              </w:rPr>
              <w:t>of</w:t>
            </w:r>
            <w:r>
              <w:rPr>
                <w:spacing w:val="-5"/>
                <w:sz w:val="20"/>
              </w:rPr>
              <w:t xml:space="preserve"> </w:t>
            </w:r>
            <w:r>
              <w:rPr>
                <w:sz w:val="20"/>
              </w:rPr>
              <w:t>$75,697</w:t>
            </w:r>
            <w:r>
              <w:rPr>
                <w:spacing w:val="-5"/>
                <w:sz w:val="20"/>
              </w:rPr>
              <w:t xml:space="preserve"> and</w:t>
            </w:r>
          </w:p>
          <w:p w14:paraId="2FA5DE2E" w14:textId="77777777" w:rsidR="007C5CDA" w:rsidRDefault="002B15B5">
            <w:pPr>
              <w:pStyle w:val="TableParagraph"/>
              <w:spacing w:before="0" w:line="242" w:lineRule="exact"/>
              <w:ind w:left="232"/>
              <w:rPr>
                <w:sz w:val="20"/>
              </w:rPr>
            </w:pPr>
            <w:r>
              <w:rPr>
                <w:sz w:val="20"/>
              </w:rPr>
              <w:t>$74,361,</w:t>
            </w:r>
            <w:r>
              <w:rPr>
                <w:spacing w:val="-8"/>
                <w:sz w:val="20"/>
              </w:rPr>
              <w:t xml:space="preserve"> </w:t>
            </w:r>
            <w:r>
              <w:rPr>
                <w:spacing w:val="-2"/>
                <w:sz w:val="20"/>
              </w:rPr>
              <w:t>respectively)</w:t>
            </w:r>
          </w:p>
        </w:tc>
        <w:tc>
          <w:tcPr>
            <w:tcW w:w="1328" w:type="dxa"/>
          </w:tcPr>
          <w:p w14:paraId="09496108" w14:textId="77777777" w:rsidR="007C5CDA" w:rsidRDefault="007C5CDA">
            <w:pPr>
              <w:pStyle w:val="TableParagraph"/>
              <w:spacing w:before="3"/>
              <w:rPr>
                <w:sz w:val="21"/>
              </w:rPr>
            </w:pPr>
          </w:p>
          <w:p w14:paraId="5F1C2CF9" w14:textId="77777777" w:rsidR="007C5CDA" w:rsidRDefault="002B15B5">
            <w:pPr>
              <w:pStyle w:val="TableParagraph"/>
              <w:spacing w:before="0"/>
              <w:ind w:right="98"/>
              <w:jc w:val="right"/>
              <w:rPr>
                <w:b/>
                <w:sz w:val="20"/>
              </w:rPr>
            </w:pPr>
            <w:r>
              <w:rPr>
                <w:b/>
                <w:spacing w:val="-2"/>
                <w:sz w:val="20"/>
              </w:rPr>
              <w:t>69,907</w:t>
            </w:r>
          </w:p>
        </w:tc>
        <w:tc>
          <w:tcPr>
            <w:tcW w:w="1178" w:type="dxa"/>
          </w:tcPr>
          <w:p w14:paraId="56F627B8" w14:textId="77777777" w:rsidR="007C5CDA" w:rsidRDefault="007C5CDA">
            <w:pPr>
              <w:pStyle w:val="TableParagraph"/>
              <w:spacing w:before="3"/>
              <w:rPr>
                <w:sz w:val="21"/>
              </w:rPr>
            </w:pPr>
          </w:p>
          <w:p w14:paraId="3C5EA0D3" w14:textId="77777777" w:rsidR="007C5CDA" w:rsidRDefault="002B15B5">
            <w:pPr>
              <w:pStyle w:val="TableParagraph"/>
              <w:spacing w:before="0"/>
              <w:ind w:right="74"/>
              <w:jc w:val="right"/>
              <w:rPr>
                <w:sz w:val="20"/>
              </w:rPr>
            </w:pPr>
            <w:r>
              <w:rPr>
                <w:spacing w:val="-2"/>
                <w:sz w:val="20"/>
              </w:rPr>
              <w:t>70,044</w:t>
            </w:r>
          </w:p>
        </w:tc>
      </w:tr>
      <w:tr w:rsidR="007C5CDA" w14:paraId="4100C89A" w14:textId="77777777">
        <w:trPr>
          <w:trHeight w:val="280"/>
        </w:trPr>
        <w:tc>
          <w:tcPr>
            <w:tcW w:w="7395" w:type="dxa"/>
            <w:tcBorders>
              <w:bottom w:val="single" w:sz="8" w:space="0" w:color="0B2CD8"/>
            </w:tcBorders>
          </w:tcPr>
          <w:p w14:paraId="36354EF0" w14:textId="77777777" w:rsidR="007C5CDA" w:rsidRDefault="002B15B5">
            <w:pPr>
              <w:pStyle w:val="TableParagraph"/>
              <w:spacing w:line="240" w:lineRule="exact"/>
              <w:ind w:left="52"/>
              <w:rPr>
                <w:sz w:val="20"/>
              </w:rPr>
            </w:pPr>
            <w:r>
              <w:rPr>
                <w:sz w:val="20"/>
              </w:rPr>
              <w:t>Other</w:t>
            </w:r>
            <w:r>
              <w:rPr>
                <w:spacing w:val="-5"/>
                <w:sz w:val="20"/>
              </w:rPr>
              <w:t xml:space="preserve"> </w:t>
            </w:r>
            <w:r>
              <w:rPr>
                <w:spacing w:val="-2"/>
                <w:sz w:val="20"/>
              </w:rPr>
              <w:t>assets</w:t>
            </w:r>
          </w:p>
        </w:tc>
        <w:tc>
          <w:tcPr>
            <w:tcW w:w="1328" w:type="dxa"/>
            <w:tcBorders>
              <w:bottom w:val="single" w:sz="8" w:space="0" w:color="0B2CD8"/>
            </w:tcBorders>
          </w:tcPr>
          <w:p w14:paraId="362222C2" w14:textId="77777777" w:rsidR="007C5CDA" w:rsidRDefault="002B15B5">
            <w:pPr>
              <w:pStyle w:val="TableParagraph"/>
              <w:spacing w:line="240" w:lineRule="exact"/>
              <w:ind w:right="98"/>
              <w:jc w:val="right"/>
              <w:rPr>
                <w:b/>
                <w:sz w:val="20"/>
              </w:rPr>
            </w:pPr>
            <w:r>
              <w:rPr>
                <w:b/>
                <w:spacing w:val="-2"/>
                <w:sz w:val="20"/>
              </w:rPr>
              <w:t>2,588</w:t>
            </w:r>
          </w:p>
        </w:tc>
        <w:tc>
          <w:tcPr>
            <w:tcW w:w="1178" w:type="dxa"/>
            <w:tcBorders>
              <w:bottom w:val="single" w:sz="8" w:space="0" w:color="0B2CD8"/>
            </w:tcBorders>
          </w:tcPr>
          <w:p w14:paraId="569C3096" w14:textId="77777777" w:rsidR="007C5CDA" w:rsidRDefault="002B15B5">
            <w:pPr>
              <w:pStyle w:val="TableParagraph"/>
              <w:spacing w:line="240" w:lineRule="exact"/>
              <w:ind w:right="74"/>
              <w:jc w:val="right"/>
              <w:rPr>
                <w:sz w:val="20"/>
              </w:rPr>
            </w:pPr>
            <w:r>
              <w:rPr>
                <w:spacing w:val="-2"/>
                <w:sz w:val="20"/>
              </w:rPr>
              <w:t>2,420</w:t>
            </w:r>
          </w:p>
        </w:tc>
      </w:tr>
      <w:tr w:rsidR="007C5CDA" w14:paraId="27E2BF20" w14:textId="77777777">
        <w:trPr>
          <w:trHeight w:val="265"/>
        </w:trPr>
        <w:tc>
          <w:tcPr>
            <w:tcW w:w="7395" w:type="dxa"/>
            <w:tcBorders>
              <w:top w:val="single" w:sz="8" w:space="0" w:color="0B2CD8"/>
              <w:bottom w:val="single" w:sz="8" w:space="0" w:color="5D6670"/>
            </w:tcBorders>
          </w:tcPr>
          <w:p w14:paraId="561C9B2E" w14:textId="77777777" w:rsidR="007C5CDA" w:rsidRDefault="002B15B5">
            <w:pPr>
              <w:pStyle w:val="TableParagraph"/>
              <w:spacing w:before="4" w:line="240" w:lineRule="exact"/>
              <w:ind w:left="52"/>
              <w:rPr>
                <w:b/>
                <w:sz w:val="20"/>
              </w:rPr>
            </w:pPr>
            <w:r>
              <w:rPr>
                <w:b/>
                <w:sz w:val="20"/>
              </w:rPr>
              <w:t>Total</w:t>
            </w:r>
            <w:r>
              <w:rPr>
                <w:b/>
                <w:spacing w:val="-5"/>
                <w:sz w:val="20"/>
              </w:rPr>
              <w:t xml:space="preserve"> </w:t>
            </w:r>
            <w:r>
              <w:rPr>
                <w:b/>
                <w:spacing w:val="-2"/>
                <w:sz w:val="20"/>
              </w:rPr>
              <w:t>Assets</w:t>
            </w:r>
          </w:p>
        </w:tc>
        <w:tc>
          <w:tcPr>
            <w:tcW w:w="1328" w:type="dxa"/>
            <w:tcBorders>
              <w:top w:val="single" w:sz="8" w:space="0" w:color="0B2CD8"/>
              <w:bottom w:val="single" w:sz="8" w:space="0" w:color="5D6670"/>
            </w:tcBorders>
          </w:tcPr>
          <w:p w14:paraId="227A0862" w14:textId="77777777" w:rsidR="007C5CDA" w:rsidRDefault="002B15B5">
            <w:pPr>
              <w:pStyle w:val="TableParagraph"/>
              <w:tabs>
                <w:tab w:val="left" w:pos="670"/>
              </w:tabs>
              <w:spacing w:before="4" w:line="240" w:lineRule="exact"/>
              <w:ind w:left="52"/>
              <w:rPr>
                <w:b/>
                <w:sz w:val="20"/>
              </w:rPr>
            </w:pPr>
            <w:r>
              <w:rPr>
                <w:b/>
                <w:spacing w:val="-10"/>
                <w:sz w:val="20"/>
              </w:rPr>
              <w:t>$</w:t>
            </w:r>
            <w:r>
              <w:rPr>
                <w:b/>
                <w:sz w:val="20"/>
              </w:rPr>
              <w:tab/>
            </w:r>
            <w:r>
              <w:rPr>
                <w:b/>
                <w:spacing w:val="-2"/>
                <w:sz w:val="20"/>
              </w:rPr>
              <w:t>95,348</w:t>
            </w:r>
          </w:p>
        </w:tc>
        <w:tc>
          <w:tcPr>
            <w:tcW w:w="1178" w:type="dxa"/>
            <w:tcBorders>
              <w:top w:val="single" w:sz="8" w:space="0" w:color="0B2CD8"/>
              <w:bottom w:val="single" w:sz="8" w:space="0" w:color="5D6670"/>
            </w:tcBorders>
          </w:tcPr>
          <w:p w14:paraId="3EA054D2" w14:textId="77777777" w:rsidR="007C5CDA" w:rsidRDefault="002B15B5">
            <w:pPr>
              <w:pStyle w:val="TableParagraph"/>
              <w:spacing w:before="4" w:line="240" w:lineRule="exact"/>
              <w:ind w:right="74"/>
              <w:jc w:val="right"/>
              <w:rPr>
                <w:sz w:val="20"/>
              </w:rPr>
            </w:pPr>
            <w:r>
              <w:rPr>
                <w:spacing w:val="-2"/>
                <w:sz w:val="20"/>
              </w:rPr>
              <w:t>95,924</w:t>
            </w:r>
          </w:p>
        </w:tc>
      </w:tr>
      <w:tr w:rsidR="007C5CDA" w14:paraId="78683146" w14:textId="77777777">
        <w:trPr>
          <w:trHeight w:val="584"/>
        </w:trPr>
        <w:tc>
          <w:tcPr>
            <w:tcW w:w="7395" w:type="dxa"/>
            <w:tcBorders>
              <w:top w:val="single" w:sz="8" w:space="0" w:color="5D6670"/>
            </w:tcBorders>
          </w:tcPr>
          <w:p w14:paraId="40CB095D" w14:textId="77777777" w:rsidR="007C5CDA" w:rsidRDefault="007C5CDA">
            <w:pPr>
              <w:pStyle w:val="TableParagraph"/>
              <w:spacing w:before="2"/>
              <w:rPr>
                <w:sz w:val="26"/>
              </w:rPr>
            </w:pPr>
          </w:p>
          <w:p w14:paraId="48330D5A" w14:textId="77777777" w:rsidR="007C5CDA" w:rsidRDefault="002B15B5">
            <w:pPr>
              <w:pStyle w:val="TableParagraph"/>
              <w:spacing w:before="0"/>
              <w:ind w:left="52"/>
              <w:rPr>
                <w:b/>
                <w:sz w:val="20"/>
              </w:rPr>
            </w:pPr>
            <w:r>
              <w:rPr>
                <w:b/>
                <w:spacing w:val="-2"/>
                <w:sz w:val="20"/>
              </w:rPr>
              <w:t>Liabilities</w:t>
            </w:r>
          </w:p>
        </w:tc>
        <w:tc>
          <w:tcPr>
            <w:tcW w:w="1328" w:type="dxa"/>
            <w:tcBorders>
              <w:top w:val="single" w:sz="8" w:space="0" w:color="5D6670"/>
            </w:tcBorders>
          </w:tcPr>
          <w:p w14:paraId="699403FE" w14:textId="77777777" w:rsidR="007C5CDA" w:rsidRDefault="007C5CDA">
            <w:pPr>
              <w:pStyle w:val="TableParagraph"/>
              <w:spacing w:before="0"/>
              <w:rPr>
                <w:rFonts w:ascii="Times New Roman"/>
                <w:sz w:val="18"/>
              </w:rPr>
            </w:pPr>
          </w:p>
        </w:tc>
        <w:tc>
          <w:tcPr>
            <w:tcW w:w="1178" w:type="dxa"/>
            <w:tcBorders>
              <w:top w:val="single" w:sz="8" w:space="0" w:color="5D6670"/>
            </w:tcBorders>
          </w:tcPr>
          <w:p w14:paraId="6E6A205B" w14:textId="77777777" w:rsidR="007C5CDA" w:rsidRDefault="007C5CDA">
            <w:pPr>
              <w:pStyle w:val="TableParagraph"/>
              <w:spacing w:before="0"/>
              <w:rPr>
                <w:rFonts w:ascii="Times New Roman"/>
                <w:sz w:val="18"/>
              </w:rPr>
            </w:pPr>
          </w:p>
        </w:tc>
      </w:tr>
      <w:tr w:rsidR="007C5CDA" w14:paraId="6D2BFF14" w14:textId="77777777">
        <w:trPr>
          <w:trHeight w:val="285"/>
        </w:trPr>
        <w:tc>
          <w:tcPr>
            <w:tcW w:w="7395" w:type="dxa"/>
          </w:tcPr>
          <w:p w14:paraId="50375220" w14:textId="77777777" w:rsidR="007C5CDA" w:rsidRDefault="002B15B5">
            <w:pPr>
              <w:pStyle w:val="TableParagraph"/>
              <w:ind w:left="52"/>
              <w:rPr>
                <w:sz w:val="20"/>
              </w:rPr>
            </w:pPr>
            <w:r>
              <w:rPr>
                <w:sz w:val="20"/>
              </w:rPr>
              <w:t>Accounts</w:t>
            </w:r>
            <w:r>
              <w:rPr>
                <w:spacing w:val="-8"/>
                <w:sz w:val="20"/>
              </w:rPr>
              <w:t xml:space="preserve"> </w:t>
            </w:r>
            <w:r>
              <w:rPr>
                <w:spacing w:val="-2"/>
                <w:sz w:val="20"/>
              </w:rPr>
              <w:t>payable</w:t>
            </w:r>
          </w:p>
        </w:tc>
        <w:tc>
          <w:tcPr>
            <w:tcW w:w="1328" w:type="dxa"/>
          </w:tcPr>
          <w:p w14:paraId="75566DAA" w14:textId="77777777" w:rsidR="007C5CDA" w:rsidRDefault="002B15B5">
            <w:pPr>
              <w:pStyle w:val="TableParagraph"/>
              <w:tabs>
                <w:tab w:val="left" w:pos="771"/>
              </w:tabs>
              <w:ind w:left="52"/>
              <w:rPr>
                <w:b/>
                <w:sz w:val="20"/>
              </w:rPr>
            </w:pPr>
            <w:r>
              <w:rPr>
                <w:b/>
                <w:spacing w:val="-10"/>
                <w:sz w:val="20"/>
              </w:rPr>
              <w:t>$</w:t>
            </w:r>
            <w:r>
              <w:rPr>
                <w:b/>
                <w:sz w:val="20"/>
              </w:rPr>
              <w:tab/>
            </w:r>
            <w:r>
              <w:rPr>
                <w:b/>
                <w:spacing w:val="-2"/>
                <w:sz w:val="20"/>
              </w:rPr>
              <w:t>5,101</w:t>
            </w:r>
          </w:p>
        </w:tc>
        <w:tc>
          <w:tcPr>
            <w:tcW w:w="1178" w:type="dxa"/>
          </w:tcPr>
          <w:p w14:paraId="0FB9FD02" w14:textId="77777777" w:rsidR="007C5CDA" w:rsidRDefault="002B15B5">
            <w:pPr>
              <w:pStyle w:val="TableParagraph"/>
              <w:ind w:right="74"/>
              <w:jc w:val="right"/>
              <w:rPr>
                <w:sz w:val="20"/>
              </w:rPr>
            </w:pPr>
            <w:r>
              <w:rPr>
                <w:spacing w:val="-2"/>
                <w:sz w:val="20"/>
              </w:rPr>
              <w:t>5,083</w:t>
            </w:r>
          </w:p>
        </w:tc>
      </w:tr>
      <w:tr w:rsidR="007C5CDA" w14:paraId="788419AD" w14:textId="77777777">
        <w:trPr>
          <w:trHeight w:val="285"/>
        </w:trPr>
        <w:tc>
          <w:tcPr>
            <w:tcW w:w="7395" w:type="dxa"/>
          </w:tcPr>
          <w:p w14:paraId="4BE59BCD" w14:textId="77777777" w:rsidR="007C5CDA" w:rsidRDefault="002B15B5">
            <w:pPr>
              <w:pStyle w:val="TableParagraph"/>
              <w:ind w:left="52"/>
              <w:rPr>
                <w:sz w:val="20"/>
              </w:rPr>
            </w:pPr>
            <w:r>
              <w:rPr>
                <w:sz w:val="20"/>
              </w:rPr>
              <w:t>Accounts</w:t>
            </w:r>
            <w:r>
              <w:rPr>
                <w:spacing w:val="-10"/>
                <w:sz w:val="20"/>
              </w:rPr>
              <w:t xml:space="preserve"> </w:t>
            </w:r>
            <w:r>
              <w:rPr>
                <w:sz w:val="20"/>
              </w:rPr>
              <w:t>payable—related</w:t>
            </w:r>
            <w:r>
              <w:rPr>
                <w:spacing w:val="-10"/>
                <w:sz w:val="20"/>
              </w:rPr>
              <w:t xml:space="preserve"> </w:t>
            </w:r>
            <w:r>
              <w:rPr>
                <w:spacing w:val="-2"/>
                <w:sz w:val="20"/>
              </w:rPr>
              <w:t>parties</w:t>
            </w:r>
          </w:p>
        </w:tc>
        <w:tc>
          <w:tcPr>
            <w:tcW w:w="1328" w:type="dxa"/>
          </w:tcPr>
          <w:p w14:paraId="4296D2ED" w14:textId="77777777" w:rsidR="007C5CDA" w:rsidRDefault="002B15B5">
            <w:pPr>
              <w:pStyle w:val="TableParagraph"/>
              <w:ind w:right="98"/>
              <w:jc w:val="right"/>
              <w:rPr>
                <w:b/>
                <w:sz w:val="20"/>
              </w:rPr>
            </w:pPr>
            <w:r>
              <w:rPr>
                <w:b/>
                <w:spacing w:val="-5"/>
                <w:sz w:val="20"/>
              </w:rPr>
              <w:t>37</w:t>
            </w:r>
          </w:p>
        </w:tc>
        <w:tc>
          <w:tcPr>
            <w:tcW w:w="1178" w:type="dxa"/>
          </w:tcPr>
          <w:p w14:paraId="2F26A491" w14:textId="77777777" w:rsidR="007C5CDA" w:rsidRDefault="002B15B5">
            <w:pPr>
              <w:pStyle w:val="TableParagraph"/>
              <w:ind w:right="74"/>
              <w:jc w:val="right"/>
              <w:rPr>
                <w:sz w:val="20"/>
              </w:rPr>
            </w:pPr>
            <w:r>
              <w:rPr>
                <w:spacing w:val="-5"/>
                <w:sz w:val="20"/>
              </w:rPr>
              <w:t>34</w:t>
            </w:r>
          </w:p>
        </w:tc>
      </w:tr>
      <w:tr w:rsidR="007C5CDA" w14:paraId="42A2CB46" w14:textId="77777777">
        <w:trPr>
          <w:trHeight w:val="285"/>
        </w:trPr>
        <w:tc>
          <w:tcPr>
            <w:tcW w:w="7395" w:type="dxa"/>
          </w:tcPr>
          <w:p w14:paraId="7ED9FB3A" w14:textId="77777777" w:rsidR="007C5CDA" w:rsidRDefault="002B15B5">
            <w:pPr>
              <w:pStyle w:val="TableParagraph"/>
              <w:ind w:left="52"/>
              <w:rPr>
                <w:sz w:val="20"/>
              </w:rPr>
            </w:pPr>
            <w:r>
              <w:rPr>
                <w:sz w:val="20"/>
              </w:rPr>
              <w:t>Short-term</w:t>
            </w:r>
            <w:r>
              <w:rPr>
                <w:spacing w:val="-10"/>
                <w:sz w:val="20"/>
              </w:rPr>
              <w:t xml:space="preserve"> </w:t>
            </w:r>
            <w:r>
              <w:rPr>
                <w:spacing w:val="-4"/>
                <w:sz w:val="20"/>
              </w:rPr>
              <w:t>debt</w:t>
            </w:r>
          </w:p>
        </w:tc>
        <w:tc>
          <w:tcPr>
            <w:tcW w:w="1328" w:type="dxa"/>
          </w:tcPr>
          <w:p w14:paraId="0B87EA2B" w14:textId="77777777" w:rsidR="007C5CDA" w:rsidRDefault="002B15B5">
            <w:pPr>
              <w:pStyle w:val="TableParagraph"/>
              <w:ind w:right="98"/>
              <w:jc w:val="right"/>
              <w:rPr>
                <w:b/>
                <w:sz w:val="20"/>
              </w:rPr>
            </w:pPr>
            <w:r>
              <w:rPr>
                <w:b/>
                <w:spacing w:val="-2"/>
                <w:sz w:val="20"/>
              </w:rPr>
              <w:t>1,113</w:t>
            </w:r>
          </w:p>
        </w:tc>
        <w:tc>
          <w:tcPr>
            <w:tcW w:w="1178" w:type="dxa"/>
          </w:tcPr>
          <w:p w14:paraId="782F1E1A" w14:textId="77777777" w:rsidR="007C5CDA" w:rsidRDefault="002B15B5">
            <w:pPr>
              <w:pStyle w:val="TableParagraph"/>
              <w:ind w:right="74"/>
              <w:jc w:val="right"/>
              <w:rPr>
                <w:sz w:val="20"/>
              </w:rPr>
            </w:pPr>
            <w:r>
              <w:rPr>
                <w:spacing w:val="-2"/>
                <w:sz w:val="20"/>
              </w:rPr>
              <w:t>1,074</w:t>
            </w:r>
          </w:p>
        </w:tc>
      </w:tr>
      <w:tr w:rsidR="007C5CDA" w14:paraId="44668686" w14:textId="77777777">
        <w:trPr>
          <w:trHeight w:val="285"/>
        </w:trPr>
        <w:tc>
          <w:tcPr>
            <w:tcW w:w="7395" w:type="dxa"/>
          </w:tcPr>
          <w:p w14:paraId="7A5D11C5" w14:textId="77777777" w:rsidR="007C5CDA" w:rsidRDefault="002B15B5">
            <w:pPr>
              <w:pStyle w:val="TableParagraph"/>
              <w:ind w:left="52"/>
              <w:rPr>
                <w:sz w:val="20"/>
              </w:rPr>
            </w:pPr>
            <w:r>
              <w:rPr>
                <w:sz w:val="20"/>
              </w:rPr>
              <w:t>Accrued</w:t>
            </w:r>
            <w:r>
              <w:rPr>
                <w:spacing w:val="-5"/>
                <w:sz w:val="20"/>
              </w:rPr>
              <w:t xml:space="preserve"> </w:t>
            </w:r>
            <w:r>
              <w:rPr>
                <w:sz w:val="20"/>
              </w:rPr>
              <w:t>income</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taxes</w:t>
            </w:r>
          </w:p>
        </w:tc>
        <w:tc>
          <w:tcPr>
            <w:tcW w:w="1328" w:type="dxa"/>
          </w:tcPr>
          <w:p w14:paraId="5F7FAE7F" w14:textId="77777777" w:rsidR="007C5CDA" w:rsidRDefault="002B15B5">
            <w:pPr>
              <w:pStyle w:val="TableParagraph"/>
              <w:ind w:right="98"/>
              <w:jc w:val="right"/>
              <w:rPr>
                <w:b/>
                <w:sz w:val="20"/>
              </w:rPr>
            </w:pPr>
            <w:r>
              <w:rPr>
                <w:b/>
                <w:spacing w:val="-2"/>
                <w:sz w:val="20"/>
              </w:rPr>
              <w:t>2,116</w:t>
            </w:r>
          </w:p>
        </w:tc>
        <w:tc>
          <w:tcPr>
            <w:tcW w:w="1178" w:type="dxa"/>
          </w:tcPr>
          <w:p w14:paraId="405628C3" w14:textId="77777777" w:rsidR="007C5CDA" w:rsidRDefault="002B15B5">
            <w:pPr>
              <w:pStyle w:val="TableParagraph"/>
              <w:ind w:right="74"/>
              <w:jc w:val="right"/>
              <w:rPr>
                <w:sz w:val="20"/>
              </w:rPr>
            </w:pPr>
            <w:r>
              <w:rPr>
                <w:spacing w:val="-2"/>
                <w:sz w:val="20"/>
              </w:rPr>
              <w:t>1,811</w:t>
            </w:r>
          </w:p>
        </w:tc>
      </w:tr>
      <w:tr w:rsidR="007C5CDA" w14:paraId="46124A7E" w14:textId="77777777">
        <w:trPr>
          <w:trHeight w:val="285"/>
        </w:trPr>
        <w:tc>
          <w:tcPr>
            <w:tcW w:w="7395" w:type="dxa"/>
          </w:tcPr>
          <w:p w14:paraId="2C4399AC" w14:textId="77777777" w:rsidR="007C5CDA" w:rsidRDefault="002B15B5">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14:paraId="386B30E7" w14:textId="77777777" w:rsidR="007C5CDA" w:rsidRDefault="002B15B5">
            <w:pPr>
              <w:pStyle w:val="TableParagraph"/>
              <w:ind w:right="98"/>
              <w:jc w:val="right"/>
              <w:rPr>
                <w:b/>
                <w:sz w:val="20"/>
              </w:rPr>
            </w:pPr>
            <w:r>
              <w:rPr>
                <w:b/>
                <w:spacing w:val="-5"/>
                <w:sz w:val="20"/>
              </w:rPr>
              <w:t>405</w:t>
            </w:r>
          </w:p>
        </w:tc>
        <w:tc>
          <w:tcPr>
            <w:tcW w:w="1178" w:type="dxa"/>
          </w:tcPr>
          <w:p w14:paraId="033FEA75" w14:textId="77777777" w:rsidR="007C5CDA" w:rsidRDefault="002B15B5">
            <w:pPr>
              <w:pStyle w:val="TableParagraph"/>
              <w:ind w:right="74"/>
              <w:jc w:val="right"/>
              <w:rPr>
                <w:sz w:val="20"/>
              </w:rPr>
            </w:pPr>
            <w:r>
              <w:rPr>
                <w:spacing w:val="-5"/>
                <w:sz w:val="20"/>
              </w:rPr>
              <w:t>774</w:t>
            </w:r>
          </w:p>
        </w:tc>
      </w:tr>
      <w:tr w:rsidR="007C5CDA" w14:paraId="026660AD" w14:textId="77777777">
        <w:trPr>
          <w:trHeight w:val="280"/>
        </w:trPr>
        <w:tc>
          <w:tcPr>
            <w:tcW w:w="7395" w:type="dxa"/>
            <w:tcBorders>
              <w:bottom w:val="single" w:sz="8" w:space="0" w:color="0B2CD8"/>
            </w:tcBorders>
          </w:tcPr>
          <w:p w14:paraId="46C0A243" w14:textId="77777777" w:rsidR="007C5CDA" w:rsidRDefault="002B15B5">
            <w:pPr>
              <w:pStyle w:val="TableParagraph"/>
              <w:spacing w:line="240" w:lineRule="exact"/>
              <w:ind w:left="52"/>
              <w:rPr>
                <w:sz w:val="20"/>
              </w:rPr>
            </w:pPr>
            <w:r>
              <w:rPr>
                <w:sz w:val="20"/>
              </w:rPr>
              <w:t>Other</w:t>
            </w:r>
            <w:r>
              <w:rPr>
                <w:spacing w:val="-5"/>
                <w:sz w:val="20"/>
              </w:rPr>
              <w:t xml:space="preserve"> </w:t>
            </w:r>
            <w:r>
              <w:rPr>
                <w:spacing w:val="-2"/>
                <w:sz w:val="20"/>
              </w:rPr>
              <w:t>accruals</w:t>
            </w:r>
          </w:p>
        </w:tc>
        <w:tc>
          <w:tcPr>
            <w:tcW w:w="1328" w:type="dxa"/>
            <w:tcBorders>
              <w:bottom w:val="single" w:sz="8" w:space="0" w:color="0B2CD8"/>
            </w:tcBorders>
          </w:tcPr>
          <w:p w14:paraId="671DB0B1" w14:textId="77777777" w:rsidR="007C5CDA" w:rsidRDefault="002B15B5">
            <w:pPr>
              <w:pStyle w:val="TableParagraph"/>
              <w:spacing w:line="240" w:lineRule="exact"/>
              <w:ind w:right="98"/>
              <w:jc w:val="right"/>
              <w:rPr>
                <w:b/>
                <w:sz w:val="20"/>
              </w:rPr>
            </w:pPr>
            <w:r>
              <w:rPr>
                <w:b/>
                <w:spacing w:val="-2"/>
                <w:sz w:val="20"/>
              </w:rPr>
              <w:t>1,391</w:t>
            </w:r>
          </w:p>
        </w:tc>
        <w:tc>
          <w:tcPr>
            <w:tcW w:w="1178" w:type="dxa"/>
            <w:tcBorders>
              <w:bottom w:val="single" w:sz="8" w:space="0" w:color="0B2CD8"/>
            </w:tcBorders>
          </w:tcPr>
          <w:p w14:paraId="791053A9" w14:textId="77777777" w:rsidR="007C5CDA" w:rsidRDefault="002B15B5">
            <w:pPr>
              <w:pStyle w:val="TableParagraph"/>
              <w:spacing w:line="240" w:lineRule="exact"/>
              <w:ind w:right="74"/>
              <w:jc w:val="right"/>
              <w:rPr>
                <w:sz w:val="20"/>
              </w:rPr>
            </w:pPr>
            <w:r>
              <w:rPr>
                <w:spacing w:val="-2"/>
                <w:sz w:val="20"/>
              </w:rPr>
              <w:t>1,229</w:t>
            </w:r>
          </w:p>
        </w:tc>
      </w:tr>
      <w:tr w:rsidR="007C5CDA" w14:paraId="5A4DA76F" w14:textId="77777777">
        <w:trPr>
          <w:trHeight w:val="269"/>
        </w:trPr>
        <w:tc>
          <w:tcPr>
            <w:tcW w:w="7395" w:type="dxa"/>
            <w:tcBorders>
              <w:top w:val="single" w:sz="8" w:space="0" w:color="0B2CD8"/>
            </w:tcBorders>
          </w:tcPr>
          <w:p w14:paraId="2C977E14" w14:textId="77777777" w:rsidR="007C5CDA" w:rsidRDefault="002B15B5">
            <w:pPr>
              <w:pStyle w:val="TableParagraph"/>
              <w:spacing w:before="4"/>
              <w:ind w:left="592"/>
              <w:rPr>
                <w:sz w:val="20"/>
              </w:rPr>
            </w:pPr>
            <w:r>
              <w:rPr>
                <w:sz w:val="20"/>
              </w:rPr>
              <w:t>Total</w:t>
            </w:r>
            <w:r>
              <w:rPr>
                <w:spacing w:val="-6"/>
                <w:sz w:val="20"/>
              </w:rPr>
              <w:t xml:space="preserve"> </w:t>
            </w:r>
            <w:r>
              <w:rPr>
                <w:sz w:val="20"/>
              </w:rPr>
              <w:t>Current</w:t>
            </w:r>
            <w:r>
              <w:rPr>
                <w:spacing w:val="-5"/>
                <w:sz w:val="20"/>
              </w:rPr>
              <w:t xml:space="preserve"> </w:t>
            </w:r>
            <w:r>
              <w:rPr>
                <w:spacing w:val="-2"/>
                <w:sz w:val="20"/>
              </w:rPr>
              <w:t>Liabilities</w:t>
            </w:r>
          </w:p>
        </w:tc>
        <w:tc>
          <w:tcPr>
            <w:tcW w:w="1328" w:type="dxa"/>
            <w:tcBorders>
              <w:top w:val="single" w:sz="8" w:space="0" w:color="0B2CD8"/>
            </w:tcBorders>
          </w:tcPr>
          <w:p w14:paraId="4ACC85B5" w14:textId="77777777" w:rsidR="007C5CDA" w:rsidRDefault="002B15B5">
            <w:pPr>
              <w:pStyle w:val="TableParagraph"/>
              <w:spacing w:before="4"/>
              <w:ind w:right="98"/>
              <w:jc w:val="right"/>
              <w:rPr>
                <w:b/>
                <w:sz w:val="20"/>
              </w:rPr>
            </w:pPr>
            <w:r>
              <w:rPr>
                <w:b/>
                <w:spacing w:val="-2"/>
                <w:sz w:val="20"/>
              </w:rPr>
              <w:t>10,163</w:t>
            </w:r>
          </w:p>
        </w:tc>
        <w:tc>
          <w:tcPr>
            <w:tcW w:w="1178" w:type="dxa"/>
            <w:tcBorders>
              <w:top w:val="single" w:sz="8" w:space="0" w:color="0B2CD8"/>
            </w:tcBorders>
          </w:tcPr>
          <w:p w14:paraId="23324354" w14:textId="77777777" w:rsidR="007C5CDA" w:rsidRDefault="002B15B5">
            <w:pPr>
              <w:pStyle w:val="TableParagraph"/>
              <w:spacing w:before="4"/>
              <w:ind w:right="74"/>
              <w:jc w:val="right"/>
              <w:rPr>
                <w:sz w:val="20"/>
              </w:rPr>
            </w:pPr>
            <w:r>
              <w:rPr>
                <w:spacing w:val="-2"/>
                <w:sz w:val="20"/>
              </w:rPr>
              <w:t>10,005</w:t>
            </w:r>
          </w:p>
        </w:tc>
      </w:tr>
      <w:tr w:rsidR="007C5CDA" w14:paraId="3E4629AB" w14:textId="77777777">
        <w:trPr>
          <w:trHeight w:val="285"/>
        </w:trPr>
        <w:tc>
          <w:tcPr>
            <w:tcW w:w="7395" w:type="dxa"/>
          </w:tcPr>
          <w:p w14:paraId="701D36D2" w14:textId="77777777" w:rsidR="007C5CDA" w:rsidRDefault="002B15B5">
            <w:pPr>
              <w:pStyle w:val="TableParagraph"/>
              <w:ind w:left="52"/>
              <w:rPr>
                <w:sz w:val="20"/>
              </w:rPr>
            </w:pPr>
            <w:r>
              <w:rPr>
                <w:sz w:val="20"/>
              </w:rPr>
              <w:t>Long-term</w:t>
            </w:r>
            <w:r>
              <w:rPr>
                <w:spacing w:val="-9"/>
                <w:sz w:val="20"/>
              </w:rPr>
              <w:t xml:space="preserve"> </w:t>
            </w:r>
            <w:r>
              <w:rPr>
                <w:spacing w:val="-4"/>
                <w:sz w:val="20"/>
              </w:rPr>
              <w:t>debt</w:t>
            </w:r>
          </w:p>
        </w:tc>
        <w:tc>
          <w:tcPr>
            <w:tcW w:w="1328" w:type="dxa"/>
          </w:tcPr>
          <w:p w14:paraId="2BCD0CE7" w14:textId="77777777" w:rsidR="007C5CDA" w:rsidRDefault="002B15B5">
            <w:pPr>
              <w:pStyle w:val="TableParagraph"/>
              <w:ind w:right="98"/>
              <w:jc w:val="right"/>
              <w:rPr>
                <w:b/>
                <w:sz w:val="20"/>
              </w:rPr>
            </w:pPr>
            <w:r>
              <w:rPr>
                <w:b/>
                <w:spacing w:val="-2"/>
                <w:sz w:val="20"/>
              </w:rPr>
              <w:t>17,304</w:t>
            </w:r>
          </w:p>
        </w:tc>
        <w:tc>
          <w:tcPr>
            <w:tcW w:w="1178" w:type="dxa"/>
          </w:tcPr>
          <w:p w14:paraId="7474C212" w14:textId="77777777" w:rsidR="007C5CDA" w:rsidRDefault="002B15B5">
            <w:pPr>
              <w:pStyle w:val="TableParagraph"/>
              <w:ind w:right="74"/>
              <w:jc w:val="right"/>
              <w:rPr>
                <w:sz w:val="20"/>
              </w:rPr>
            </w:pPr>
            <w:r>
              <w:rPr>
                <w:spacing w:val="-2"/>
                <w:sz w:val="20"/>
              </w:rPr>
              <w:t>17,863</w:t>
            </w:r>
          </w:p>
        </w:tc>
      </w:tr>
      <w:tr w:rsidR="007C5CDA" w14:paraId="71356A2A" w14:textId="77777777">
        <w:trPr>
          <w:trHeight w:val="285"/>
        </w:trPr>
        <w:tc>
          <w:tcPr>
            <w:tcW w:w="7395" w:type="dxa"/>
          </w:tcPr>
          <w:p w14:paraId="24B96C26" w14:textId="77777777" w:rsidR="007C5CDA" w:rsidRDefault="002B15B5">
            <w:pPr>
              <w:pStyle w:val="TableParagraph"/>
              <w:ind w:left="52"/>
              <w:rPr>
                <w:sz w:val="20"/>
              </w:rPr>
            </w:pPr>
            <w:r>
              <w:rPr>
                <w:sz w:val="20"/>
              </w:rPr>
              <w:t>Asset</w:t>
            </w:r>
            <w:r>
              <w:rPr>
                <w:spacing w:val="-8"/>
                <w:sz w:val="20"/>
              </w:rPr>
              <w:t xml:space="preserve"> </w:t>
            </w:r>
            <w:r>
              <w:rPr>
                <w:sz w:val="20"/>
              </w:rPr>
              <w:t>retirement</w:t>
            </w:r>
            <w:r>
              <w:rPr>
                <w:spacing w:val="-7"/>
                <w:sz w:val="20"/>
              </w:rPr>
              <w:t xml:space="preserve"> </w:t>
            </w:r>
            <w:r>
              <w:rPr>
                <w:sz w:val="20"/>
              </w:rPr>
              <w:t>obligations</w:t>
            </w:r>
            <w:r>
              <w:rPr>
                <w:spacing w:val="-8"/>
                <w:sz w:val="20"/>
              </w:rPr>
              <w:t xml:space="preserve"> </w:t>
            </w:r>
            <w:r>
              <w:rPr>
                <w:sz w:val="20"/>
              </w:rPr>
              <w:t>and</w:t>
            </w:r>
            <w:r>
              <w:rPr>
                <w:spacing w:val="-7"/>
                <w:sz w:val="20"/>
              </w:rPr>
              <w:t xml:space="preserve"> </w:t>
            </w:r>
            <w:r>
              <w:rPr>
                <w:sz w:val="20"/>
              </w:rPr>
              <w:t>accrued</w:t>
            </w:r>
            <w:r>
              <w:rPr>
                <w:spacing w:val="-8"/>
                <w:sz w:val="20"/>
              </w:rPr>
              <w:t xml:space="preserve"> </w:t>
            </w:r>
            <w:r>
              <w:rPr>
                <w:sz w:val="20"/>
              </w:rPr>
              <w:t>environmental</w:t>
            </w:r>
            <w:r>
              <w:rPr>
                <w:spacing w:val="-7"/>
                <w:sz w:val="20"/>
              </w:rPr>
              <w:t xml:space="preserve"> </w:t>
            </w:r>
            <w:r>
              <w:rPr>
                <w:spacing w:val="-2"/>
                <w:sz w:val="20"/>
              </w:rPr>
              <w:t>costs</w:t>
            </w:r>
          </w:p>
        </w:tc>
        <w:tc>
          <w:tcPr>
            <w:tcW w:w="1328" w:type="dxa"/>
          </w:tcPr>
          <w:p w14:paraId="7876BE46" w14:textId="77777777" w:rsidR="007C5CDA" w:rsidRDefault="002B15B5">
            <w:pPr>
              <w:pStyle w:val="TableParagraph"/>
              <w:ind w:right="98"/>
              <w:jc w:val="right"/>
              <w:rPr>
                <w:b/>
                <w:sz w:val="20"/>
              </w:rPr>
            </w:pPr>
            <w:r>
              <w:rPr>
                <w:b/>
                <w:spacing w:val="-2"/>
                <w:sz w:val="20"/>
              </w:rPr>
              <w:t>7,141</w:t>
            </w:r>
          </w:p>
        </w:tc>
        <w:tc>
          <w:tcPr>
            <w:tcW w:w="1178" w:type="dxa"/>
          </w:tcPr>
          <w:p w14:paraId="7E6E86C7" w14:textId="77777777" w:rsidR="007C5CDA" w:rsidRDefault="002B15B5">
            <w:pPr>
              <w:pStyle w:val="TableParagraph"/>
              <w:ind w:right="74"/>
              <w:jc w:val="right"/>
              <w:rPr>
                <w:sz w:val="20"/>
              </w:rPr>
            </w:pPr>
            <w:r>
              <w:rPr>
                <w:spacing w:val="-2"/>
                <w:sz w:val="20"/>
              </w:rPr>
              <w:t>7,220</w:t>
            </w:r>
          </w:p>
        </w:tc>
      </w:tr>
      <w:tr w:rsidR="007C5CDA" w14:paraId="056D5585" w14:textId="77777777">
        <w:trPr>
          <w:trHeight w:val="285"/>
        </w:trPr>
        <w:tc>
          <w:tcPr>
            <w:tcW w:w="7395" w:type="dxa"/>
          </w:tcPr>
          <w:p w14:paraId="2936C06D" w14:textId="77777777" w:rsidR="007C5CDA" w:rsidRDefault="002B15B5">
            <w:pPr>
              <w:pStyle w:val="TableParagraph"/>
              <w:ind w:left="52"/>
              <w:rPr>
                <w:sz w:val="20"/>
              </w:rPr>
            </w:pPr>
            <w:r>
              <w:rPr>
                <w:sz w:val="20"/>
              </w:rPr>
              <w:t>Deferred</w:t>
            </w:r>
            <w:r>
              <w:rPr>
                <w:spacing w:val="-9"/>
                <w:sz w:val="20"/>
              </w:rPr>
              <w:t xml:space="preserve"> </w:t>
            </w:r>
            <w:r>
              <w:rPr>
                <w:sz w:val="20"/>
              </w:rPr>
              <w:t>income</w:t>
            </w:r>
            <w:r>
              <w:rPr>
                <w:spacing w:val="-7"/>
                <w:sz w:val="20"/>
              </w:rPr>
              <w:t xml:space="preserve"> </w:t>
            </w:r>
            <w:r>
              <w:rPr>
                <w:spacing w:val="-4"/>
                <w:sz w:val="20"/>
              </w:rPr>
              <w:t>taxes</w:t>
            </w:r>
          </w:p>
        </w:tc>
        <w:tc>
          <w:tcPr>
            <w:tcW w:w="1328" w:type="dxa"/>
          </w:tcPr>
          <w:p w14:paraId="3480D01E" w14:textId="77777777" w:rsidR="007C5CDA" w:rsidRDefault="002B15B5">
            <w:pPr>
              <w:pStyle w:val="TableParagraph"/>
              <w:ind w:right="98"/>
              <w:jc w:val="right"/>
              <w:rPr>
                <w:b/>
                <w:sz w:val="20"/>
              </w:rPr>
            </w:pPr>
            <w:r>
              <w:rPr>
                <w:b/>
                <w:spacing w:val="-2"/>
                <w:sz w:val="20"/>
              </w:rPr>
              <w:t>8,776</w:t>
            </w:r>
          </w:p>
        </w:tc>
        <w:tc>
          <w:tcPr>
            <w:tcW w:w="1178" w:type="dxa"/>
          </w:tcPr>
          <w:p w14:paraId="4CBCE36B" w14:textId="77777777" w:rsidR="007C5CDA" w:rsidRDefault="002B15B5">
            <w:pPr>
              <w:pStyle w:val="TableParagraph"/>
              <w:ind w:right="74"/>
              <w:jc w:val="right"/>
              <w:rPr>
                <w:sz w:val="20"/>
              </w:rPr>
            </w:pPr>
            <w:r>
              <w:rPr>
                <w:spacing w:val="-2"/>
                <w:sz w:val="20"/>
              </w:rPr>
              <w:t>8,813</w:t>
            </w:r>
          </w:p>
        </w:tc>
      </w:tr>
      <w:tr w:rsidR="007C5CDA" w14:paraId="3C43A99F" w14:textId="77777777">
        <w:trPr>
          <w:trHeight w:val="285"/>
        </w:trPr>
        <w:tc>
          <w:tcPr>
            <w:tcW w:w="7395" w:type="dxa"/>
          </w:tcPr>
          <w:p w14:paraId="4E767408" w14:textId="77777777" w:rsidR="007C5CDA" w:rsidRDefault="002B15B5">
            <w:pPr>
              <w:pStyle w:val="TableParagraph"/>
              <w:ind w:left="52"/>
              <w:rPr>
                <w:sz w:val="20"/>
              </w:rPr>
            </w:pPr>
            <w:r>
              <w:rPr>
                <w:sz w:val="20"/>
              </w:rPr>
              <w:t>Employee</w:t>
            </w:r>
            <w:r>
              <w:rPr>
                <w:spacing w:val="-8"/>
                <w:sz w:val="20"/>
              </w:rPr>
              <w:t xml:space="preserve"> </w:t>
            </w:r>
            <w:r>
              <w:rPr>
                <w:sz w:val="20"/>
              </w:rPr>
              <w:t>benefit</w:t>
            </w:r>
            <w:r>
              <w:rPr>
                <w:spacing w:val="-7"/>
                <w:sz w:val="20"/>
              </w:rPr>
              <w:t xml:space="preserve"> </w:t>
            </w:r>
            <w:r>
              <w:rPr>
                <w:spacing w:val="-2"/>
                <w:sz w:val="20"/>
              </w:rPr>
              <w:t>obligations</w:t>
            </w:r>
          </w:p>
        </w:tc>
        <w:tc>
          <w:tcPr>
            <w:tcW w:w="1328" w:type="dxa"/>
          </w:tcPr>
          <w:p w14:paraId="314E30E5" w14:textId="77777777" w:rsidR="007C5CDA" w:rsidRDefault="002B15B5">
            <w:pPr>
              <w:pStyle w:val="TableParagraph"/>
              <w:ind w:right="98"/>
              <w:jc w:val="right"/>
              <w:rPr>
                <w:b/>
                <w:sz w:val="20"/>
              </w:rPr>
            </w:pPr>
            <w:r>
              <w:rPr>
                <w:b/>
                <w:spacing w:val="-5"/>
                <w:sz w:val="20"/>
              </w:rPr>
              <w:t>967</w:t>
            </w:r>
          </w:p>
        </w:tc>
        <w:tc>
          <w:tcPr>
            <w:tcW w:w="1178" w:type="dxa"/>
          </w:tcPr>
          <w:p w14:paraId="1FB6A0CD" w14:textId="77777777" w:rsidR="007C5CDA" w:rsidRDefault="002B15B5">
            <w:pPr>
              <w:pStyle w:val="TableParagraph"/>
              <w:ind w:right="74"/>
              <w:jc w:val="right"/>
              <w:rPr>
                <w:sz w:val="20"/>
              </w:rPr>
            </w:pPr>
            <w:r>
              <w:rPr>
                <w:spacing w:val="-2"/>
                <w:sz w:val="20"/>
              </w:rPr>
              <w:t>1,009</w:t>
            </w:r>
          </w:p>
        </w:tc>
      </w:tr>
      <w:tr w:rsidR="007C5CDA" w14:paraId="01757B36" w14:textId="77777777">
        <w:trPr>
          <w:trHeight w:val="280"/>
        </w:trPr>
        <w:tc>
          <w:tcPr>
            <w:tcW w:w="7395" w:type="dxa"/>
            <w:tcBorders>
              <w:bottom w:val="single" w:sz="8" w:space="0" w:color="0B2CD8"/>
            </w:tcBorders>
          </w:tcPr>
          <w:p w14:paraId="0ACF07BD" w14:textId="77777777" w:rsidR="007C5CDA" w:rsidRDefault="002B15B5">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28" w:type="dxa"/>
            <w:tcBorders>
              <w:bottom w:val="single" w:sz="8" w:space="0" w:color="0B2CD8"/>
            </w:tcBorders>
          </w:tcPr>
          <w:p w14:paraId="4368A25F" w14:textId="77777777" w:rsidR="007C5CDA" w:rsidRDefault="002B15B5">
            <w:pPr>
              <w:pStyle w:val="TableParagraph"/>
              <w:spacing w:line="240" w:lineRule="exact"/>
              <w:ind w:right="98"/>
              <w:jc w:val="right"/>
              <w:rPr>
                <w:b/>
                <w:sz w:val="20"/>
              </w:rPr>
            </w:pPr>
            <w:r>
              <w:rPr>
                <w:b/>
                <w:spacing w:val="-2"/>
                <w:sz w:val="20"/>
              </w:rPr>
              <w:t>1,672</w:t>
            </w:r>
          </w:p>
        </w:tc>
        <w:tc>
          <w:tcPr>
            <w:tcW w:w="1178" w:type="dxa"/>
            <w:tcBorders>
              <w:bottom w:val="single" w:sz="8" w:space="0" w:color="0B2CD8"/>
            </w:tcBorders>
          </w:tcPr>
          <w:p w14:paraId="2029DFA5" w14:textId="77777777" w:rsidR="007C5CDA" w:rsidRDefault="002B15B5">
            <w:pPr>
              <w:pStyle w:val="TableParagraph"/>
              <w:spacing w:line="240" w:lineRule="exact"/>
              <w:ind w:right="74"/>
              <w:jc w:val="right"/>
              <w:rPr>
                <w:sz w:val="20"/>
              </w:rPr>
            </w:pPr>
            <w:r>
              <w:rPr>
                <w:spacing w:val="-2"/>
                <w:sz w:val="20"/>
              </w:rPr>
              <w:t>1,735</w:t>
            </w:r>
          </w:p>
        </w:tc>
      </w:tr>
      <w:tr w:rsidR="007C5CDA" w14:paraId="18828457" w14:textId="77777777">
        <w:trPr>
          <w:trHeight w:val="265"/>
        </w:trPr>
        <w:tc>
          <w:tcPr>
            <w:tcW w:w="7395" w:type="dxa"/>
            <w:tcBorders>
              <w:top w:val="single" w:sz="8" w:space="0" w:color="0B2CD8"/>
              <w:bottom w:val="single" w:sz="8" w:space="0" w:color="0B2CD8"/>
            </w:tcBorders>
          </w:tcPr>
          <w:p w14:paraId="130477EC" w14:textId="77777777" w:rsidR="007C5CDA" w:rsidRDefault="002B15B5">
            <w:pPr>
              <w:pStyle w:val="TableParagraph"/>
              <w:spacing w:before="4" w:line="240" w:lineRule="exact"/>
              <w:ind w:left="52"/>
              <w:rPr>
                <w:b/>
                <w:sz w:val="20"/>
              </w:rPr>
            </w:pPr>
            <w:r>
              <w:rPr>
                <w:b/>
                <w:sz w:val="20"/>
              </w:rPr>
              <w:t>Total</w:t>
            </w:r>
            <w:r>
              <w:rPr>
                <w:b/>
                <w:spacing w:val="-5"/>
                <w:sz w:val="20"/>
              </w:rPr>
              <w:t xml:space="preserve"> </w:t>
            </w:r>
            <w:r>
              <w:rPr>
                <w:b/>
                <w:spacing w:val="-2"/>
                <w:sz w:val="20"/>
              </w:rPr>
              <w:t>Liabilities</w:t>
            </w:r>
          </w:p>
        </w:tc>
        <w:tc>
          <w:tcPr>
            <w:tcW w:w="1328" w:type="dxa"/>
            <w:tcBorders>
              <w:top w:val="single" w:sz="8" w:space="0" w:color="0B2CD8"/>
              <w:bottom w:val="single" w:sz="8" w:space="0" w:color="0B2CD8"/>
            </w:tcBorders>
          </w:tcPr>
          <w:p w14:paraId="2D796025" w14:textId="77777777" w:rsidR="007C5CDA" w:rsidRDefault="002B15B5">
            <w:pPr>
              <w:pStyle w:val="TableParagraph"/>
              <w:spacing w:before="4" w:line="240" w:lineRule="exact"/>
              <w:ind w:right="98"/>
              <w:jc w:val="right"/>
              <w:rPr>
                <w:b/>
                <w:sz w:val="20"/>
              </w:rPr>
            </w:pPr>
            <w:r>
              <w:rPr>
                <w:b/>
                <w:spacing w:val="-2"/>
                <w:sz w:val="20"/>
              </w:rPr>
              <w:t>46,023</w:t>
            </w:r>
          </w:p>
        </w:tc>
        <w:tc>
          <w:tcPr>
            <w:tcW w:w="1178" w:type="dxa"/>
            <w:tcBorders>
              <w:top w:val="single" w:sz="8" w:space="0" w:color="0B2CD8"/>
              <w:bottom w:val="single" w:sz="8" w:space="0" w:color="0B2CD8"/>
            </w:tcBorders>
          </w:tcPr>
          <w:p w14:paraId="246A2E64" w14:textId="77777777" w:rsidR="007C5CDA" w:rsidRDefault="002B15B5">
            <w:pPr>
              <w:pStyle w:val="TableParagraph"/>
              <w:spacing w:before="4" w:line="240" w:lineRule="exact"/>
              <w:ind w:right="74"/>
              <w:jc w:val="right"/>
              <w:rPr>
                <w:sz w:val="20"/>
              </w:rPr>
            </w:pPr>
            <w:r>
              <w:rPr>
                <w:spacing w:val="-2"/>
                <w:sz w:val="20"/>
              </w:rPr>
              <w:t>46,645</w:t>
            </w:r>
          </w:p>
        </w:tc>
      </w:tr>
      <w:tr w:rsidR="007C5CDA" w14:paraId="46C63209" w14:textId="77777777">
        <w:trPr>
          <w:trHeight w:val="584"/>
        </w:trPr>
        <w:tc>
          <w:tcPr>
            <w:tcW w:w="7395" w:type="dxa"/>
            <w:tcBorders>
              <w:top w:val="single" w:sz="8" w:space="0" w:color="0B2CD8"/>
            </w:tcBorders>
          </w:tcPr>
          <w:p w14:paraId="621BBCCE" w14:textId="77777777" w:rsidR="007C5CDA" w:rsidRDefault="007C5CDA">
            <w:pPr>
              <w:pStyle w:val="TableParagraph"/>
              <w:spacing w:before="2"/>
              <w:rPr>
                <w:sz w:val="26"/>
              </w:rPr>
            </w:pPr>
          </w:p>
          <w:p w14:paraId="5D27200F" w14:textId="77777777" w:rsidR="007C5CDA" w:rsidRDefault="002B15B5">
            <w:pPr>
              <w:pStyle w:val="TableParagraph"/>
              <w:spacing w:before="0"/>
              <w:ind w:left="52"/>
              <w:rPr>
                <w:b/>
                <w:sz w:val="20"/>
              </w:rPr>
            </w:pPr>
            <w:r>
              <w:rPr>
                <w:b/>
                <w:spacing w:val="-2"/>
                <w:sz w:val="20"/>
              </w:rPr>
              <w:t>Equity</w:t>
            </w:r>
          </w:p>
        </w:tc>
        <w:tc>
          <w:tcPr>
            <w:tcW w:w="1328" w:type="dxa"/>
            <w:tcBorders>
              <w:top w:val="single" w:sz="8" w:space="0" w:color="0B2CD8"/>
            </w:tcBorders>
          </w:tcPr>
          <w:p w14:paraId="4105D34A" w14:textId="77777777" w:rsidR="007C5CDA" w:rsidRDefault="007C5CDA">
            <w:pPr>
              <w:pStyle w:val="TableParagraph"/>
              <w:spacing w:before="0"/>
              <w:rPr>
                <w:rFonts w:ascii="Times New Roman"/>
                <w:sz w:val="18"/>
              </w:rPr>
            </w:pPr>
          </w:p>
        </w:tc>
        <w:tc>
          <w:tcPr>
            <w:tcW w:w="1178" w:type="dxa"/>
            <w:tcBorders>
              <w:top w:val="single" w:sz="8" w:space="0" w:color="0B2CD8"/>
            </w:tcBorders>
          </w:tcPr>
          <w:p w14:paraId="178790AE" w14:textId="77777777" w:rsidR="007C5CDA" w:rsidRDefault="007C5CDA">
            <w:pPr>
              <w:pStyle w:val="TableParagraph"/>
              <w:spacing w:before="0"/>
              <w:rPr>
                <w:rFonts w:ascii="Times New Roman"/>
                <w:sz w:val="18"/>
              </w:rPr>
            </w:pPr>
          </w:p>
        </w:tc>
      </w:tr>
      <w:tr w:rsidR="007C5CDA" w14:paraId="3C80B612" w14:textId="77777777">
        <w:trPr>
          <w:trHeight w:val="264"/>
        </w:trPr>
        <w:tc>
          <w:tcPr>
            <w:tcW w:w="7395" w:type="dxa"/>
          </w:tcPr>
          <w:p w14:paraId="3C7A6068" w14:textId="77777777" w:rsidR="007C5CDA" w:rsidRDefault="002B15B5">
            <w:pPr>
              <w:pStyle w:val="TableParagraph"/>
              <w:spacing w:line="225" w:lineRule="exact"/>
              <w:ind w:left="52"/>
              <w:rPr>
                <w:sz w:val="20"/>
              </w:rPr>
            </w:pPr>
            <w:r>
              <w:rPr>
                <w:sz w:val="20"/>
              </w:rPr>
              <w:t>Common</w:t>
            </w:r>
            <w:r>
              <w:rPr>
                <w:spacing w:val="-8"/>
                <w:sz w:val="20"/>
              </w:rPr>
              <w:t xml:space="preserve"> </w:t>
            </w:r>
            <w:r>
              <w:rPr>
                <w:sz w:val="20"/>
              </w:rPr>
              <w:t>stock</w:t>
            </w:r>
            <w:r>
              <w:rPr>
                <w:spacing w:val="-6"/>
                <w:sz w:val="20"/>
              </w:rPr>
              <w:t xml:space="preserve"> </w:t>
            </w:r>
            <w:r>
              <w:rPr>
                <w:sz w:val="20"/>
              </w:rPr>
              <w:t>(2,500,000,000</w:t>
            </w:r>
            <w:r>
              <w:rPr>
                <w:spacing w:val="-6"/>
                <w:sz w:val="20"/>
              </w:rPr>
              <w:t xml:space="preserve"> </w:t>
            </w:r>
            <w:r>
              <w:rPr>
                <w:sz w:val="20"/>
              </w:rPr>
              <w:t>shares</w:t>
            </w:r>
            <w:r>
              <w:rPr>
                <w:spacing w:val="-5"/>
                <w:sz w:val="20"/>
              </w:rPr>
              <w:t xml:space="preserve"> </w:t>
            </w:r>
            <w:r>
              <w:rPr>
                <w:sz w:val="20"/>
              </w:rPr>
              <w:t>authorized</w:t>
            </w:r>
            <w:r>
              <w:rPr>
                <w:spacing w:val="-6"/>
                <w:sz w:val="20"/>
              </w:rPr>
              <w:t xml:space="preserve"> </w:t>
            </w:r>
            <w:r>
              <w:rPr>
                <w:sz w:val="20"/>
              </w:rPr>
              <w:t>at</w:t>
            </w:r>
            <w:r>
              <w:rPr>
                <w:spacing w:val="-6"/>
                <w:sz w:val="20"/>
              </w:rPr>
              <w:t xml:space="preserve"> </w:t>
            </w:r>
            <w:r>
              <w:rPr>
                <w:sz w:val="20"/>
              </w:rPr>
              <w:t>$0.01</w:t>
            </w:r>
            <w:r>
              <w:rPr>
                <w:spacing w:val="-6"/>
                <w:sz w:val="20"/>
              </w:rPr>
              <w:t xml:space="preserve"> </w:t>
            </w:r>
            <w:r>
              <w:rPr>
                <w:sz w:val="20"/>
              </w:rPr>
              <w:t>par</w:t>
            </w:r>
            <w:r>
              <w:rPr>
                <w:spacing w:val="-5"/>
                <w:sz w:val="20"/>
              </w:rPr>
              <w:t xml:space="preserve"> </w:t>
            </w:r>
            <w:r>
              <w:rPr>
                <w:spacing w:val="-2"/>
                <w:sz w:val="20"/>
              </w:rPr>
              <w:t>value)</w:t>
            </w:r>
          </w:p>
        </w:tc>
        <w:tc>
          <w:tcPr>
            <w:tcW w:w="1328" w:type="dxa"/>
          </w:tcPr>
          <w:p w14:paraId="3DD14727" w14:textId="77777777" w:rsidR="007C5CDA" w:rsidRDefault="007C5CDA">
            <w:pPr>
              <w:pStyle w:val="TableParagraph"/>
              <w:spacing w:before="0"/>
              <w:rPr>
                <w:rFonts w:ascii="Times New Roman"/>
                <w:sz w:val="18"/>
              </w:rPr>
            </w:pPr>
          </w:p>
        </w:tc>
        <w:tc>
          <w:tcPr>
            <w:tcW w:w="1178" w:type="dxa"/>
          </w:tcPr>
          <w:p w14:paraId="20A3870D" w14:textId="77777777" w:rsidR="007C5CDA" w:rsidRDefault="007C5CDA">
            <w:pPr>
              <w:pStyle w:val="TableParagraph"/>
              <w:spacing w:before="0"/>
              <w:rPr>
                <w:rFonts w:ascii="Times New Roman"/>
                <w:sz w:val="18"/>
              </w:rPr>
            </w:pPr>
          </w:p>
        </w:tc>
      </w:tr>
      <w:tr w:rsidR="007C5CDA" w14:paraId="03672D53" w14:textId="77777777">
        <w:trPr>
          <w:trHeight w:val="285"/>
        </w:trPr>
        <w:tc>
          <w:tcPr>
            <w:tcW w:w="7395" w:type="dxa"/>
          </w:tcPr>
          <w:p w14:paraId="30D59ACB" w14:textId="77777777" w:rsidR="007C5CDA" w:rsidRDefault="002B15B5">
            <w:pPr>
              <w:pStyle w:val="TableParagraph"/>
              <w:spacing w:before="40" w:line="225" w:lineRule="exact"/>
              <w:ind w:left="412"/>
              <w:rPr>
                <w:sz w:val="20"/>
              </w:rPr>
            </w:pPr>
            <w:r>
              <w:rPr>
                <w:spacing w:val="-2"/>
                <w:sz w:val="20"/>
              </w:rPr>
              <w:t>Issued</w:t>
            </w:r>
            <w:r>
              <w:rPr>
                <w:spacing w:val="10"/>
                <w:sz w:val="20"/>
              </w:rPr>
              <w:t xml:space="preserve"> </w:t>
            </w:r>
            <w:r>
              <w:rPr>
                <w:spacing w:val="-2"/>
                <w:sz w:val="20"/>
              </w:rPr>
              <w:t>(2024—2,106,777,461</w:t>
            </w:r>
            <w:r>
              <w:rPr>
                <w:spacing w:val="13"/>
                <w:sz w:val="20"/>
              </w:rPr>
              <w:t xml:space="preserve"> </w:t>
            </w:r>
            <w:r>
              <w:rPr>
                <w:spacing w:val="-2"/>
                <w:sz w:val="20"/>
              </w:rPr>
              <w:t>shares;</w:t>
            </w:r>
            <w:r>
              <w:rPr>
                <w:spacing w:val="13"/>
                <w:sz w:val="20"/>
              </w:rPr>
              <w:t xml:space="preserve"> </w:t>
            </w:r>
            <w:r>
              <w:rPr>
                <w:spacing w:val="-2"/>
                <w:sz w:val="20"/>
              </w:rPr>
              <w:t>2023—2,103,772,516</w:t>
            </w:r>
            <w:r>
              <w:rPr>
                <w:spacing w:val="13"/>
                <w:sz w:val="20"/>
              </w:rPr>
              <w:t xml:space="preserve"> </w:t>
            </w:r>
            <w:r>
              <w:rPr>
                <w:spacing w:val="-2"/>
                <w:sz w:val="20"/>
              </w:rPr>
              <w:t>shares)</w:t>
            </w:r>
          </w:p>
        </w:tc>
        <w:tc>
          <w:tcPr>
            <w:tcW w:w="1328" w:type="dxa"/>
          </w:tcPr>
          <w:p w14:paraId="0DA037D0" w14:textId="77777777" w:rsidR="007C5CDA" w:rsidRDefault="007C5CDA">
            <w:pPr>
              <w:pStyle w:val="TableParagraph"/>
              <w:spacing w:before="0"/>
              <w:rPr>
                <w:rFonts w:ascii="Times New Roman"/>
                <w:sz w:val="18"/>
              </w:rPr>
            </w:pPr>
          </w:p>
        </w:tc>
        <w:tc>
          <w:tcPr>
            <w:tcW w:w="1178" w:type="dxa"/>
          </w:tcPr>
          <w:p w14:paraId="5689E6C6" w14:textId="77777777" w:rsidR="007C5CDA" w:rsidRDefault="007C5CDA">
            <w:pPr>
              <w:pStyle w:val="TableParagraph"/>
              <w:spacing w:before="0"/>
              <w:rPr>
                <w:rFonts w:ascii="Times New Roman"/>
                <w:sz w:val="18"/>
              </w:rPr>
            </w:pPr>
          </w:p>
        </w:tc>
      </w:tr>
      <w:tr w:rsidR="007C5CDA" w14:paraId="07CE965C" w14:textId="77777777">
        <w:trPr>
          <w:trHeight w:val="305"/>
        </w:trPr>
        <w:tc>
          <w:tcPr>
            <w:tcW w:w="7395" w:type="dxa"/>
          </w:tcPr>
          <w:p w14:paraId="28427224" w14:textId="77777777" w:rsidR="007C5CDA" w:rsidRDefault="002B15B5">
            <w:pPr>
              <w:pStyle w:val="TableParagraph"/>
              <w:spacing w:before="40"/>
              <w:ind w:left="592"/>
              <w:rPr>
                <w:sz w:val="20"/>
              </w:rPr>
            </w:pPr>
            <w:r>
              <w:rPr>
                <w:sz w:val="20"/>
              </w:rPr>
              <w:t>Par</w:t>
            </w:r>
            <w:r>
              <w:rPr>
                <w:spacing w:val="-2"/>
                <w:sz w:val="20"/>
              </w:rPr>
              <w:t xml:space="preserve"> value</w:t>
            </w:r>
          </w:p>
        </w:tc>
        <w:tc>
          <w:tcPr>
            <w:tcW w:w="1328" w:type="dxa"/>
          </w:tcPr>
          <w:p w14:paraId="18219045" w14:textId="77777777" w:rsidR="007C5CDA" w:rsidRDefault="002B15B5">
            <w:pPr>
              <w:pStyle w:val="TableParagraph"/>
              <w:spacing w:before="40"/>
              <w:ind w:right="98"/>
              <w:jc w:val="right"/>
              <w:rPr>
                <w:b/>
                <w:sz w:val="20"/>
              </w:rPr>
            </w:pPr>
            <w:r>
              <w:rPr>
                <w:b/>
                <w:spacing w:val="-5"/>
                <w:sz w:val="20"/>
              </w:rPr>
              <w:t>21</w:t>
            </w:r>
          </w:p>
        </w:tc>
        <w:tc>
          <w:tcPr>
            <w:tcW w:w="1178" w:type="dxa"/>
          </w:tcPr>
          <w:p w14:paraId="5AA85B97" w14:textId="77777777" w:rsidR="007C5CDA" w:rsidRDefault="002B15B5">
            <w:pPr>
              <w:pStyle w:val="TableParagraph"/>
              <w:spacing w:before="40"/>
              <w:ind w:right="74"/>
              <w:jc w:val="right"/>
              <w:rPr>
                <w:sz w:val="20"/>
              </w:rPr>
            </w:pPr>
            <w:r>
              <w:rPr>
                <w:spacing w:val="-5"/>
                <w:sz w:val="20"/>
              </w:rPr>
              <w:t>21</w:t>
            </w:r>
          </w:p>
        </w:tc>
      </w:tr>
      <w:tr w:rsidR="007C5CDA" w14:paraId="38C78474" w14:textId="77777777">
        <w:trPr>
          <w:trHeight w:val="285"/>
        </w:trPr>
        <w:tc>
          <w:tcPr>
            <w:tcW w:w="7395" w:type="dxa"/>
          </w:tcPr>
          <w:p w14:paraId="1B6B0D7B" w14:textId="77777777" w:rsidR="007C5CDA" w:rsidRDefault="002B15B5">
            <w:pPr>
              <w:pStyle w:val="TableParagraph"/>
              <w:ind w:left="592"/>
              <w:rPr>
                <w:sz w:val="20"/>
              </w:rPr>
            </w:pPr>
            <w:r>
              <w:rPr>
                <w:sz w:val="20"/>
              </w:rPr>
              <w:t>Capital</w:t>
            </w:r>
            <w:r>
              <w:rPr>
                <w:spacing w:val="-4"/>
                <w:sz w:val="20"/>
              </w:rPr>
              <w:t xml:space="preserve"> </w:t>
            </w:r>
            <w:r>
              <w:rPr>
                <w:sz w:val="20"/>
              </w:rPr>
              <w:t>in</w:t>
            </w:r>
            <w:r>
              <w:rPr>
                <w:spacing w:val="-4"/>
                <w:sz w:val="20"/>
              </w:rPr>
              <w:t xml:space="preserve"> </w:t>
            </w:r>
            <w:r>
              <w:rPr>
                <w:sz w:val="20"/>
              </w:rPr>
              <w:t>excess</w:t>
            </w:r>
            <w:r>
              <w:rPr>
                <w:spacing w:val="-4"/>
                <w:sz w:val="20"/>
              </w:rPr>
              <w:t xml:space="preserve"> </w:t>
            </w:r>
            <w:r>
              <w:rPr>
                <w:sz w:val="20"/>
              </w:rPr>
              <w:t>of</w:t>
            </w:r>
            <w:r>
              <w:rPr>
                <w:spacing w:val="-3"/>
                <w:sz w:val="20"/>
              </w:rPr>
              <w:t xml:space="preserve"> </w:t>
            </w:r>
            <w:r>
              <w:rPr>
                <w:spacing w:val="-5"/>
                <w:sz w:val="20"/>
              </w:rPr>
              <w:t>par</w:t>
            </w:r>
          </w:p>
        </w:tc>
        <w:tc>
          <w:tcPr>
            <w:tcW w:w="1328" w:type="dxa"/>
          </w:tcPr>
          <w:p w14:paraId="74F0FB27" w14:textId="77777777" w:rsidR="007C5CDA" w:rsidRDefault="002B15B5">
            <w:pPr>
              <w:pStyle w:val="TableParagraph"/>
              <w:ind w:right="98"/>
              <w:jc w:val="right"/>
              <w:rPr>
                <w:b/>
                <w:sz w:val="20"/>
              </w:rPr>
            </w:pPr>
            <w:r>
              <w:rPr>
                <w:b/>
                <w:spacing w:val="-2"/>
                <w:sz w:val="20"/>
              </w:rPr>
              <w:t>61,300</w:t>
            </w:r>
          </w:p>
        </w:tc>
        <w:tc>
          <w:tcPr>
            <w:tcW w:w="1178" w:type="dxa"/>
          </w:tcPr>
          <w:p w14:paraId="5BDFEE58" w14:textId="77777777" w:rsidR="007C5CDA" w:rsidRDefault="002B15B5">
            <w:pPr>
              <w:pStyle w:val="TableParagraph"/>
              <w:ind w:right="74"/>
              <w:jc w:val="right"/>
              <w:rPr>
                <w:sz w:val="20"/>
              </w:rPr>
            </w:pPr>
            <w:r>
              <w:rPr>
                <w:spacing w:val="-2"/>
                <w:sz w:val="20"/>
              </w:rPr>
              <w:t>61,303</w:t>
            </w:r>
          </w:p>
        </w:tc>
      </w:tr>
      <w:tr w:rsidR="007C5CDA" w14:paraId="23F41893" w14:textId="77777777">
        <w:trPr>
          <w:trHeight w:val="285"/>
        </w:trPr>
        <w:tc>
          <w:tcPr>
            <w:tcW w:w="7395" w:type="dxa"/>
          </w:tcPr>
          <w:p w14:paraId="593131DA" w14:textId="77777777" w:rsidR="007C5CDA" w:rsidRDefault="002B15B5">
            <w:pPr>
              <w:pStyle w:val="TableParagraph"/>
              <w:ind w:left="412"/>
              <w:rPr>
                <w:sz w:val="20"/>
              </w:rPr>
            </w:pPr>
            <w:r>
              <w:rPr>
                <w:sz w:val="20"/>
              </w:rPr>
              <w:t>Treasury</w:t>
            </w:r>
            <w:r>
              <w:rPr>
                <w:spacing w:val="-11"/>
                <w:sz w:val="20"/>
              </w:rPr>
              <w:t xml:space="preserve"> </w:t>
            </w:r>
            <w:r>
              <w:rPr>
                <w:sz w:val="20"/>
              </w:rPr>
              <w:t>stock</w:t>
            </w:r>
            <w:r>
              <w:rPr>
                <w:spacing w:val="-8"/>
                <w:sz w:val="20"/>
              </w:rPr>
              <w:t xml:space="preserve"> </w:t>
            </w:r>
            <w:r>
              <w:rPr>
                <w:sz w:val="20"/>
              </w:rPr>
              <w:t>(at</w:t>
            </w:r>
            <w:r>
              <w:rPr>
                <w:spacing w:val="-8"/>
                <w:sz w:val="20"/>
              </w:rPr>
              <w:t xml:space="preserve"> </w:t>
            </w:r>
            <w:r>
              <w:rPr>
                <w:sz w:val="20"/>
              </w:rPr>
              <w:t>cost:</w:t>
            </w:r>
            <w:r>
              <w:rPr>
                <w:spacing w:val="-8"/>
                <w:sz w:val="20"/>
              </w:rPr>
              <w:t xml:space="preserve"> </w:t>
            </w:r>
            <w:r>
              <w:rPr>
                <w:sz w:val="20"/>
              </w:rPr>
              <w:t>2024—937,243,485</w:t>
            </w:r>
            <w:r>
              <w:rPr>
                <w:spacing w:val="-8"/>
                <w:sz w:val="20"/>
              </w:rPr>
              <w:t xml:space="preserve"> </w:t>
            </w:r>
            <w:r>
              <w:rPr>
                <w:sz w:val="20"/>
              </w:rPr>
              <w:t>shares;</w:t>
            </w:r>
            <w:r>
              <w:rPr>
                <w:spacing w:val="-8"/>
                <w:sz w:val="20"/>
              </w:rPr>
              <w:t xml:space="preserve"> </w:t>
            </w:r>
            <w:r>
              <w:rPr>
                <w:sz w:val="20"/>
              </w:rPr>
              <w:t>2023—925,670,961</w:t>
            </w:r>
            <w:r>
              <w:rPr>
                <w:spacing w:val="-8"/>
                <w:sz w:val="20"/>
              </w:rPr>
              <w:t xml:space="preserve"> </w:t>
            </w:r>
            <w:r>
              <w:rPr>
                <w:spacing w:val="-2"/>
                <w:sz w:val="20"/>
              </w:rPr>
              <w:t>shares)</w:t>
            </w:r>
          </w:p>
        </w:tc>
        <w:tc>
          <w:tcPr>
            <w:tcW w:w="1328" w:type="dxa"/>
          </w:tcPr>
          <w:p w14:paraId="4F525E9F" w14:textId="77777777" w:rsidR="007C5CDA" w:rsidRDefault="002B15B5">
            <w:pPr>
              <w:pStyle w:val="TableParagraph"/>
              <w:ind w:right="35"/>
              <w:jc w:val="right"/>
              <w:rPr>
                <w:b/>
                <w:sz w:val="20"/>
              </w:rPr>
            </w:pPr>
            <w:r>
              <w:rPr>
                <w:b/>
                <w:spacing w:val="-2"/>
                <w:sz w:val="20"/>
              </w:rPr>
              <w:t>(66,974)</w:t>
            </w:r>
          </w:p>
        </w:tc>
        <w:tc>
          <w:tcPr>
            <w:tcW w:w="1178" w:type="dxa"/>
          </w:tcPr>
          <w:p w14:paraId="2604DF37" w14:textId="77777777" w:rsidR="007C5CDA" w:rsidRDefault="002B15B5">
            <w:pPr>
              <w:pStyle w:val="TableParagraph"/>
              <w:ind w:right="13"/>
              <w:jc w:val="right"/>
              <w:rPr>
                <w:sz w:val="20"/>
              </w:rPr>
            </w:pPr>
            <w:r>
              <w:rPr>
                <w:spacing w:val="-2"/>
                <w:sz w:val="20"/>
              </w:rPr>
              <w:t>(65,640)</w:t>
            </w:r>
          </w:p>
        </w:tc>
      </w:tr>
      <w:tr w:rsidR="007C5CDA" w14:paraId="5DCF7539" w14:textId="77777777">
        <w:trPr>
          <w:trHeight w:val="285"/>
        </w:trPr>
        <w:tc>
          <w:tcPr>
            <w:tcW w:w="7395" w:type="dxa"/>
          </w:tcPr>
          <w:p w14:paraId="665F7FD7" w14:textId="77777777" w:rsidR="007C5CDA" w:rsidRDefault="002B15B5">
            <w:pPr>
              <w:pStyle w:val="TableParagraph"/>
              <w:ind w:left="52"/>
              <w:rPr>
                <w:sz w:val="20"/>
              </w:rPr>
            </w:pPr>
            <w:r>
              <w:rPr>
                <w:sz w:val="20"/>
              </w:rPr>
              <w:t>Accumulated</w:t>
            </w:r>
            <w:r>
              <w:rPr>
                <w:spacing w:val="-9"/>
                <w:sz w:val="20"/>
              </w:rPr>
              <w:t xml:space="preserve"> </w:t>
            </w:r>
            <w:r>
              <w:rPr>
                <w:sz w:val="20"/>
              </w:rPr>
              <w:t>other</w:t>
            </w:r>
            <w:r>
              <w:rPr>
                <w:spacing w:val="-8"/>
                <w:sz w:val="20"/>
              </w:rPr>
              <w:t xml:space="preserve"> </w:t>
            </w:r>
            <w:r>
              <w:rPr>
                <w:sz w:val="20"/>
              </w:rPr>
              <w:t>comprehensive</w:t>
            </w:r>
            <w:r>
              <w:rPr>
                <w:spacing w:val="-9"/>
                <w:sz w:val="20"/>
              </w:rPr>
              <w:t xml:space="preserve"> </w:t>
            </w:r>
            <w:r>
              <w:rPr>
                <w:sz w:val="20"/>
              </w:rPr>
              <w:t>income</w:t>
            </w:r>
            <w:r>
              <w:rPr>
                <w:spacing w:val="-8"/>
                <w:sz w:val="20"/>
              </w:rPr>
              <w:t xml:space="preserve"> </w:t>
            </w:r>
            <w:r>
              <w:rPr>
                <w:spacing w:val="-2"/>
                <w:sz w:val="20"/>
              </w:rPr>
              <w:t>(loss)</w:t>
            </w:r>
          </w:p>
        </w:tc>
        <w:tc>
          <w:tcPr>
            <w:tcW w:w="1328" w:type="dxa"/>
          </w:tcPr>
          <w:p w14:paraId="78B83D09" w14:textId="77777777" w:rsidR="007C5CDA" w:rsidRDefault="002B15B5">
            <w:pPr>
              <w:pStyle w:val="TableParagraph"/>
              <w:ind w:right="35"/>
              <w:jc w:val="right"/>
              <w:rPr>
                <w:b/>
                <w:sz w:val="20"/>
              </w:rPr>
            </w:pPr>
            <w:r>
              <w:rPr>
                <w:b/>
                <w:spacing w:val="-2"/>
                <w:sz w:val="20"/>
              </w:rPr>
              <w:t>(5,917)</w:t>
            </w:r>
          </w:p>
        </w:tc>
        <w:tc>
          <w:tcPr>
            <w:tcW w:w="1178" w:type="dxa"/>
          </w:tcPr>
          <w:p w14:paraId="4F0A6B9E" w14:textId="77777777" w:rsidR="007C5CDA" w:rsidRDefault="002B15B5">
            <w:pPr>
              <w:pStyle w:val="TableParagraph"/>
              <w:ind w:right="13"/>
              <w:jc w:val="right"/>
              <w:rPr>
                <w:sz w:val="20"/>
              </w:rPr>
            </w:pPr>
            <w:r>
              <w:rPr>
                <w:spacing w:val="-2"/>
                <w:sz w:val="20"/>
              </w:rPr>
              <w:t>(5,673)</w:t>
            </w:r>
          </w:p>
        </w:tc>
      </w:tr>
      <w:tr w:rsidR="007C5CDA" w14:paraId="7494732A" w14:textId="77777777">
        <w:trPr>
          <w:trHeight w:val="280"/>
        </w:trPr>
        <w:tc>
          <w:tcPr>
            <w:tcW w:w="7395" w:type="dxa"/>
            <w:tcBorders>
              <w:bottom w:val="single" w:sz="8" w:space="0" w:color="0B2CD8"/>
            </w:tcBorders>
          </w:tcPr>
          <w:p w14:paraId="7AD0E9F7" w14:textId="77777777" w:rsidR="007C5CDA" w:rsidRDefault="002B15B5">
            <w:pPr>
              <w:pStyle w:val="TableParagraph"/>
              <w:spacing w:line="240" w:lineRule="exact"/>
              <w:ind w:left="52"/>
              <w:rPr>
                <w:sz w:val="20"/>
              </w:rPr>
            </w:pPr>
            <w:r>
              <w:rPr>
                <w:sz w:val="20"/>
              </w:rPr>
              <w:t>Retained</w:t>
            </w:r>
            <w:r>
              <w:rPr>
                <w:spacing w:val="-7"/>
                <w:sz w:val="20"/>
              </w:rPr>
              <w:t xml:space="preserve"> </w:t>
            </w:r>
            <w:r>
              <w:rPr>
                <w:spacing w:val="-2"/>
                <w:sz w:val="20"/>
              </w:rPr>
              <w:t>earnings</w:t>
            </w:r>
          </w:p>
        </w:tc>
        <w:tc>
          <w:tcPr>
            <w:tcW w:w="1328" w:type="dxa"/>
            <w:tcBorders>
              <w:bottom w:val="single" w:sz="8" w:space="0" w:color="0B2CD8"/>
            </w:tcBorders>
          </w:tcPr>
          <w:p w14:paraId="3BAC95E7" w14:textId="77777777" w:rsidR="007C5CDA" w:rsidRDefault="002B15B5">
            <w:pPr>
              <w:pStyle w:val="TableParagraph"/>
              <w:spacing w:line="240" w:lineRule="exact"/>
              <w:ind w:right="98"/>
              <w:jc w:val="right"/>
              <w:rPr>
                <w:b/>
                <w:sz w:val="20"/>
              </w:rPr>
            </w:pPr>
            <w:r>
              <w:rPr>
                <w:b/>
                <w:spacing w:val="-2"/>
                <w:sz w:val="20"/>
              </w:rPr>
              <w:t>60,895</w:t>
            </w:r>
          </w:p>
        </w:tc>
        <w:tc>
          <w:tcPr>
            <w:tcW w:w="1178" w:type="dxa"/>
            <w:tcBorders>
              <w:bottom w:val="single" w:sz="8" w:space="0" w:color="0B2CD8"/>
            </w:tcBorders>
          </w:tcPr>
          <w:p w14:paraId="66FF8B6B" w14:textId="77777777" w:rsidR="007C5CDA" w:rsidRDefault="002B15B5">
            <w:pPr>
              <w:pStyle w:val="TableParagraph"/>
              <w:spacing w:line="240" w:lineRule="exact"/>
              <w:ind w:right="74"/>
              <w:jc w:val="right"/>
              <w:rPr>
                <w:sz w:val="20"/>
              </w:rPr>
            </w:pPr>
            <w:r>
              <w:rPr>
                <w:spacing w:val="-2"/>
                <w:sz w:val="20"/>
              </w:rPr>
              <w:t>59,268</w:t>
            </w:r>
          </w:p>
        </w:tc>
      </w:tr>
      <w:tr w:rsidR="007C5CDA" w14:paraId="19359D06" w14:textId="77777777">
        <w:trPr>
          <w:trHeight w:val="265"/>
        </w:trPr>
        <w:tc>
          <w:tcPr>
            <w:tcW w:w="7395" w:type="dxa"/>
            <w:tcBorders>
              <w:top w:val="single" w:sz="8" w:space="0" w:color="0B2CD8"/>
              <w:bottom w:val="single" w:sz="8" w:space="0" w:color="0B2CD8"/>
            </w:tcBorders>
          </w:tcPr>
          <w:p w14:paraId="7E1316A7" w14:textId="77777777" w:rsidR="007C5CDA" w:rsidRDefault="002B15B5">
            <w:pPr>
              <w:pStyle w:val="TableParagraph"/>
              <w:spacing w:before="4" w:line="240" w:lineRule="exact"/>
              <w:ind w:left="52"/>
              <w:rPr>
                <w:b/>
                <w:sz w:val="20"/>
              </w:rPr>
            </w:pPr>
            <w:r>
              <w:rPr>
                <w:b/>
                <w:sz w:val="20"/>
              </w:rPr>
              <w:t>Total</w:t>
            </w:r>
            <w:r>
              <w:rPr>
                <w:b/>
                <w:spacing w:val="-5"/>
                <w:sz w:val="20"/>
              </w:rPr>
              <w:t xml:space="preserve"> </w:t>
            </w:r>
            <w:r>
              <w:rPr>
                <w:b/>
                <w:spacing w:val="-2"/>
                <w:sz w:val="20"/>
              </w:rPr>
              <w:t>Equity</w:t>
            </w:r>
          </w:p>
        </w:tc>
        <w:tc>
          <w:tcPr>
            <w:tcW w:w="1328" w:type="dxa"/>
            <w:tcBorders>
              <w:top w:val="single" w:sz="8" w:space="0" w:color="0B2CD8"/>
              <w:bottom w:val="single" w:sz="8" w:space="0" w:color="0B2CD8"/>
            </w:tcBorders>
          </w:tcPr>
          <w:p w14:paraId="3D59035F" w14:textId="77777777" w:rsidR="007C5CDA" w:rsidRDefault="002B15B5">
            <w:pPr>
              <w:pStyle w:val="TableParagraph"/>
              <w:spacing w:before="4" w:line="240" w:lineRule="exact"/>
              <w:ind w:right="98"/>
              <w:jc w:val="right"/>
              <w:rPr>
                <w:b/>
                <w:sz w:val="20"/>
              </w:rPr>
            </w:pPr>
            <w:r>
              <w:rPr>
                <w:b/>
                <w:spacing w:val="-2"/>
                <w:sz w:val="20"/>
              </w:rPr>
              <w:t>49,325</w:t>
            </w:r>
          </w:p>
        </w:tc>
        <w:tc>
          <w:tcPr>
            <w:tcW w:w="1178" w:type="dxa"/>
            <w:tcBorders>
              <w:top w:val="single" w:sz="8" w:space="0" w:color="0B2CD8"/>
              <w:bottom w:val="single" w:sz="8" w:space="0" w:color="0B2CD8"/>
            </w:tcBorders>
          </w:tcPr>
          <w:p w14:paraId="1AE33359" w14:textId="77777777" w:rsidR="007C5CDA" w:rsidRDefault="002B15B5">
            <w:pPr>
              <w:pStyle w:val="TableParagraph"/>
              <w:spacing w:before="4" w:line="240" w:lineRule="exact"/>
              <w:ind w:right="74"/>
              <w:jc w:val="right"/>
              <w:rPr>
                <w:sz w:val="20"/>
              </w:rPr>
            </w:pPr>
            <w:r>
              <w:rPr>
                <w:spacing w:val="-2"/>
                <w:sz w:val="20"/>
              </w:rPr>
              <w:t>49,279</w:t>
            </w:r>
          </w:p>
        </w:tc>
      </w:tr>
      <w:tr w:rsidR="007C5CDA" w14:paraId="641BF1EA" w14:textId="77777777">
        <w:trPr>
          <w:trHeight w:val="265"/>
        </w:trPr>
        <w:tc>
          <w:tcPr>
            <w:tcW w:w="7395" w:type="dxa"/>
            <w:tcBorders>
              <w:top w:val="single" w:sz="8" w:space="0" w:color="0B2CD8"/>
              <w:bottom w:val="single" w:sz="8" w:space="0" w:color="5D6670"/>
            </w:tcBorders>
          </w:tcPr>
          <w:p w14:paraId="38D5B1CB" w14:textId="77777777" w:rsidR="007C5CDA" w:rsidRDefault="002B15B5">
            <w:pPr>
              <w:pStyle w:val="TableParagraph"/>
              <w:spacing w:before="4" w:line="240" w:lineRule="exact"/>
              <w:ind w:left="52"/>
              <w:rPr>
                <w:b/>
                <w:sz w:val="20"/>
              </w:rPr>
            </w:pPr>
            <w:r>
              <w:rPr>
                <w:b/>
                <w:sz w:val="20"/>
              </w:rPr>
              <w:t>Total</w:t>
            </w:r>
            <w:r>
              <w:rPr>
                <w:b/>
                <w:spacing w:val="-7"/>
                <w:sz w:val="20"/>
              </w:rPr>
              <w:t xml:space="preserve"> </w:t>
            </w:r>
            <w:r>
              <w:rPr>
                <w:b/>
                <w:sz w:val="20"/>
              </w:rPr>
              <w:t>Liabilities</w:t>
            </w:r>
            <w:r>
              <w:rPr>
                <w:b/>
                <w:spacing w:val="-6"/>
                <w:sz w:val="20"/>
              </w:rPr>
              <w:t xml:space="preserve"> </w:t>
            </w:r>
            <w:r>
              <w:rPr>
                <w:b/>
                <w:sz w:val="20"/>
              </w:rPr>
              <w:t>and</w:t>
            </w:r>
            <w:r>
              <w:rPr>
                <w:b/>
                <w:spacing w:val="-6"/>
                <w:sz w:val="20"/>
              </w:rPr>
              <w:t xml:space="preserve"> </w:t>
            </w:r>
            <w:r>
              <w:rPr>
                <w:b/>
                <w:spacing w:val="-2"/>
                <w:sz w:val="20"/>
              </w:rPr>
              <w:t>Equity</w:t>
            </w:r>
          </w:p>
        </w:tc>
        <w:tc>
          <w:tcPr>
            <w:tcW w:w="1328" w:type="dxa"/>
            <w:tcBorders>
              <w:top w:val="single" w:sz="8" w:space="0" w:color="0B2CD8"/>
              <w:bottom w:val="single" w:sz="8" w:space="0" w:color="5D6670"/>
            </w:tcBorders>
          </w:tcPr>
          <w:p w14:paraId="79127E93" w14:textId="77777777" w:rsidR="007C5CDA" w:rsidRDefault="002B15B5">
            <w:pPr>
              <w:pStyle w:val="TableParagraph"/>
              <w:tabs>
                <w:tab w:val="left" w:pos="670"/>
              </w:tabs>
              <w:spacing w:before="4" w:line="240" w:lineRule="exact"/>
              <w:ind w:left="52"/>
              <w:rPr>
                <w:b/>
                <w:sz w:val="20"/>
              </w:rPr>
            </w:pPr>
            <w:r>
              <w:rPr>
                <w:b/>
                <w:spacing w:val="-10"/>
                <w:sz w:val="20"/>
              </w:rPr>
              <w:t>$</w:t>
            </w:r>
            <w:r>
              <w:rPr>
                <w:b/>
                <w:sz w:val="20"/>
              </w:rPr>
              <w:tab/>
            </w:r>
            <w:r>
              <w:rPr>
                <w:b/>
                <w:spacing w:val="-2"/>
                <w:sz w:val="20"/>
              </w:rPr>
              <w:t>95,348</w:t>
            </w:r>
          </w:p>
        </w:tc>
        <w:tc>
          <w:tcPr>
            <w:tcW w:w="1178" w:type="dxa"/>
            <w:tcBorders>
              <w:top w:val="single" w:sz="8" w:space="0" w:color="0B2CD8"/>
              <w:bottom w:val="single" w:sz="8" w:space="0" w:color="5D6670"/>
            </w:tcBorders>
          </w:tcPr>
          <w:p w14:paraId="558ED8B1" w14:textId="77777777" w:rsidR="007C5CDA" w:rsidRDefault="002B15B5">
            <w:pPr>
              <w:pStyle w:val="TableParagraph"/>
              <w:spacing w:before="4" w:line="240" w:lineRule="exact"/>
              <w:ind w:right="74"/>
              <w:jc w:val="right"/>
              <w:rPr>
                <w:sz w:val="20"/>
              </w:rPr>
            </w:pPr>
            <w:r>
              <w:rPr>
                <w:spacing w:val="-2"/>
                <w:sz w:val="20"/>
              </w:rPr>
              <w:t>95,924</w:t>
            </w:r>
          </w:p>
        </w:tc>
      </w:tr>
      <w:tr w:rsidR="007C5CDA" w14:paraId="6DA7A705" w14:textId="77777777">
        <w:trPr>
          <w:trHeight w:val="253"/>
        </w:trPr>
        <w:tc>
          <w:tcPr>
            <w:tcW w:w="7395" w:type="dxa"/>
            <w:tcBorders>
              <w:top w:val="single" w:sz="8" w:space="0" w:color="5D6670"/>
            </w:tcBorders>
          </w:tcPr>
          <w:p w14:paraId="1F1C8244" w14:textId="77777777" w:rsidR="007C5CDA" w:rsidRDefault="002B15B5">
            <w:pPr>
              <w:pStyle w:val="TableParagraph"/>
              <w:spacing w:before="57" w:line="176" w:lineRule="exact"/>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tc>
        <w:tc>
          <w:tcPr>
            <w:tcW w:w="1328" w:type="dxa"/>
            <w:tcBorders>
              <w:top w:val="single" w:sz="8" w:space="0" w:color="5D6670"/>
            </w:tcBorders>
          </w:tcPr>
          <w:p w14:paraId="23BE1F88" w14:textId="77777777" w:rsidR="007C5CDA" w:rsidRDefault="007C5CDA">
            <w:pPr>
              <w:pStyle w:val="TableParagraph"/>
              <w:spacing w:before="0"/>
              <w:rPr>
                <w:rFonts w:ascii="Times New Roman"/>
                <w:sz w:val="18"/>
              </w:rPr>
            </w:pPr>
          </w:p>
        </w:tc>
        <w:tc>
          <w:tcPr>
            <w:tcW w:w="1178" w:type="dxa"/>
            <w:tcBorders>
              <w:top w:val="single" w:sz="8" w:space="0" w:color="5D6670"/>
            </w:tcBorders>
          </w:tcPr>
          <w:p w14:paraId="4FCC5A0E" w14:textId="77777777" w:rsidR="007C5CDA" w:rsidRDefault="007C5CDA">
            <w:pPr>
              <w:pStyle w:val="TableParagraph"/>
              <w:spacing w:before="0"/>
              <w:rPr>
                <w:rFonts w:ascii="Times New Roman"/>
                <w:sz w:val="18"/>
              </w:rPr>
            </w:pPr>
          </w:p>
        </w:tc>
      </w:tr>
    </w:tbl>
    <w:p w14:paraId="53BF6626" w14:textId="77777777" w:rsidR="007C5CDA" w:rsidRDefault="007C5CDA">
      <w:pPr>
        <w:rPr>
          <w:rFonts w:ascii="Times New Roman"/>
          <w:sz w:val="18"/>
        </w:rPr>
        <w:sectPr w:rsidR="007C5CDA">
          <w:pgSz w:w="12240" w:h="15840"/>
          <w:pgMar w:top="740" w:right="1060" w:bottom="720" w:left="1060" w:header="372" w:footer="530" w:gutter="0"/>
          <w:cols w:space="720"/>
        </w:sectPr>
      </w:pPr>
    </w:p>
    <w:p w14:paraId="70BE990B" w14:textId="77777777" w:rsidR="007C5CDA" w:rsidRDefault="002B15B5">
      <w:pPr>
        <w:pStyle w:val="Heading5"/>
        <w:tabs>
          <w:tab w:val="left" w:pos="8742"/>
        </w:tabs>
        <w:spacing w:before="169" w:after="7"/>
        <w:ind w:left="162"/>
      </w:pPr>
      <w:bookmarkStart w:id="15" w:name="Consolidated_Statement_of_Cash_Flows"/>
      <w:bookmarkStart w:id="16" w:name="_bookmark7"/>
      <w:bookmarkEnd w:id="15"/>
      <w:bookmarkEnd w:id="16"/>
      <w:r>
        <w:lastRenderedPageBreak/>
        <w:t>Consolidated</w:t>
      </w:r>
      <w:r>
        <w:rPr>
          <w:spacing w:val="-7"/>
        </w:rPr>
        <w:t xml:space="preserve"> </w:t>
      </w:r>
      <w:r>
        <w:t>Statement</w:t>
      </w:r>
      <w:r>
        <w:rPr>
          <w:spacing w:val="-7"/>
        </w:rPr>
        <w:t xml:space="preserve"> </w:t>
      </w:r>
      <w:r>
        <w:t>of</w:t>
      </w:r>
      <w:r>
        <w:rPr>
          <w:spacing w:val="-7"/>
        </w:rPr>
        <w:t xml:space="preserve"> </w:t>
      </w:r>
      <w:r>
        <w:t>Cash</w:t>
      </w:r>
      <w:r>
        <w:rPr>
          <w:spacing w:val="-6"/>
        </w:rPr>
        <w:t xml:space="preserve"> </w:t>
      </w:r>
      <w:r>
        <w:rPr>
          <w:spacing w:val="-2"/>
        </w:rPr>
        <w:t>Flows</w:t>
      </w:r>
      <w:r>
        <w:tab/>
      </w:r>
      <w:r>
        <w:rPr>
          <w:spacing w:val="-2"/>
        </w:rPr>
        <w:t>ConocoPhillips</w:t>
      </w:r>
    </w:p>
    <w:p w14:paraId="5B0221A6" w14:textId="77777777" w:rsidR="007C5CDA" w:rsidRDefault="002B15B5">
      <w:pPr>
        <w:pStyle w:val="BodyText"/>
        <w:spacing w:line="40" w:lineRule="exact"/>
        <w:ind w:left="90"/>
        <w:rPr>
          <w:sz w:val="4"/>
        </w:rPr>
      </w:pPr>
      <w:r>
        <w:rPr>
          <w:noProof/>
          <w:sz w:val="4"/>
        </w:rPr>
        <mc:AlternateContent>
          <mc:Choice Requires="wpg">
            <w:drawing>
              <wp:inline distT="0" distB="0" distL="0" distR="0" wp14:anchorId="4AA6E66A" wp14:editId="7FE250DD">
                <wp:extent cx="6286500" cy="25400"/>
                <wp:effectExtent l="19050" t="0" r="9525"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25400"/>
                          <a:chOff x="0" y="0"/>
                          <a:chExt cx="6286500" cy="25400"/>
                        </a:xfrm>
                      </wpg:grpSpPr>
                      <wps:wsp>
                        <wps:cNvPr id="44" name="Graphic 44"/>
                        <wps:cNvSpPr/>
                        <wps:spPr>
                          <a:xfrm>
                            <a:off x="0" y="1270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45" name="Graphic 45"/>
                        <wps:cNvSpPr/>
                        <wps:spPr>
                          <a:xfrm>
                            <a:off x="0" y="12700"/>
                            <a:ext cx="6286500" cy="1270"/>
                          </a:xfrm>
                          <a:custGeom>
                            <a:avLst/>
                            <a:gdLst/>
                            <a:ahLst/>
                            <a:cxnLst/>
                            <a:rect l="l" t="t" r="r" b="b"/>
                            <a:pathLst>
                              <a:path w="6286500">
                                <a:moveTo>
                                  <a:pt x="0" y="0"/>
                                </a:moveTo>
                                <a:lnTo>
                                  <a:pt x="6286500" y="0"/>
                                </a:lnTo>
                              </a:path>
                            </a:pathLst>
                          </a:custGeom>
                          <a:ln w="254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2B470D6C" id="Group 43" o:spid="_x0000_s1026" style="width:495pt;height:2pt;mso-position-horizontal-relative:char;mso-position-vertical-relative:line" coordsize="6286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">
                <v:shape id="Graphic 44" o:spid="_x0000_s1027"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" path="m6286500,l,e" fillcolor="black" stroked="f">
                  <v:path arrowok="t"/>
                </v:shape>
                <v:shape id="Graphic 45" o:spid="_x0000_s1028" style="position:absolute;top:127;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" path="m,l6286500,e" filled="f" strokecolor="#0b2cd8" strokeweight="2pt">
                  <v:path arrowok="t"/>
                </v:shape>
                <w10:anchorlock/>
              </v:group>
            </w:pict>
          </mc:Fallback>
        </mc:AlternateContent>
      </w:r>
    </w:p>
    <w:p w14:paraId="7BD1B172" w14:textId="77777777" w:rsidR="007C5CDA" w:rsidRDefault="007C5CDA">
      <w:pPr>
        <w:pStyle w:val="BodyText"/>
        <w:rPr>
          <w:b/>
          <w:sz w:val="19"/>
        </w:rPr>
      </w:pPr>
    </w:p>
    <w:p w14:paraId="369161F1" w14:textId="77777777" w:rsidR="007C5CDA" w:rsidRDefault="002B15B5">
      <w:pPr>
        <w:pStyle w:val="BodyText"/>
        <w:spacing w:before="100" w:line="242" w:lineRule="auto"/>
        <w:ind w:left="7957" w:right="455" w:hanging="1"/>
        <w:jc w:val="center"/>
      </w:pPr>
      <w:r>
        <w:rPr>
          <w:noProof/>
        </w:rPr>
        <mc:AlternateContent>
          <mc:Choice Requires="wpg">
            <w:drawing>
              <wp:anchor distT="0" distB="0" distL="0" distR="0" simplePos="0" relativeHeight="483609088" behindDoc="1" locked="0" layoutInCell="1" allowOverlap="1" wp14:anchorId="28451EC1" wp14:editId="7EB99E50">
                <wp:simplePos x="0" y="0"/>
                <wp:positionH relativeFrom="page">
                  <wp:posOffset>5505450</wp:posOffset>
                </wp:positionH>
                <wp:positionV relativeFrom="paragraph">
                  <wp:posOffset>211346</wp:posOffset>
                </wp:positionV>
                <wp:extent cx="1524000" cy="127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47" name="Graphic 47"/>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48" name="Graphic 48"/>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A0CA994" id="Group 46" o:spid="_x0000_s1026" style="position:absolute;margin-left:433.5pt;margin-top:16.65pt;width:120pt;height:1pt;z-index:-19707392;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">
                <v:shape id="Graphic 47"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" path="m1524000,l,e" fillcolor="black" stroked="f">
                  <v:path arrowok="t"/>
                </v:shape>
                <v:shape id="Graphic 48"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497"/>
        <w:gridCol w:w="903"/>
      </w:tblGrid>
      <w:tr w:rsidR="007C5CDA" w14:paraId="696488C6" w14:textId="77777777">
        <w:trPr>
          <w:trHeight w:val="265"/>
        </w:trPr>
        <w:tc>
          <w:tcPr>
            <w:tcW w:w="7500" w:type="dxa"/>
            <w:tcBorders>
              <w:bottom w:val="single" w:sz="8" w:space="0" w:color="0B2CD8"/>
            </w:tcBorders>
          </w:tcPr>
          <w:p w14:paraId="02673A63" w14:textId="77777777" w:rsidR="007C5CDA" w:rsidRDefault="007C5CDA">
            <w:pPr>
              <w:pStyle w:val="TableParagraph"/>
              <w:spacing w:before="0"/>
              <w:rPr>
                <w:rFonts w:ascii="Times New Roman"/>
                <w:sz w:val="18"/>
              </w:rPr>
            </w:pPr>
          </w:p>
        </w:tc>
        <w:tc>
          <w:tcPr>
            <w:tcW w:w="1497" w:type="dxa"/>
            <w:tcBorders>
              <w:top w:val="single" w:sz="8" w:space="0" w:color="0B2CD8"/>
              <w:bottom w:val="single" w:sz="8" w:space="0" w:color="0B2CD8"/>
            </w:tcBorders>
          </w:tcPr>
          <w:p w14:paraId="4D37A7A7" w14:textId="77777777" w:rsidR="007C5CDA" w:rsidRDefault="002B15B5">
            <w:pPr>
              <w:pStyle w:val="TableParagraph"/>
              <w:spacing w:before="4" w:line="240" w:lineRule="exact"/>
              <w:ind w:right="347"/>
              <w:jc w:val="right"/>
              <w:rPr>
                <w:b/>
                <w:sz w:val="20"/>
              </w:rPr>
            </w:pPr>
            <w:r>
              <w:rPr>
                <w:b/>
                <w:spacing w:val="-4"/>
                <w:sz w:val="20"/>
              </w:rPr>
              <w:t>2024</w:t>
            </w:r>
          </w:p>
        </w:tc>
        <w:tc>
          <w:tcPr>
            <w:tcW w:w="903" w:type="dxa"/>
            <w:tcBorders>
              <w:top w:val="single" w:sz="8" w:space="0" w:color="0B2CD8"/>
              <w:bottom w:val="single" w:sz="8" w:space="0" w:color="0B2CD8"/>
            </w:tcBorders>
          </w:tcPr>
          <w:p w14:paraId="6B279AA4" w14:textId="77777777" w:rsidR="007C5CDA" w:rsidRDefault="002B15B5">
            <w:pPr>
              <w:pStyle w:val="TableParagraph"/>
              <w:spacing w:before="4" w:line="240" w:lineRule="exact"/>
              <w:ind w:right="50"/>
              <w:jc w:val="right"/>
              <w:rPr>
                <w:sz w:val="20"/>
              </w:rPr>
            </w:pPr>
            <w:r>
              <w:rPr>
                <w:spacing w:val="-4"/>
                <w:sz w:val="20"/>
              </w:rPr>
              <w:t>2023</w:t>
            </w:r>
          </w:p>
        </w:tc>
      </w:tr>
      <w:tr w:rsidR="007C5CDA" w14:paraId="06A6F5F2" w14:textId="77777777">
        <w:trPr>
          <w:trHeight w:val="268"/>
        </w:trPr>
        <w:tc>
          <w:tcPr>
            <w:tcW w:w="7500" w:type="dxa"/>
            <w:tcBorders>
              <w:top w:val="single" w:sz="8" w:space="0" w:color="0B2CD8"/>
            </w:tcBorders>
          </w:tcPr>
          <w:p w14:paraId="50E0163B" w14:textId="77777777" w:rsidR="007C5CDA" w:rsidRDefault="002B15B5">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Operating</w:t>
            </w:r>
            <w:r>
              <w:rPr>
                <w:b/>
                <w:spacing w:val="-5"/>
                <w:sz w:val="20"/>
              </w:rPr>
              <w:t xml:space="preserve"> </w:t>
            </w:r>
            <w:r>
              <w:rPr>
                <w:b/>
                <w:spacing w:val="-2"/>
                <w:sz w:val="20"/>
              </w:rPr>
              <w:t>Activities</w:t>
            </w:r>
          </w:p>
        </w:tc>
        <w:tc>
          <w:tcPr>
            <w:tcW w:w="1497" w:type="dxa"/>
            <w:tcBorders>
              <w:top w:val="single" w:sz="8" w:space="0" w:color="0B2CD8"/>
            </w:tcBorders>
          </w:tcPr>
          <w:p w14:paraId="3FC1AA67" w14:textId="77777777" w:rsidR="007C5CDA" w:rsidRDefault="007C5CDA">
            <w:pPr>
              <w:pStyle w:val="TableParagraph"/>
              <w:spacing w:before="0"/>
              <w:rPr>
                <w:rFonts w:ascii="Times New Roman"/>
                <w:sz w:val="18"/>
              </w:rPr>
            </w:pPr>
          </w:p>
        </w:tc>
        <w:tc>
          <w:tcPr>
            <w:tcW w:w="903" w:type="dxa"/>
            <w:tcBorders>
              <w:top w:val="single" w:sz="8" w:space="0" w:color="0B2CD8"/>
            </w:tcBorders>
          </w:tcPr>
          <w:p w14:paraId="03B30A83" w14:textId="77777777" w:rsidR="007C5CDA" w:rsidRDefault="007C5CDA">
            <w:pPr>
              <w:pStyle w:val="TableParagraph"/>
              <w:spacing w:before="0"/>
              <w:rPr>
                <w:rFonts w:ascii="Times New Roman"/>
                <w:sz w:val="18"/>
              </w:rPr>
            </w:pPr>
          </w:p>
        </w:tc>
      </w:tr>
      <w:tr w:rsidR="007C5CDA" w14:paraId="5B3F3C0A" w14:textId="77777777">
        <w:trPr>
          <w:trHeight w:val="268"/>
        </w:trPr>
        <w:tc>
          <w:tcPr>
            <w:tcW w:w="7500" w:type="dxa"/>
          </w:tcPr>
          <w:p w14:paraId="4E35FAC9" w14:textId="77777777" w:rsidR="007C5CDA" w:rsidRDefault="002B15B5">
            <w:pPr>
              <w:pStyle w:val="TableParagraph"/>
              <w:spacing w:before="18" w:line="23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497" w:type="dxa"/>
          </w:tcPr>
          <w:p w14:paraId="07E2E1DE" w14:textId="77777777" w:rsidR="007C5CDA" w:rsidRDefault="002B15B5">
            <w:pPr>
              <w:pStyle w:val="TableParagraph"/>
              <w:tabs>
                <w:tab w:val="left" w:pos="666"/>
              </w:tabs>
              <w:spacing w:before="18" w:line="230" w:lineRule="exact"/>
              <w:ind w:left="52"/>
              <w:rPr>
                <w:b/>
                <w:sz w:val="20"/>
              </w:rPr>
            </w:pPr>
            <w:r>
              <w:rPr>
                <w:b/>
                <w:spacing w:val="-10"/>
                <w:sz w:val="20"/>
              </w:rPr>
              <w:t>$</w:t>
            </w:r>
            <w:r>
              <w:rPr>
                <w:b/>
                <w:sz w:val="20"/>
              </w:rPr>
              <w:tab/>
            </w:r>
            <w:r>
              <w:rPr>
                <w:b/>
                <w:spacing w:val="-2"/>
                <w:sz w:val="20"/>
              </w:rPr>
              <w:t>2,551</w:t>
            </w:r>
          </w:p>
        </w:tc>
        <w:tc>
          <w:tcPr>
            <w:tcW w:w="903" w:type="dxa"/>
          </w:tcPr>
          <w:p w14:paraId="25FFA3E5" w14:textId="77777777" w:rsidR="007C5CDA" w:rsidRDefault="002B15B5">
            <w:pPr>
              <w:pStyle w:val="TableParagraph"/>
              <w:spacing w:before="18" w:line="230" w:lineRule="exact"/>
              <w:ind w:right="73"/>
              <w:jc w:val="right"/>
              <w:rPr>
                <w:sz w:val="20"/>
              </w:rPr>
            </w:pPr>
            <w:r>
              <w:rPr>
                <w:spacing w:val="-2"/>
                <w:sz w:val="20"/>
              </w:rPr>
              <w:t>2,920</w:t>
            </w:r>
          </w:p>
        </w:tc>
      </w:tr>
      <w:tr w:rsidR="007C5CDA" w14:paraId="0958380D" w14:textId="77777777">
        <w:trPr>
          <w:trHeight w:val="510"/>
        </w:trPr>
        <w:tc>
          <w:tcPr>
            <w:tcW w:w="7500" w:type="dxa"/>
          </w:tcPr>
          <w:p w14:paraId="23EF4026" w14:textId="77777777" w:rsidR="007C5CDA" w:rsidRDefault="002B15B5">
            <w:pPr>
              <w:pStyle w:val="TableParagraph"/>
              <w:spacing w:before="4"/>
              <w:ind w:left="52"/>
              <w:rPr>
                <w:sz w:val="20"/>
              </w:rPr>
            </w:pPr>
            <w:r>
              <w:rPr>
                <w:sz w:val="20"/>
              </w:rPr>
              <w:t>Adjustments</w:t>
            </w:r>
            <w:r>
              <w:rPr>
                <w:spacing w:val="-8"/>
                <w:sz w:val="20"/>
              </w:rPr>
              <w:t xml:space="preserve"> </w:t>
            </w:r>
            <w:r>
              <w:rPr>
                <w:sz w:val="20"/>
              </w:rPr>
              <w:t>to</w:t>
            </w:r>
            <w:r>
              <w:rPr>
                <w:spacing w:val="-5"/>
                <w:sz w:val="20"/>
              </w:rPr>
              <w:t xml:space="preserve"> </w:t>
            </w:r>
            <w:r>
              <w:rPr>
                <w:sz w:val="20"/>
              </w:rPr>
              <w:t>reconcile</w:t>
            </w:r>
            <w:r>
              <w:rPr>
                <w:spacing w:val="-5"/>
                <w:sz w:val="20"/>
              </w:rPr>
              <w:t xml:space="preserve"> </w:t>
            </w:r>
            <w:r>
              <w:rPr>
                <w:sz w:val="20"/>
              </w:rPr>
              <w:t>net</w:t>
            </w:r>
            <w:r>
              <w:rPr>
                <w:spacing w:val="-5"/>
                <w:sz w:val="20"/>
              </w:rPr>
              <w:t xml:space="preserve"> </w:t>
            </w:r>
            <w:r>
              <w:rPr>
                <w:sz w:val="20"/>
              </w:rPr>
              <w:t>income</w:t>
            </w:r>
            <w:r>
              <w:rPr>
                <w:spacing w:val="-6"/>
                <w:sz w:val="20"/>
              </w:rPr>
              <w:t xml:space="preserve"> </w:t>
            </w:r>
            <w:r>
              <w:rPr>
                <w:sz w:val="20"/>
              </w:rPr>
              <w:t>(loss)</w:t>
            </w:r>
            <w:r>
              <w:rPr>
                <w:spacing w:val="-5"/>
                <w:sz w:val="20"/>
              </w:rPr>
              <w:t xml:space="preserve"> </w:t>
            </w:r>
            <w:r>
              <w:rPr>
                <w:sz w:val="20"/>
              </w:rPr>
              <w:t>to</w:t>
            </w:r>
            <w:r>
              <w:rPr>
                <w:spacing w:val="-5"/>
                <w:sz w:val="20"/>
              </w:rPr>
              <w:t xml:space="preserve"> </w:t>
            </w:r>
            <w:r>
              <w:rPr>
                <w:sz w:val="20"/>
              </w:rPr>
              <w:t>net</w:t>
            </w:r>
            <w:r>
              <w:rPr>
                <w:spacing w:val="-5"/>
                <w:sz w:val="20"/>
              </w:rPr>
              <w:t xml:space="preserve"> </w:t>
            </w:r>
            <w:r>
              <w:rPr>
                <w:sz w:val="20"/>
              </w:rPr>
              <w:t>cash</w:t>
            </w:r>
            <w:r>
              <w:rPr>
                <w:spacing w:val="-6"/>
                <w:sz w:val="20"/>
              </w:rPr>
              <w:t xml:space="preserve"> </w:t>
            </w:r>
            <w:r>
              <w:rPr>
                <w:sz w:val="20"/>
              </w:rPr>
              <w:t>provided</w:t>
            </w:r>
            <w:r>
              <w:rPr>
                <w:spacing w:val="-5"/>
                <w:sz w:val="20"/>
              </w:rPr>
              <w:t xml:space="preserve"> </w:t>
            </w:r>
            <w:r>
              <w:rPr>
                <w:sz w:val="20"/>
              </w:rPr>
              <w:t>by</w:t>
            </w:r>
            <w:r>
              <w:rPr>
                <w:spacing w:val="-5"/>
                <w:sz w:val="20"/>
              </w:rPr>
              <w:t xml:space="preserve"> </w:t>
            </w:r>
            <w:r>
              <w:rPr>
                <w:sz w:val="20"/>
              </w:rPr>
              <w:t>operating</w:t>
            </w:r>
            <w:r>
              <w:rPr>
                <w:spacing w:val="-5"/>
                <w:sz w:val="20"/>
              </w:rPr>
              <w:t xml:space="preserve"> </w:t>
            </w:r>
            <w:proofErr w:type="gramStart"/>
            <w:r>
              <w:rPr>
                <w:spacing w:val="-2"/>
                <w:sz w:val="20"/>
              </w:rPr>
              <w:t>activities</w:t>
            </w:r>
            <w:proofErr w:type="gramEnd"/>
          </w:p>
          <w:p w14:paraId="2C7CB697" w14:textId="77777777" w:rsidR="007C5CDA" w:rsidRDefault="002B15B5">
            <w:pPr>
              <w:pStyle w:val="TableParagraph"/>
              <w:spacing w:before="11" w:line="230" w:lineRule="exact"/>
              <w:ind w:left="232"/>
              <w:rPr>
                <w:sz w:val="20"/>
              </w:rPr>
            </w:pPr>
            <w:r>
              <w:rPr>
                <w:sz w:val="20"/>
              </w:rPr>
              <w:t>Depreciation,</w:t>
            </w:r>
            <w:r>
              <w:rPr>
                <w:spacing w:val="-8"/>
                <w:sz w:val="20"/>
              </w:rPr>
              <w:t xml:space="preserve"> </w:t>
            </w:r>
            <w:r>
              <w:rPr>
                <w:sz w:val="20"/>
              </w:rPr>
              <w:t>depletion</w:t>
            </w:r>
            <w:r>
              <w:rPr>
                <w:spacing w:val="-8"/>
                <w:sz w:val="20"/>
              </w:rPr>
              <w:t xml:space="preserve"> </w:t>
            </w:r>
            <w:r>
              <w:rPr>
                <w:sz w:val="20"/>
              </w:rPr>
              <w:t>and</w:t>
            </w:r>
            <w:r>
              <w:rPr>
                <w:spacing w:val="-7"/>
                <w:sz w:val="20"/>
              </w:rPr>
              <w:t xml:space="preserve"> </w:t>
            </w:r>
            <w:r>
              <w:rPr>
                <w:spacing w:val="-2"/>
                <w:sz w:val="20"/>
              </w:rPr>
              <w:t>amortization</w:t>
            </w:r>
          </w:p>
        </w:tc>
        <w:tc>
          <w:tcPr>
            <w:tcW w:w="1497" w:type="dxa"/>
          </w:tcPr>
          <w:p w14:paraId="47758EF4" w14:textId="77777777" w:rsidR="007C5CDA" w:rsidRDefault="007C5CDA">
            <w:pPr>
              <w:pStyle w:val="TableParagraph"/>
              <w:spacing w:before="3"/>
              <w:rPr>
                <w:sz w:val="21"/>
              </w:rPr>
            </w:pPr>
          </w:p>
          <w:p w14:paraId="03FA0727" w14:textId="77777777" w:rsidR="007C5CDA" w:rsidRDefault="002B15B5">
            <w:pPr>
              <w:pStyle w:val="TableParagraph"/>
              <w:spacing w:before="0" w:line="230" w:lineRule="exact"/>
              <w:ind w:right="372"/>
              <w:jc w:val="right"/>
              <w:rPr>
                <w:b/>
                <w:sz w:val="20"/>
              </w:rPr>
            </w:pPr>
            <w:r>
              <w:rPr>
                <w:b/>
                <w:spacing w:val="-2"/>
                <w:sz w:val="20"/>
              </w:rPr>
              <w:t>2,211</w:t>
            </w:r>
          </w:p>
        </w:tc>
        <w:tc>
          <w:tcPr>
            <w:tcW w:w="903" w:type="dxa"/>
          </w:tcPr>
          <w:p w14:paraId="29F114D9" w14:textId="77777777" w:rsidR="007C5CDA" w:rsidRDefault="007C5CDA">
            <w:pPr>
              <w:pStyle w:val="TableParagraph"/>
              <w:spacing w:before="3"/>
              <w:rPr>
                <w:sz w:val="21"/>
              </w:rPr>
            </w:pPr>
          </w:p>
          <w:p w14:paraId="20B98CB8" w14:textId="77777777" w:rsidR="007C5CDA" w:rsidRDefault="002B15B5">
            <w:pPr>
              <w:pStyle w:val="TableParagraph"/>
              <w:spacing w:before="0" w:line="230" w:lineRule="exact"/>
              <w:ind w:right="73"/>
              <w:jc w:val="right"/>
              <w:rPr>
                <w:sz w:val="20"/>
              </w:rPr>
            </w:pPr>
            <w:r>
              <w:rPr>
                <w:spacing w:val="-2"/>
                <w:sz w:val="20"/>
              </w:rPr>
              <w:t>1,942</w:t>
            </w:r>
          </w:p>
        </w:tc>
      </w:tr>
      <w:tr w:rsidR="007C5CDA" w14:paraId="5C8B4AA7" w14:textId="77777777">
        <w:trPr>
          <w:trHeight w:val="255"/>
        </w:trPr>
        <w:tc>
          <w:tcPr>
            <w:tcW w:w="7500" w:type="dxa"/>
          </w:tcPr>
          <w:p w14:paraId="186B0FF6" w14:textId="77777777" w:rsidR="007C5CDA" w:rsidRDefault="002B15B5">
            <w:pPr>
              <w:pStyle w:val="TableParagraph"/>
              <w:spacing w:before="4" w:line="230" w:lineRule="exact"/>
              <w:ind w:left="232"/>
              <w:rPr>
                <w:sz w:val="20"/>
              </w:rPr>
            </w:pPr>
            <w:r>
              <w:rPr>
                <w:spacing w:val="-2"/>
                <w:sz w:val="20"/>
              </w:rPr>
              <w:t>Impairments</w:t>
            </w:r>
          </w:p>
        </w:tc>
        <w:tc>
          <w:tcPr>
            <w:tcW w:w="1497" w:type="dxa"/>
          </w:tcPr>
          <w:p w14:paraId="5E4FFD8C" w14:textId="77777777" w:rsidR="007C5CDA" w:rsidRDefault="002B15B5">
            <w:pPr>
              <w:pStyle w:val="TableParagraph"/>
              <w:spacing w:before="4" w:line="230" w:lineRule="exact"/>
              <w:ind w:right="372"/>
              <w:jc w:val="right"/>
              <w:rPr>
                <w:b/>
                <w:sz w:val="20"/>
              </w:rPr>
            </w:pPr>
            <w:r>
              <w:rPr>
                <w:b/>
                <w:sz w:val="20"/>
              </w:rPr>
              <w:t>—</w:t>
            </w:r>
          </w:p>
        </w:tc>
        <w:tc>
          <w:tcPr>
            <w:tcW w:w="903" w:type="dxa"/>
          </w:tcPr>
          <w:p w14:paraId="3DBED201" w14:textId="77777777" w:rsidR="007C5CDA" w:rsidRDefault="002B15B5">
            <w:pPr>
              <w:pStyle w:val="TableParagraph"/>
              <w:spacing w:before="4" w:line="230" w:lineRule="exact"/>
              <w:ind w:right="73"/>
              <w:jc w:val="right"/>
              <w:rPr>
                <w:sz w:val="20"/>
              </w:rPr>
            </w:pPr>
            <w:r>
              <w:rPr>
                <w:sz w:val="20"/>
              </w:rPr>
              <w:t>1</w:t>
            </w:r>
          </w:p>
        </w:tc>
      </w:tr>
      <w:tr w:rsidR="007C5CDA" w14:paraId="212BDB5E" w14:textId="77777777">
        <w:trPr>
          <w:trHeight w:val="255"/>
        </w:trPr>
        <w:tc>
          <w:tcPr>
            <w:tcW w:w="7500" w:type="dxa"/>
          </w:tcPr>
          <w:p w14:paraId="66BBBDC9" w14:textId="77777777" w:rsidR="007C5CDA" w:rsidRDefault="002B15B5">
            <w:pPr>
              <w:pStyle w:val="TableParagraph"/>
              <w:spacing w:before="4" w:line="230" w:lineRule="exact"/>
              <w:ind w:left="232"/>
              <w:rPr>
                <w:sz w:val="20"/>
              </w:rPr>
            </w:pPr>
            <w:r>
              <w:rPr>
                <w:sz w:val="20"/>
              </w:rPr>
              <w:t>Dry</w:t>
            </w:r>
            <w:r>
              <w:rPr>
                <w:spacing w:val="-5"/>
                <w:sz w:val="20"/>
              </w:rPr>
              <w:t xml:space="preserve"> </w:t>
            </w:r>
            <w:r>
              <w:rPr>
                <w:sz w:val="20"/>
              </w:rPr>
              <w:t>hole</w:t>
            </w:r>
            <w:r>
              <w:rPr>
                <w:spacing w:val="-4"/>
                <w:sz w:val="20"/>
              </w:rPr>
              <w:t xml:space="preserve"> </w:t>
            </w:r>
            <w:r>
              <w:rPr>
                <w:sz w:val="20"/>
              </w:rPr>
              <w:t>costs</w:t>
            </w:r>
            <w:r>
              <w:rPr>
                <w:spacing w:val="-5"/>
                <w:sz w:val="20"/>
              </w:rPr>
              <w:t xml:space="preserve"> </w:t>
            </w:r>
            <w:r>
              <w:rPr>
                <w:sz w:val="20"/>
              </w:rPr>
              <w:t>and</w:t>
            </w:r>
            <w:r>
              <w:rPr>
                <w:spacing w:val="-4"/>
                <w:sz w:val="20"/>
              </w:rPr>
              <w:t xml:space="preserve"> </w:t>
            </w:r>
            <w:r>
              <w:rPr>
                <w:sz w:val="20"/>
              </w:rPr>
              <w:t>leasehold</w:t>
            </w:r>
            <w:r>
              <w:rPr>
                <w:spacing w:val="-4"/>
                <w:sz w:val="20"/>
              </w:rPr>
              <w:t xml:space="preserve"> </w:t>
            </w:r>
            <w:r>
              <w:rPr>
                <w:spacing w:val="-2"/>
                <w:sz w:val="20"/>
              </w:rPr>
              <w:t>impairments</w:t>
            </w:r>
          </w:p>
        </w:tc>
        <w:tc>
          <w:tcPr>
            <w:tcW w:w="1497" w:type="dxa"/>
          </w:tcPr>
          <w:p w14:paraId="4B6CAF0C" w14:textId="77777777" w:rsidR="007C5CDA" w:rsidRDefault="002B15B5">
            <w:pPr>
              <w:pStyle w:val="TableParagraph"/>
              <w:spacing w:before="4" w:line="230" w:lineRule="exact"/>
              <w:ind w:right="372"/>
              <w:jc w:val="right"/>
              <w:rPr>
                <w:b/>
                <w:sz w:val="20"/>
              </w:rPr>
            </w:pPr>
            <w:r>
              <w:rPr>
                <w:b/>
                <w:spacing w:val="-5"/>
                <w:sz w:val="20"/>
              </w:rPr>
              <w:t>19</w:t>
            </w:r>
          </w:p>
        </w:tc>
        <w:tc>
          <w:tcPr>
            <w:tcW w:w="903" w:type="dxa"/>
          </w:tcPr>
          <w:p w14:paraId="23842FD6" w14:textId="77777777" w:rsidR="007C5CDA" w:rsidRDefault="002B15B5">
            <w:pPr>
              <w:pStyle w:val="TableParagraph"/>
              <w:spacing w:before="4" w:line="230" w:lineRule="exact"/>
              <w:ind w:right="73"/>
              <w:jc w:val="right"/>
              <w:rPr>
                <w:sz w:val="20"/>
              </w:rPr>
            </w:pPr>
            <w:r>
              <w:rPr>
                <w:spacing w:val="-5"/>
                <w:sz w:val="20"/>
              </w:rPr>
              <w:t>68</w:t>
            </w:r>
          </w:p>
        </w:tc>
      </w:tr>
      <w:tr w:rsidR="007C5CDA" w14:paraId="5281B1EA" w14:textId="77777777">
        <w:trPr>
          <w:trHeight w:val="255"/>
        </w:trPr>
        <w:tc>
          <w:tcPr>
            <w:tcW w:w="7500" w:type="dxa"/>
          </w:tcPr>
          <w:p w14:paraId="2A8B6896" w14:textId="77777777" w:rsidR="007C5CDA" w:rsidRDefault="002B15B5">
            <w:pPr>
              <w:pStyle w:val="TableParagraph"/>
              <w:spacing w:before="4" w:line="230" w:lineRule="exact"/>
              <w:ind w:left="232"/>
              <w:rPr>
                <w:sz w:val="20"/>
              </w:rPr>
            </w:pPr>
            <w:r>
              <w:rPr>
                <w:sz w:val="20"/>
              </w:rPr>
              <w:t>Accretion</w:t>
            </w:r>
            <w:r>
              <w:rPr>
                <w:spacing w:val="-7"/>
                <w:sz w:val="20"/>
              </w:rPr>
              <w:t xml:space="preserve"> </w:t>
            </w:r>
            <w:r>
              <w:rPr>
                <w:sz w:val="20"/>
              </w:rPr>
              <w:t>on</w:t>
            </w:r>
            <w:r>
              <w:rPr>
                <w:spacing w:val="-7"/>
                <w:sz w:val="20"/>
              </w:rPr>
              <w:t xml:space="preserve"> </w:t>
            </w:r>
            <w:r>
              <w:rPr>
                <w:sz w:val="20"/>
              </w:rPr>
              <w:t>discounted</w:t>
            </w:r>
            <w:r>
              <w:rPr>
                <w:spacing w:val="-7"/>
                <w:sz w:val="20"/>
              </w:rPr>
              <w:t xml:space="preserve"> </w:t>
            </w:r>
            <w:r>
              <w:rPr>
                <w:spacing w:val="-2"/>
                <w:sz w:val="20"/>
              </w:rPr>
              <w:t>liabilities</w:t>
            </w:r>
          </w:p>
        </w:tc>
        <w:tc>
          <w:tcPr>
            <w:tcW w:w="1497" w:type="dxa"/>
          </w:tcPr>
          <w:p w14:paraId="41380840" w14:textId="77777777" w:rsidR="007C5CDA" w:rsidRDefault="002B15B5">
            <w:pPr>
              <w:pStyle w:val="TableParagraph"/>
              <w:spacing w:before="4" w:line="230" w:lineRule="exact"/>
              <w:ind w:right="372"/>
              <w:jc w:val="right"/>
              <w:rPr>
                <w:b/>
                <w:sz w:val="20"/>
              </w:rPr>
            </w:pPr>
            <w:r>
              <w:rPr>
                <w:b/>
                <w:spacing w:val="-5"/>
                <w:sz w:val="20"/>
              </w:rPr>
              <w:t>80</w:t>
            </w:r>
          </w:p>
        </w:tc>
        <w:tc>
          <w:tcPr>
            <w:tcW w:w="903" w:type="dxa"/>
          </w:tcPr>
          <w:p w14:paraId="1DA15D36" w14:textId="77777777" w:rsidR="007C5CDA" w:rsidRDefault="002B15B5">
            <w:pPr>
              <w:pStyle w:val="TableParagraph"/>
              <w:spacing w:before="4" w:line="230" w:lineRule="exact"/>
              <w:ind w:right="73"/>
              <w:jc w:val="right"/>
              <w:rPr>
                <w:sz w:val="20"/>
              </w:rPr>
            </w:pPr>
            <w:r>
              <w:rPr>
                <w:spacing w:val="-5"/>
                <w:sz w:val="20"/>
              </w:rPr>
              <w:t>68</w:t>
            </w:r>
          </w:p>
        </w:tc>
      </w:tr>
      <w:tr w:rsidR="007C5CDA" w14:paraId="3BC2B327" w14:textId="77777777">
        <w:trPr>
          <w:trHeight w:val="255"/>
        </w:trPr>
        <w:tc>
          <w:tcPr>
            <w:tcW w:w="7500" w:type="dxa"/>
          </w:tcPr>
          <w:p w14:paraId="54933AEB" w14:textId="77777777" w:rsidR="007C5CDA" w:rsidRDefault="002B15B5">
            <w:pPr>
              <w:pStyle w:val="TableParagraph"/>
              <w:spacing w:before="4" w:line="230" w:lineRule="exact"/>
              <w:ind w:left="232"/>
              <w:rPr>
                <w:sz w:val="20"/>
              </w:rPr>
            </w:pPr>
            <w:r>
              <w:rPr>
                <w:sz w:val="20"/>
              </w:rPr>
              <w:t>Deferred</w:t>
            </w:r>
            <w:r>
              <w:rPr>
                <w:spacing w:val="-10"/>
                <w:sz w:val="20"/>
              </w:rPr>
              <w:t xml:space="preserve"> </w:t>
            </w:r>
            <w:r>
              <w:rPr>
                <w:spacing w:val="-2"/>
                <w:sz w:val="20"/>
              </w:rPr>
              <w:t>taxes</w:t>
            </w:r>
          </w:p>
        </w:tc>
        <w:tc>
          <w:tcPr>
            <w:tcW w:w="1497" w:type="dxa"/>
          </w:tcPr>
          <w:p w14:paraId="2F482C34" w14:textId="77777777" w:rsidR="007C5CDA" w:rsidRDefault="002B15B5">
            <w:pPr>
              <w:pStyle w:val="TableParagraph"/>
              <w:spacing w:before="4" w:line="230" w:lineRule="exact"/>
              <w:ind w:right="372"/>
              <w:jc w:val="right"/>
              <w:rPr>
                <w:b/>
                <w:sz w:val="20"/>
              </w:rPr>
            </w:pPr>
            <w:r>
              <w:rPr>
                <w:b/>
                <w:spacing w:val="-5"/>
                <w:sz w:val="20"/>
              </w:rPr>
              <w:t>87</w:t>
            </w:r>
          </w:p>
        </w:tc>
        <w:tc>
          <w:tcPr>
            <w:tcW w:w="903" w:type="dxa"/>
          </w:tcPr>
          <w:p w14:paraId="7ED490C4" w14:textId="77777777" w:rsidR="007C5CDA" w:rsidRDefault="002B15B5">
            <w:pPr>
              <w:pStyle w:val="TableParagraph"/>
              <w:spacing w:before="4" w:line="230" w:lineRule="exact"/>
              <w:ind w:right="73"/>
              <w:jc w:val="right"/>
              <w:rPr>
                <w:sz w:val="20"/>
              </w:rPr>
            </w:pPr>
            <w:r>
              <w:rPr>
                <w:spacing w:val="-5"/>
                <w:sz w:val="20"/>
              </w:rPr>
              <w:t>324</w:t>
            </w:r>
          </w:p>
        </w:tc>
      </w:tr>
      <w:tr w:rsidR="007C5CDA" w14:paraId="6E8EBB54" w14:textId="77777777">
        <w:trPr>
          <w:trHeight w:val="255"/>
        </w:trPr>
        <w:tc>
          <w:tcPr>
            <w:tcW w:w="7500" w:type="dxa"/>
          </w:tcPr>
          <w:p w14:paraId="375FB410" w14:textId="77777777" w:rsidR="007C5CDA" w:rsidRDefault="002B15B5">
            <w:pPr>
              <w:pStyle w:val="TableParagraph"/>
              <w:spacing w:before="4" w:line="230" w:lineRule="exact"/>
              <w:ind w:left="232"/>
              <w:rPr>
                <w:sz w:val="20"/>
              </w:rPr>
            </w:pPr>
            <w:r>
              <w:rPr>
                <w:sz w:val="20"/>
              </w:rPr>
              <w:t>Distributions</w:t>
            </w:r>
            <w:r>
              <w:rPr>
                <w:spacing w:val="-6"/>
                <w:sz w:val="20"/>
              </w:rPr>
              <w:t xml:space="preserve"> </w:t>
            </w:r>
            <w:r>
              <w:rPr>
                <w:sz w:val="20"/>
              </w:rPr>
              <w:t>more</w:t>
            </w:r>
            <w:r>
              <w:rPr>
                <w:spacing w:val="-6"/>
                <w:sz w:val="20"/>
              </w:rPr>
              <w:t xml:space="preserve"> </w:t>
            </w:r>
            <w:r>
              <w:rPr>
                <w:sz w:val="20"/>
              </w:rPr>
              <w:t>(less)</w:t>
            </w:r>
            <w:r>
              <w:rPr>
                <w:spacing w:val="-6"/>
                <w:sz w:val="20"/>
              </w:rPr>
              <w:t xml:space="preserve"> </w:t>
            </w:r>
            <w:r>
              <w:rPr>
                <w:sz w:val="20"/>
              </w:rPr>
              <w:t>than</w:t>
            </w:r>
            <w:r>
              <w:rPr>
                <w:spacing w:val="-6"/>
                <w:sz w:val="20"/>
              </w:rPr>
              <w:t xml:space="preserve"> </w:t>
            </w:r>
            <w:r>
              <w:rPr>
                <w:sz w:val="20"/>
              </w:rPr>
              <w:t>income</w:t>
            </w:r>
            <w:r>
              <w:rPr>
                <w:spacing w:val="-6"/>
                <w:sz w:val="20"/>
              </w:rPr>
              <w:t xml:space="preserve"> </w:t>
            </w:r>
            <w:r>
              <w:rPr>
                <w:sz w:val="20"/>
              </w:rPr>
              <w:t>from</w:t>
            </w:r>
            <w:r>
              <w:rPr>
                <w:spacing w:val="-6"/>
                <w:sz w:val="20"/>
              </w:rPr>
              <w:t xml:space="preserve"> </w:t>
            </w:r>
            <w:r>
              <w:rPr>
                <w:sz w:val="20"/>
              </w:rPr>
              <w:t>equity</w:t>
            </w:r>
            <w:r>
              <w:rPr>
                <w:spacing w:val="-6"/>
                <w:sz w:val="20"/>
              </w:rPr>
              <w:t xml:space="preserve"> </w:t>
            </w:r>
            <w:r>
              <w:rPr>
                <w:spacing w:val="-2"/>
                <w:sz w:val="20"/>
              </w:rPr>
              <w:t>affiliates</w:t>
            </w:r>
          </w:p>
        </w:tc>
        <w:tc>
          <w:tcPr>
            <w:tcW w:w="1497" w:type="dxa"/>
          </w:tcPr>
          <w:p w14:paraId="6D8B9BEE" w14:textId="77777777" w:rsidR="007C5CDA" w:rsidRDefault="002B15B5">
            <w:pPr>
              <w:pStyle w:val="TableParagraph"/>
              <w:spacing w:before="4" w:line="230" w:lineRule="exact"/>
              <w:ind w:right="372"/>
              <w:jc w:val="right"/>
              <w:rPr>
                <w:b/>
                <w:sz w:val="20"/>
              </w:rPr>
            </w:pPr>
            <w:r>
              <w:rPr>
                <w:b/>
                <w:spacing w:val="-5"/>
                <w:sz w:val="20"/>
              </w:rPr>
              <w:t>308</w:t>
            </w:r>
          </w:p>
        </w:tc>
        <w:tc>
          <w:tcPr>
            <w:tcW w:w="903" w:type="dxa"/>
          </w:tcPr>
          <w:p w14:paraId="1FE9FCAA" w14:textId="77777777" w:rsidR="007C5CDA" w:rsidRDefault="002B15B5">
            <w:pPr>
              <w:pStyle w:val="TableParagraph"/>
              <w:spacing w:before="4" w:line="230" w:lineRule="exact"/>
              <w:ind w:right="73"/>
              <w:jc w:val="right"/>
              <w:rPr>
                <w:sz w:val="20"/>
              </w:rPr>
            </w:pPr>
            <w:r>
              <w:rPr>
                <w:spacing w:val="-5"/>
                <w:sz w:val="20"/>
              </w:rPr>
              <w:t>491</w:t>
            </w:r>
          </w:p>
        </w:tc>
      </w:tr>
      <w:tr w:rsidR="007C5CDA" w14:paraId="4B07EEBE" w14:textId="77777777">
        <w:trPr>
          <w:trHeight w:val="255"/>
        </w:trPr>
        <w:tc>
          <w:tcPr>
            <w:tcW w:w="7500" w:type="dxa"/>
          </w:tcPr>
          <w:p w14:paraId="74B580D8" w14:textId="77777777" w:rsidR="007C5CDA" w:rsidRDefault="002B15B5">
            <w:pPr>
              <w:pStyle w:val="TableParagraph"/>
              <w:spacing w:before="4" w:line="230" w:lineRule="exact"/>
              <w:ind w:left="232"/>
              <w:rPr>
                <w:sz w:val="20"/>
              </w:rPr>
            </w:pPr>
            <w:r>
              <w:rPr>
                <w:sz w:val="20"/>
              </w:rPr>
              <w:t>(Gain)</w:t>
            </w:r>
            <w:r>
              <w:rPr>
                <w:spacing w:val="-4"/>
                <w:sz w:val="20"/>
              </w:rPr>
              <w:t xml:space="preserve"> </w:t>
            </w:r>
            <w:r>
              <w:rPr>
                <w:sz w:val="20"/>
              </w:rPr>
              <w:t>loss</w:t>
            </w:r>
            <w:r>
              <w:rPr>
                <w:spacing w:val="-4"/>
                <w:sz w:val="20"/>
              </w:rPr>
              <w:t xml:space="preserve"> </w:t>
            </w:r>
            <w:r>
              <w:rPr>
                <w:sz w:val="20"/>
              </w:rPr>
              <w:t>on</w:t>
            </w:r>
            <w:r>
              <w:rPr>
                <w:spacing w:val="-3"/>
                <w:sz w:val="20"/>
              </w:rPr>
              <w:t xml:space="preserve"> </w:t>
            </w:r>
            <w:r>
              <w:rPr>
                <w:spacing w:val="-2"/>
                <w:sz w:val="20"/>
              </w:rPr>
              <w:t>dispositions</w:t>
            </w:r>
          </w:p>
        </w:tc>
        <w:tc>
          <w:tcPr>
            <w:tcW w:w="1497" w:type="dxa"/>
          </w:tcPr>
          <w:p w14:paraId="721CDE12" w14:textId="77777777" w:rsidR="007C5CDA" w:rsidRDefault="002B15B5">
            <w:pPr>
              <w:pStyle w:val="TableParagraph"/>
              <w:spacing w:before="4" w:line="230" w:lineRule="exact"/>
              <w:ind w:right="309"/>
              <w:jc w:val="right"/>
              <w:rPr>
                <w:b/>
                <w:sz w:val="20"/>
              </w:rPr>
            </w:pPr>
            <w:r>
              <w:rPr>
                <w:b/>
                <w:spacing w:val="-4"/>
                <w:sz w:val="20"/>
              </w:rPr>
              <w:t>(93)</w:t>
            </w:r>
          </w:p>
        </w:tc>
        <w:tc>
          <w:tcPr>
            <w:tcW w:w="903" w:type="dxa"/>
          </w:tcPr>
          <w:p w14:paraId="58803F44" w14:textId="77777777" w:rsidR="007C5CDA" w:rsidRDefault="002B15B5">
            <w:pPr>
              <w:pStyle w:val="TableParagraph"/>
              <w:spacing w:before="4" w:line="230" w:lineRule="exact"/>
              <w:ind w:right="12"/>
              <w:jc w:val="right"/>
              <w:rPr>
                <w:sz w:val="20"/>
              </w:rPr>
            </w:pPr>
            <w:r>
              <w:rPr>
                <w:spacing w:val="-4"/>
                <w:sz w:val="20"/>
              </w:rPr>
              <w:t>(93)</w:t>
            </w:r>
          </w:p>
        </w:tc>
      </w:tr>
      <w:tr w:rsidR="007C5CDA" w14:paraId="7B4DA014" w14:textId="77777777">
        <w:trPr>
          <w:trHeight w:val="255"/>
        </w:trPr>
        <w:tc>
          <w:tcPr>
            <w:tcW w:w="7500" w:type="dxa"/>
          </w:tcPr>
          <w:p w14:paraId="0A5EBD1A" w14:textId="77777777" w:rsidR="007C5CDA" w:rsidRDefault="002B15B5">
            <w:pPr>
              <w:pStyle w:val="TableParagraph"/>
              <w:spacing w:before="4" w:line="230" w:lineRule="exact"/>
              <w:ind w:left="232"/>
              <w:rPr>
                <w:sz w:val="20"/>
              </w:rPr>
            </w:pPr>
            <w:r>
              <w:rPr>
                <w:spacing w:val="-2"/>
                <w:sz w:val="20"/>
              </w:rPr>
              <w:t>Other</w:t>
            </w:r>
          </w:p>
        </w:tc>
        <w:tc>
          <w:tcPr>
            <w:tcW w:w="1497" w:type="dxa"/>
          </w:tcPr>
          <w:p w14:paraId="6F894C42" w14:textId="77777777" w:rsidR="007C5CDA" w:rsidRDefault="002B15B5">
            <w:pPr>
              <w:pStyle w:val="TableParagraph"/>
              <w:spacing w:before="4" w:line="230" w:lineRule="exact"/>
              <w:ind w:right="309"/>
              <w:jc w:val="right"/>
              <w:rPr>
                <w:b/>
                <w:sz w:val="20"/>
              </w:rPr>
            </w:pPr>
            <w:r>
              <w:rPr>
                <w:b/>
                <w:spacing w:val="-4"/>
                <w:sz w:val="20"/>
              </w:rPr>
              <w:t>(66)</w:t>
            </w:r>
          </w:p>
        </w:tc>
        <w:tc>
          <w:tcPr>
            <w:tcW w:w="903" w:type="dxa"/>
          </w:tcPr>
          <w:p w14:paraId="013F7A90" w14:textId="77777777" w:rsidR="007C5CDA" w:rsidRDefault="002B15B5">
            <w:pPr>
              <w:pStyle w:val="TableParagraph"/>
              <w:spacing w:before="4" w:line="230" w:lineRule="exact"/>
              <w:ind w:right="12"/>
              <w:jc w:val="right"/>
              <w:rPr>
                <w:sz w:val="20"/>
              </w:rPr>
            </w:pPr>
            <w:r>
              <w:rPr>
                <w:spacing w:val="-4"/>
                <w:sz w:val="20"/>
              </w:rPr>
              <w:t>(35)</w:t>
            </w:r>
          </w:p>
        </w:tc>
      </w:tr>
      <w:tr w:rsidR="007C5CDA" w14:paraId="5E0CF57A" w14:textId="77777777">
        <w:trPr>
          <w:trHeight w:val="510"/>
        </w:trPr>
        <w:tc>
          <w:tcPr>
            <w:tcW w:w="7500" w:type="dxa"/>
          </w:tcPr>
          <w:p w14:paraId="6C032131" w14:textId="77777777" w:rsidR="007C5CDA" w:rsidRDefault="002B15B5">
            <w:pPr>
              <w:pStyle w:val="TableParagraph"/>
              <w:spacing w:before="4"/>
              <w:ind w:left="232"/>
              <w:rPr>
                <w:sz w:val="20"/>
              </w:rPr>
            </w:pPr>
            <w:r>
              <w:rPr>
                <w:sz w:val="20"/>
              </w:rPr>
              <w:t>Working</w:t>
            </w:r>
            <w:r>
              <w:rPr>
                <w:spacing w:val="-6"/>
                <w:sz w:val="20"/>
              </w:rPr>
              <w:t xml:space="preserve"> </w:t>
            </w:r>
            <w:r>
              <w:rPr>
                <w:sz w:val="20"/>
              </w:rPr>
              <w:t>capital</w:t>
            </w:r>
            <w:r>
              <w:rPr>
                <w:spacing w:val="-6"/>
                <w:sz w:val="20"/>
              </w:rPr>
              <w:t xml:space="preserve"> </w:t>
            </w:r>
            <w:r>
              <w:rPr>
                <w:spacing w:val="-2"/>
                <w:sz w:val="20"/>
              </w:rPr>
              <w:t>adjustments</w:t>
            </w:r>
          </w:p>
          <w:p w14:paraId="4F1D38D4" w14:textId="77777777" w:rsidR="007C5CDA" w:rsidRDefault="002B15B5">
            <w:pPr>
              <w:pStyle w:val="TableParagraph"/>
              <w:spacing w:before="11" w:line="230" w:lineRule="exact"/>
              <w:ind w:left="412"/>
              <w:rPr>
                <w:sz w:val="20"/>
              </w:rPr>
            </w:pPr>
            <w:r>
              <w:rPr>
                <w:sz w:val="20"/>
              </w:rPr>
              <w:t>Decrease</w:t>
            </w:r>
            <w:r>
              <w:rPr>
                <w:spacing w:val="-6"/>
                <w:sz w:val="20"/>
              </w:rPr>
              <w:t xml:space="preserve"> </w:t>
            </w:r>
            <w:r>
              <w:rPr>
                <w:sz w:val="20"/>
              </w:rPr>
              <w:t>(increase)</w:t>
            </w:r>
            <w:r>
              <w:rPr>
                <w:spacing w:val="-5"/>
                <w:sz w:val="20"/>
              </w:rPr>
              <w:t xml:space="preserve"> </w:t>
            </w:r>
            <w:r>
              <w:rPr>
                <w:sz w:val="20"/>
              </w:rPr>
              <w:t>in</w:t>
            </w:r>
            <w:r>
              <w:rPr>
                <w:spacing w:val="-5"/>
                <w:sz w:val="20"/>
              </w:rPr>
              <w:t xml:space="preserve"> </w:t>
            </w:r>
            <w:r>
              <w:rPr>
                <w:sz w:val="20"/>
              </w:rPr>
              <w:t>accounts</w:t>
            </w:r>
            <w:r>
              <w:rPr>
                <w:spacing w:val="-6"/>
                <w:sz w:val="20"/>
              </w:rPr>
              <w:t xml:space="preserve"> </w:t>
            </w:r>
            <w:r>
              <w:rPr>
                <w:sz w:val="20"/>
              </w:rPr>
              <w:t>and</w:t>
            </w:r>
            <w:r>
              <w:rPr>
                <w:spacing w:val="-5"/>
                <w:sz w:val="20"/>
              </w:rPr>
              <w:t xml:space="preserve"> </w:t>
            </w:r>
            <w:r>
              <w:rPr>
                <w:sz w:val="20"/>
              </w:rPr>
              <w:t>notes</w:t>
            </w:r>
            <w:r>
              <w:rPr>
                <w:spacing w:val="-5"/>
                <w:sz w:val="20"/>
              </w:rPr>
              <w:t xml:space="preserve"> </w:t>
            </w:r>
            <w:r>
              <w:rPr>
                <w:spacing w:val="-2"/>
                <w:sz w:val="20"/>
              </w:rPr>
              <w:t>receivable</w:t>
            </w:r>
          </w:p>
        </w:tc>
        <w:tc>
          <w:tcPr>
            <w:tcW w:w="1497" w:type="dxa"/>
          </w:tcPr>
          <w:p w14:paraId="2F1A09BD" w14:textId="77777777" w:rsidR="007C5CDA" w:rsidRDefault="007C5CDA">
            <w:pPr>
              <w:pStyle w:val="TableParagraph"/>
              <w:spacing w:before="3"/>
              <w:rPr>
                <w:sz w:val="21"/>
              </w:rPr>
            </w:pPr>
          </w:p>
          <w:p w14:paraId="14F460A5" w14:textId="77777777" w:rsidR="007C5CDA" w:rsidRDefault="002B15B5">
            <w:pPr>
              <w:pStyle w:val="TableParagraph"/>
              <w:spacing w:before="0" w:line="230" w:lineRule="exact"/>
              <w:ind w:right="309"/>
              <w:jc w:val="right"/>
              <w:rPr>
                <w:b/>
                <w:sz w:val="20"/>
              </w:rPr>
            </w:pPr>
            <w:r>
              <w:rPr>
                <w:b/>
                <w:spacing w:val="-4"/>
                <w:sz w:val="20"/>
              </w:rPr>
              <w:t>(76)</w:t>
            </w:r>
          </w:p>
        </w:tc>
        <w:tc>
          <w:tcPr>
            <w:tcW w:w="903" w:type="dxa"/>
          </w:tcPr>
          <w:p w14:paraId="7E2C4A44" w14:textId="77777777" w:rsidR="007C5CDA" w:rsidRDefault="007C5CDA">
            <w:pPr>
              <w:pStyle w:val="TableParagraph"/>
              <w:spacing w:before="3"/>
              <w:rPr>
                <w:sz w:val="21"/>
              </w:rPr>
            </w:pPr>
          </w:p>
          <w:p w14:paraId="042A18FB" w14:textId="77777777" w:rsidR="007C5CDA" w:rsidRDefault="002B15B5">
            <w:pPr>
              <w:pStyle w:val="TableParagraph"/>
              <w:spacing w:before="0" w:line="230" w:lineRule="exact"/>
              <w:ind w:right="73"/>
              <w:jc w:val="right"/>
              <w:rPr>
                <w:sz w:val="20"/>
              </w:rPr>
            </w:pPr>
            <w:r>
              <w:rPr>
                <w:spacing w:val="-2"/>
                <w:sz w:val="20"/>
              </w:rPr>
              <w:t>1,701</w:t>
            </w:r>
          </w:p>
        </w:tc>
      </w:tr>
      <w:tr w:rsidR="007C5CDA" w14:paraId="483D0135" w14:textId="77777777">
        <w:trPr>
          <w:trHeight w:val="255"/>
        </w:trPr>
        <w:tc>
          <w:tcPr>
            <w:tcW w:w="7500" w:type="dxa"/>
          </w:tcPr>
          <w:p w14:paraId="32322E2D" w14:textId="77777777" w:rsidR="007C5CDA" w:rsidRDefault="002B15B5">
            <w:pPr>
              <w:pStyle w:val="TableParagraph"/>
              <w:spacing w:before="4" w:line="230" w:lineRule="exact"/>
              <w:ind w:left="412"/>
              <w:rPr>
                <w:sz w:val="20"/>
              </w:rPr>
            </w:pPr>
            <w:r>
              <w:rPr>
                <w:sz w:val="20"/>
              </w:rPr>
              <w:t>Decrease</w:t>
            </w:r>
            <w:r>
              <w:rPr>
                <w:spacing w:val="-6"/>
                <w:sz w:val="20"/>
              </w:rPr>
              <w:t xml:space="preserve"> </w:t>
            </w:r>
            <w:r>
              <w:rPr>
                <w:sz w:val="20"/>
              </w:rPr>
              <w:t>(increase)</w:t>
            </w:r>
            <w:r>
              <w:rPr>
                <w:spacing w:val="-6"/>
                <w:sz w:val="20"/>
              </w:rPr>
              <w:t xml:space="preserve"> </w:t>
            </w:r>
            <w:r>
              <w:rPr>
                <w:sz w:val="20"/>
              </w:rPr>
              <w:t>in</w:t>
            </w:r>
            <w:r>
              <w:rPr>
                <w:spacing w:val="-6"/>
                <w:sz w:val="20"/>
              </w:rPr>
              <w:t xml:space="preserve"> </w:t>
            </w:r>
            <w:r>
              <w:rPr>
                <w:spacing w:val="-2"/>
                <w:sz w:val="20"/>
              </w:rPr>
              <w:t>inventories</w:t>
            </w:r>
          </w:p>
        </w:tc>
        <w:tc>
          <w:tcPr>
            <w:tcW w:w="1497" w:type="dxa"/>
          </w:tcPr>
          <w:p w14:paraId="4A223A8E" w14:textId="77777777" w:rsidR="007C5CDA" w:rsidRDefault="002B15B5">
            <w:pPr>
              <w:pStyle w:val="TableParagraph"/>
              <w:spacing w:before="4" w:line="230" w:lineRule="exact"/>
              <w:ind w:right="309"/>
              <w:jc w:val="right"/>
              <w:rPr>
                <w:b/>
                <w:sz w:val="20"/>
              </w:rPr>
            </w:pPr>
            <w:r>
              <w:rPr>
                <w:b/>
                <w:spacing w:val="-4"/>
                <w:sz w:val="20"/>
              </w:rPr>
              <w:t>(55)</w:t>
            </w:r>
          </w:p>
        </w:tc>
        <w:tc>
          <w:tcPr>
            <w:tcW w:w="903" w:type="dxa"/>
          </w:tcPr>
          <w:p w14:paraId="1E2D3AFF" w14:textId="77777777" w:rsidR="007C5CDA" w:rsidRDefault="002B15B5">
            <w:pPr>
              <w:pStyle w:val="TableParagraph"/>
              <w:spacing w:before="4" w:line="230" w:lineRule="exact"/>
              <w:ind w:right="12"/>
              <w:jc w:val="right"/>
              <w:rPr>
                <w:sz w:val="20"/>
              </w:rPr>
            </w:pPr>
            <w:r>
              <w:rPr>
                <w:spacing w:val="-4"/>
                <w:sz w:val="20"/>
              </w:rPr>
              <w:t>(45)</w:t>
            </w:r>
          </w:p>
        </w:tc>
      </w:tr>
      <w:tr w:rsidR="007C5CDA" w14:paraId="30670277" w14:textId="77777777">
        <w:trPr>
          <w:trHeight w:val="255"/>
        </w:trPr>
        <w:tc>
          <w:tcPr>
            <w:tcW w:w="7500" w:type="dxa"/>
          </w:tcPr>
          <w:p w14:paraId="67642D69" w14:textId="77777777" w:rsidR="007C5CDA" w:rsidRDefault="002B15B5">
            <w:pPr>
              <w:pStyle w:val="TableParagraph"/>
              <w:spacing w:before="4" w:line="230" w:lineRule="exact"/>
              <w:ind w:left="412"/>
              <w:rPr>
                <w:sz w:val="20"/>
              </w:rPr>
            </w:pPr>
            <w:r>
              <w:rPr>
                <w:sz w:val="20"/>
              </w:rPr>
              <w:t>Decrease</w:t>
            </w:r>
            <w:r>
              <w:rPr>
                <w:spacing w:val="-8"/>
                <w:sz w:val="20"/>
              </w:rPr>
              <w:t xml:space="preserve"> </w:t>
            </w:r>
            <w:r>
              <w:rPr>
                <w:sz w:val="20"/>
              </w:rPr>
              <w:t>(increase)</w:t>
            </w:r>
            <w:r>
              <w:rPr>
                <w:spacing w:val="-6"/>
                <w:sz w:val="20"/>
              </w:rPr>
              <w:t xml:space="preserve"> </w:t>
            </w:r>
            <w:r>
              <w:rPr>
                <w:sz w:val="20"/>
              </w:rPr>
              <w:t>in</w:t>
            </w:r>
            <w:r>
              <w:rPr>
                <w:spacing w:val="-6"/>
                <w:sz w:val="20"/>
              </w:rPr>
              <w:t xml:space="preserve"> </w:t>
            </w:r>
            <w:r>
              <w:rPr>
                <w:sz w:val="20"/>
              </w:rPr>
              <w:t>prepaid</w:t>
            </w:r>
            <w:r>
              <w:rPr>
                <w:spacing w:val="-5"/>
                <w:sz w:val="20"/>
              </w:rPr>
              <w:t xml:space="preserve"> </w:t>
            </w:r>
            <w:r>
              <w:rPr>
                <w:sz w:val="20"/>
              </w:rPr>
              <w:t>expenses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497" w:type="dxa"/>
          </w:tcPr>
          <w:p w14:paraId="092F0936" w14:textId="77777777" w:rsidR="007C5CDA" w:rsidRDefault="002B15B5">
            <w:pPr>
              <w:pStyle w:val="TableParagraph"/>
              <w:spacing w:before="4" w:line="230" w:lineRule="exact"/>
              <w:ind w:right="372"/>
              <w:jc w:val="right"/>
              <w:rPr>
                <w:b/>
                <w:sz w:val="20"/>
              </w:rPr>
            </w:pPr>
            <w:r>
              <w:rPr>
                <w:b/>
                <w:spacing w:val="-5"/>
                <w:sz w:val="20"/>
              </w:rPr>
              <w:t>74</w:t>
            </w:r>
          </w:p>
        </w:tc>
        <w:tc>
          <w:tcPr>
            <w:tcW w:w="903" w:type="dxa"/>
          </w:tcPr>
          <w:p w14:paraId="6C811DF4" w14:textId="77777777" w:rsidR="007C5CDA" w:rsidRDefault="002B15B5">
            <w:pPr>
              <w:pStyle w:val="TableParagraph"/>
              <w:spacing w:before="4" w:line="230" w:lineRule="exact"/>
              <w:ind w:right="73"/>
              <w:jc w:val="right"/>
              <w:rPr>
                <w:sz w:val="20"/>
              </w:rPr>
            </w:pPr>
            <w:r>
              <w:rPr>
                <w:spacing w:val="-5"/>
                <w:sz w:val="20"/>
              </w:rPr>
              <w:t>255</w:t>
            </w:r>
          </w:p>
        </w:tc>
      </w:tr>
      <w:tr w:rsidR="007C5CDA" w14:paraId="7631E4DB" w14:textId="77777777">
        <w:trPr>
          <w:trHeight w:val="255"/>
        </w:trPr>
        <w:tc>
          <w:tcPr>
            <w:tcW w:w="7500" w:type="dxa"/>
          </w:tcPr>
          <w:p w14:paraId="7AD66D90" w14:textId="77777777" w:rsidR="007C5CDA" w:rsidRDefault="002B15B5">
            <w:pPr>
              <w:pStyle w:val="TableParagraph"/>
              <w:spacing w:before="4" w:line="230" w:lineRule="exact"/>
              <w:ind w:left="412"/>
              <w:rPr>
                <w:sz w:val="20"/>
              </w:rPr>
            </w:pPr>
            <w:r>
              <w:rPr>
                <w:sz w:val="20"/>
              </w:rPr>
              <w:t>Increase</w:t>
            </w:r>
            <w:r>
              <w:rPr>
                <w:spacing w:val="-7"/>
                <w:sz w:val="20"/>
              </w:rPr>
              <w:t xml:space="preserve"> </w:t>
            </w:r>
            <w:r>
              <w:rPr>
                <w:sz w:val="20"/>
              </w:rPr>
              <w:t>(decrease)</w:t>
            </w:r>
            <w:r>
              <w:rPr>
                <w:spacing w:val="-6"/>
                <w:sz w:val="20"/>
              </w:rPr>
              <w:t xml:space="preserve"> </w:t>
            </w:r>
            <w:r>
              <w:rPr>
                <w:sz w:val="20"/>
              </w:rPr>
              <w:t>in</w:t>
            </w:r>
            <w:r>
              <w:rPr>
                <w:spacing w:val="-6"/>
                <w:sz w:val="20"/>
              </w:rPr>
              <w:t xml:space="preserve"> </w:t>
            </w:r>
            <w:r>
              <w:rPr>
                <w:sz w:val="20"/>
              </w:rPr>
              <w:t>accounts</w:t>
            </w:r>
            <w:r>
              <w:rPr>
                <w:spacing w:val="-6"/>
                <w:sz w:val="20"/>
              </w:rPr>
              <w:t xml:space="preserve"> </w:t>
            </w:r>
            <w:r>
              <w:rPr>
                <w:spacing w:val="-2"/>
                <w:sz w:val="20"/>
              </w:rPr>
              <w:t>payable</w:t>
            </w:r>
          </w:p>
        </w:tc>
        <w:tc>
          <w:tcPr>
            <w:tcW w:w="1497" w:type="dxa"/>
          </w:tcPr>
          <w:p w14:paraId="0F362174" w14:textId="77777777" w:rsidR="007C5CDA" w:rsidRDefault="002B15B5">
            <w:pPr>
              <w:pStyle w:val="TableParagraph"/>
              <w:spacing w:before="4" w:line="230" w:lineRule="exact"/>
              <w:ind w:right="309"/>
              <w:jc w:val="right"/>
              <w:rPr>
                <w:b/>
                <w:sz w:val="20"/>
              </w:rPr>
            </w:pPr>
            <w:r>
              <w:rPr>
                <w:b/>
                <w:spacing w:val="-4"/>
                <w:sz w:val="20"/>
              </w:rPr>
              <w:t>(85)</w:t>
            </w:r>
          </w:p>
        </w:tc>
        <w:tc>
          <w:tcPr>
            <w:tcW w:w="903" w:type="dxa"/>
          </w:tcPr>
          <w:p w14:paraId="2AAE2799" w14:textId="77777777" w:rsidR="007C5CDA" w:rsidRDefault="002B15B5">
            <w:pPr>
              <w:pStyle w:val="TableParagraph"/>
              <w:spacing w:before="4" w:line="230" w:lineRule="exact"/>
              <w:ind w:right="12"/>
              <w:jc w:val="right"/>
              <w:rPr>
                <w:sz w:val="20"/>
              </w:rPr>
            </w:pPr>
            <w:r>
              <w:rPr>
                <w:spacing w:val="-2"/>
                <w:sz w:val="20"/>
              </w:rPr>
              <w:t>(1,266)</w:t>
            </w:r>
          </w:p>
        </w:tc>
      </w:tr>
      <w:tr w:rsidR="007C5CDA" w14:paraId="19B5B0D8" w14:textId="77777777">
        <w:trPr>
          <w:trHeight w:val="240"/>
        </w:trPr>
        <w:tc>
          <w:tcPr>
            <w:tcW w:w="7500" w:type="dxa"/>
            <w:tcBorders>
              <w:bottom w:val="single" w:sz="8" w:space="0" w:color="0B2CD8"/>
            </w:tcBorders>
          </w:tcPr>
          <w:p w14:paraId="7325A250" w14:textId="77777777" w:rsidR="007C5CDA" w:rsidRDefault="002B15B5">
            <w:pPr>
              <w:pStyle w:val="TableParagraph"/>
              <w:spacing w:before="4" w:line="213" w:lineRule="exact"/>
              <w:ind w:left="412"/>
              <w:rPr>
                <w:sz w:val="20"/>
              </w:rPr>
            </w:pPr>
            <w:r>
              <w:rPr>
                <w:sz w:val="20"/>
              </w:rPr>
              <w:t>Increase</w:t>
            </w:r>
            <w:r>
              <w:rPr>
                <w:spacing w:val="-5"/>
                <w:sz w:val="20"/>
              </w:rPr>
              <w:t xml:space="preserve"> </w:t>
            </w:r>
            <w:r>
              <w:rPr>
                <w:sz w:val="20"/>
              </w:rPr>
              <w:t>(decrease)</w:t>
            </w:r>
            <w:r>
              <w:rPr>
                <w:spacing w:val="-5"/>
                <w:sz w:val="20"/>
              </w:rPr>
              <w:t xml:space="preserve"> </w:t>
            </w:r>
            <w:r>
              <w:rPr>
                <w:sz w:val="20"/>
              </w:rPr>
              <w:t>in</w:t>
            </w:r>
            <w:r>
              <w:rPr>
                <w:spacing w:val="-5"/>
                <w:sz w:val="20"/>
              </w:rPr>
              <w:t xml:space="preserve"> </w:t>
            </w:r>
            <w:r>
              <w:rPr>
                <w:sz w:val="20"/>
              </w:rPr>
              <w:t>taxes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accruals</w:t>
            </w:r>
          </w:p>
        </w:tc>
        <w:tc>
          <w:tcPr>
            <w:tcW w:w="1497" w:type="dxa"/>
            <w:tcBorders>
              <w:bottom w:val="single" w:sz="8" w:space="0" w:color="0B2CD8"/>
            </w:tcBorders>
          </w:tcPr>
          <w:p w14:paraId="05D0C18A" w14:textId="77777777" w:rsidR="007C5CDA" w:rsidRDefault="002B15B5">
            <w:pPr>
              <w:pStyle w:val="TableParagraph"/>
              <w:spacing w:before="4" w:line="213" w:lineRule="exact"/>
              <w:ind w:right="372"/>
              <w:jc w:val="right"/>
              <w:rPr>
                <w:b/>
                <w:sz w:val="20"/>
              </w:rPr>
            </w:pPr>
            <w:r>
              <w:rPr>
                <w:b/>
                <w:spacing w:val="-5"/>
                <w:sz w:val="20"/>
              </w:rPr>
              <w:t>30</w:t>
            </w:r>
          </w:p>
        </w:tc>
        <w:tc>
          <w:tcPr>
            <w:tcW w:w="903" w:type="dxa"/>
            <w:tcBorders>
              <w:bottom w:val="single" w:sz="8" w:space="0" w:color="0B2CD8"/>
            </w:tcBorders>
          </w:tcPr>
          <w:p w14:paraId="349D82F5" w14:textId="77777777" w:rsidR="007C5CDA" w:rsidRDefault="002B15B5">
            <w:pPr>
              <w:pStyle w:val="TableParagraph"/>
              <w:spacing w:before="4" w:line="213" w:lineRule="exact"/>
              <w:ind w:right="12"/>
              <w:jc w:val="right"/>
              <w:rPr>
                <w:sz w:val="20"/>
              </w:rPr>
            </w:pPr>
            <w:r>
              <w:rPr>
                <w:spacing w:val="-2"/>
                <w:sz w:val="20"/>
              </w:rPr>
              <w:t>(928)</w:t>
            </w:r>
          </w:p>
        </w:tc>
      </w:tr>
      <w:tr w:rsidR="007C5CDA" w14:paraId="4D57E400" w14:textId="77777777">
        <w:trPr>
          <w:trHeight w:val="262"/>
        </w:trPr>
        <w:tc>
          <w:tcPr>
            <w:tcW w:w="7500" w:type="dxa"/>
            <w:tcBorders>
              <w:top w:val="single" w:sz="8" w:space="0" w:color="0B2CD8"/>
              <w:bottom w:val="single" w:sz="8" w:space="0" w:color="0B2CD8"/>
            </w:tcBorders>
          </w:tcPr>
          <w:p w14:paraId="6A4E1F04" w14:textId="77777777" w:rsidR="007C5CDA" w:rsidRDefault="002B15B5">
            <w:pPr>
              <w:pStyle w:val="TableParagraph"/>
              <w:spacing w:before="4" w:line="240" w:lineRule="exact"/>
              <w:ind w:left="52"/>
              <w:rPr>
                <w:b/>
                <w:sz w:val="20"/>
              </w:rPr>
            </w:pPr>
            <w:r>
              <w:rPr>
                <w:b/>
                <w:sz w:val="20"/>
              </w:rPr>
              <w:t>Net</w:t>
            </w:r>
            <w:r>
              <w:rPr>
                <w:b/>
                <w:spacing w:val="-6"/>
                <w:sz w:val="20"/>
              </w:rPr>
              <w:t xml:space="preserve"> </w:t>
            </w:r>
            <w:r>
              <w:rPr>
                <w:b/>
                <w:sz w:val="20"/>
              </w:rPr>
              <w:t>Cash</w:t>
            </w:r>
            <w:r>
              <w:rPr>
                <w:b/>
                <w:spacing w:val="-5"/>
                <w:sz w:val="20"/>
              </w:rPr>
              <w:t xml:space="preserve"> </w:t>
            </w:r>
            <w:r>
              <w:rPr>
                <w:b/>
                <w:sz w:val="20"/>
              </w:rPr>
              <w:t>Provided</w:t>
            </w:r>
            <w:r>
              <w:rPr>
                <w:b/>
                <w:spacing w:val="-5"/>
                <w:sz w:val="20"/>
              </w:rPr>
              <w:t xml:space="preserve"> </w:t>
            </w:r>
            <w:r>
              <w:rPr>
                <w:b/>
                <w:sz w:val="20"/>
              </w:rPr>
              <w:t>by</w:t>
            </w:r>
            <w:r>
              <w:rPr>
                <w:b/>
                <w:spacing w:val="-5"/>
                <w:sz w:val="20"/>
              </w:rPr>
              <w:t xml:space="preserve"> </w:t>
            </w:r>
            <w:r>
              <w:rPr>
                <w:b/>
                <w:sz w:val="20"/>
              </w:rPr>
              <w:t>Operating</w:t>
            </w:r>
            <w:r>
              <w:rPr>
                <w:b/>
                <w:spacing w:val="-5"/>
                <w:sz w:val="20"/>
              </w:rPr>
              <w:t xml:space="preserve"> </w:t>
            </w:r>
            <w:r>
              <w:rPr>
                <w:b/>
                <w:spacing w:val="-2"/>
                <w:sz w:val="20"/>
              </w:rPr>
              <w:t>Activities</w:t>
            </w:r>
          </w:p>
        </w:tc>
        <w:tc>
          <w:tcPr>
            <w:tcW w:w="1497" w:type="dxa"/>
            <w:tcBorders>
              <w:top w:val="single" w:sz="8" w:space="0" w:color="0B2CD8"/>
              <w:bottom w:val="single" w:sz="8" w:space="0" w:color="0B2CD8"/>
            </w:tcBorders>
          </w:tcPr>
          <w:p w14:paraId="5208C068" w14:textId="77777777" w:rsidR="007C5CDA" w:rsidRDefault="002B15B5">
            <w:pPr>
              <w:pStyle w:val="TableParagraph"/>
              <w:spacing w:before="4" w:line="240" w:lineRule="exact"/>
              <w:ind w:right="372"/>
              <w:jc w:val="right"/>
              <w:rPr>
                <w:b/>
                <w:sz w:val="20"/>
              </w:rPr>
            </w:pPr>
            <w:r>
              <w:rPr>
                <w:b/>
                <w:spacing w:val="-2"/>
                <w:sz w:val="20"/>
              </w:rPr>
              <w:t>4,985</w:t>
            </w:r>
          </w:p>
        </w:tc>
        <w:tc>
          <w:tcPr>
            <w:tcW w:w="903" w:type="dxa"/>
            <w:tcBorders>
              <w:top w:val="single" w:sz="8" w:space="0" w:color="0B2CD8"/>
              <w:bottom w:val="single" w:sz="8" w:space="0" w:color="0B2CD8"/>
            </w:tcBorders>
          </w:tcPr>
          <w:p w14:paraId="34CA3B76" w14:textId="77777777" w:rsidR="007C5CDA" w:rsidRDefault="002B15B5">
            <w:pPr>
              <w:pStyle w:val="TableParagraph"/>
              <w:spacing w:before="4" w:line="240" w:lineRule="exact"/>
              <w:ind w:right="73"/>
              <w:jc w:val="right"/>
              <w:rPr>
                <w:sz w:val="20"/>
              </w:rPr>
            </w:pPr>
            <w:r>
              <w:rPr>
                <w:spacing w:val="-2"/>
                <w:sz w:val="20"/>
              </w:rPr>
              <w:t>5,403</w:t>
            </w:r>
          </w:p>
        </w:tc>
      </w:tr>
      <w:tr w:rsidR="007C5CDA" w14:paraId="23B21A6C" w14:textId="77777777">
        <w:trPr>
          <w:trHeight w:val="268"/>
        </w:trPr>
        <w:tc>
          <w:tcPr>
            <w:tcW w:w="7500" w:type="dxa"/>
            <w:tcBorders>
              <w:top w:val="single" w:sz="8" w:space="0" w:color="0B2CD8"/>
            </w:tcBorders>
          </w:tcPr>
          <w:p w14:paraId="3FD2AE70" w14:textId="77777777" w:rsidR="007C5CDA" w:rsidRDefault="002B15B5">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Investing</w:t>
            </w:r>
            <w:r>
              <w:rPr>
                <w:b/>
                <w:spacing w:val="-5"/>
                <w:sz w:val="20"/>
              </w:rPr>
              <w:t xml:space="preserve"> </w:t>
            </w:r>
            <w:r>
              <w:rPr>
                <w:b/>
                <w:spacing w:val="-2"/>
                <w:sz w:val="20"/>
              </w:rPr>
              <w:t>Activities</w:t>
            </w:r>
          </w:p>
        </w:tc>
        <w:tc>
          <w:tcPr>
            <w:tcW w:w="1497" w:type="dxa"/>
            <w:tcBorders>
              <w:top w:val="single" w:sz="8" w:space="0" w:color="0B2CD8"/>
            </w:tcBorders>
          </w:tcPr>
          <w:p w14:paraId="107AE1BF" w14:textId="77777777" w:rsidR="007C5CDA" w:rsidRDefault="007C5CDA">
            <w:pPr>
              <w:pStyle w:val="TableParagraph"/>
              <w:spacing w:before="0"/>
              <w:rPr>
                <w:rFonts w:ascii="Times New Roman"/>
                <w:sz w:val="18"/>
              </w:rPr>
            </w:pPr>
          </w:p>
        </w:tc>
        <w:tc>
          <w:tcPr>
            <w:tcW w:w="903" w:type="dxa"/>
            <w:tcBorders>
              <w:top w:val="single" w:sz="8" w:space="0" w:color="0B2CD8"/>
            </w:tcBorders>
          </w:tcPr>
          <w:p w14:paraId="553314CF" w14:textId="77777777" w:rsidR="007C5CDA" w:rsidRDefault="007C5CDA">
            <w:pPr>
              <w:pStyle w:val="TableParagraph"/>
              <w:spacing w:before="0"/>
              <w:rPr>
                <w:rFonts w:ascii="Times New Roman"/>
                <w:sz w:val="18"/>
              </w:rPr>
            </w:pPr>
          </w:p>
        </w:tc>
      </w:tr>
      <w:tr w:rsidR="007C5CDA" w14:paraId="4CDB476E" w14:textId="77777777">
        <w:trPr>
          <w:trHeight w:val="268"/>
        </w:trPr>
        <w:tc>
          <w:tcPr>
            <w:tcW w:w="7500" w:type="dxa"/>
          </w:tcPr>
          <w:p w14:paraId="02AC772E" w14:textId="77777777" w:rsidR="007C5CDA" w:rsidRDefault="002B15B5">
            <w:pPr>
              <w:pStyle w:val="TableParagraph"/>
              <w:spacing w:before="18" w:line="23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497" w:type="dxa"/>
          </w:tcPr>
          <w:p w14:paraId="2D64E04D" w14:textId="77777777" w:rsidR="007C5CDA" w:rsidRDefault="002B15B5">
            <w:pPr>
              <w:pStyle w:val="TableParagraph"/>
              <w:spacing w:before="18" w:line="230" w:lineRule="exact"/>
              <w:ind w:right="309"/>
              <w:jc w:val="right"/>
              <w:rPr>
                <w:b/>
                <w:sz w:val="20"/>
              </w:rPr>
            </w:pPr>
            <w:r>
              <w:rPr>
                <w:b/>
                <w:spacing w:val="-2"/>
                <w:sz w:val="20"/>
              </w:rPr>
              <w:t>(2,916)</w:t>
            </w:r>
          </w:p>
        </w:tc>
        <w:tc>
          <w:tcPr>
            <w:tcW w:w="903" w:type="dxa"/>
          </w:tcPr>
          <w:p w14:paraId="11FDB37C" w14:textId="77777777" w:rsidR="007C5CDA" w:rsidRDefault="002B15B5">
            <w:pPr>
              <w:pStyle w:val="TableParagraph"/>
              <w:spacing w:before="18" w:line="230" w:lineRule="exact"/>
              <w:ind w:right="12"/>
              <w:jc w:val="right"/>
              <w:rPr>
                <w:sz w:val="20"/>
              </w:rPr>
            </w:pPr>
            <w:r>
              <w:rPr>
                <w:spacing w:val="-2"/>
                <w:sz w:val="20"/>
              </w:rPr>
              <w:t>(2,897)</w:t>
            </w:r>
          </w:p>
        </w:tc>
      </w:tr>
      <w:tr w:rsidR="007C5CDA" w14:paraId="1444493F" w14:textId="77777777">
        <w:trPr>
          <w:trHeight w:val="255"/>
        </w:trPr>
        <w:tc>
          <w:tcPr>
            <w:tcW w:w="7500" w:type="dxa"/>
          </w:tcPr>
          <w:p w14:paraId="13502752" w14:textId="77777777" w:rsidR="007C5CDA" w:rsidRDefault="002B15B5">
            <w:pPr>
              <w:pStyle w:val="TableParagraph"/>
              <w:spacing w:before="4" w:line="230" w:lineRule="exact"/>
              <w:ind w:left="52"/>
              <w:rPr>
                <w:sz w:val="20"/>
              </w:rPr>
            </w:pPr>
            <w:r>
              <w:rPr>
                <w:sz w:val="20"/>
              </w:rPr>
              <w:t>Working</w:t>
            </w:r>
            <w:r>
              <w:rPr>
                <w:spacing w:val="-7"/>
                <w:sz w:val="20"/>
              </w:rPr>
              <w:t xml:space="preserve"> </w:t>
            </w:r>
            <w:r>
              <w:rPr>
                <w:sz w:val="20"/>
              </w:rPr>
              <w:t>capital</w:t>
            </w:r>
            <w:r>
              <w:rPr>
                <w:spacing w:val="-6"/>
                <w:sz w:val="20"/>
              </w:rPr>
              <w:t xml:space="preserve"> </w:t>
            </w:r>
            <w:r>
              <w:rPr>
                <w:sz w:val="20"/>
              </w:rPr>
              <w:t>changes</w:t>
            </w:r>
            <w:r>
              <w:rPr>
                <w:spacing w:val="-7"/>
                <w:sz w:val="20"/>
              </w:rPr>
              <w:t xml:space="preserve"> </w:t>
            </w:r>
            <w:r>
              <w:rPr>
                <w:sz w:val="20"/>
              </w:rPr>
              <w:t>associated</w:t>
            </w:r>
            <w:r>
              <w:rPr>
                <w:spacing w:val="-6"/>
                <w:sz w:val="20"/>
              </w:rPr>
              <w:t xml:space="preserve"> </w:t>
            </w:r>
            <w:r>
              <w:rPr>
                <w:sz w:val="20"/>
              </w:rPr>
              <w:t>with</w:t>
            </w:r>
            <w:r>
              <w:rPr>
                <w:spacing w:val="-7"/>
                <w:sz w:val="20"/>
              </w:rPr>
              <w:t xml:space="preserve"> </w:t>
            </w:r>
            <w:r>
              <w:rPr>
                <w:sz w:val="20"/>
              </w:rPr>
              <w:t>investing</w:t>
            </w:r>
            <w:r>
              <w:rPr>
                <w:spacing w:val="-6"/>
                <w:sz w:val="20"/>
              </w:rPr>
              <w:t xml:space="preserve"> </w:t>
            </w:r>
            <w:r>
              <w:rPr>
                <w:spacing w:val="-2"/>
                <w:sz w:val="20"/>
              </w:rPr>
              <w:t>activities</w:t>
            </w:r>
          </w:p>
        </w:tc>
        <w:tc>
          <w:tcPr>
            <w:tcW w:w="1497" w:type="dxa"/>
          </w:tcPr>
          <w:p w14:paraId="05013EE6" w14:textId="77777777" w:rsidR="007C5CDA" w:rsidRDefault="002B15B5">
            <w:pPr>
              <w:pStyle w:val="TableParagraph"/>
              <w:spacing w:before="4" w:line="230" w:lineRule="exact"/>
              <w:ind w:right="372"/>
              <w:jc w:val="right"/>
              <w:rPr>
                <w:b/>
                <w:sz w:val="20"/>
              </w:rPr>
            </w:pPr>
            <w:r>
              <w:rPr>
                <w:b/>
                <w:spacing w:val="-5"/>
                <w:sz w:val="20"/>
              </w:rPr>
              <w:t>169</w:t>
            </w:r>
          </w:p>
        </w:tc>
        <w:tc>
          <w:tcPr>
            <w:tcW w:w="903" w:type="dxa"/>
          </w:tcPr>
          <w:p w14:paraId="1BD6A352" w14:textId="77777777" w:rsidR="007C5CDA" w:rsidRDefault="002B15B5">
            <w:pPr>
              <w:pStyle w:val="TableParagraph"/>
              <w:spacing w:before="4" w:line="230" w:lineRule="exact"/>
              <w:ind w:right="73"/>
              <w:jc w:val="right"/>
              <w:rPr>
                <w:sz w:val="20"/>
              </w:rPr>
            </w:pPr>
            <w:r>
              <w:rPr>
                <w:spacing w:val="-5"/>
                <w:sz w:val="20"/>
              </w:rPr>
              <w:t>208</w:t>
            </w:r>
          </w:p>
        </w:tc>
      </w:tr>
      <w:tr w:rsidR="007C5CDA" w14:paraId="6775E588" w14:textId="77777777">
        <w:trPr>
          <w:trHeight w:val="255"/>
        </w:trPr>
        <w:tc>
          <w:tcPr>
            <w:tcW w:w="7500" w:type="dxa"/>
          </w:tcPr>
          <w:p w14:paraId="1ABAC22B" w14:textId="77777777" w:rsidR="007C5CDA" w:rsidRDefault="002B15B5">
            <w:pPr>
              <w:pStyle w:val="TableParagraph"/>
              <w:spacing w:before="4" w:line="230" w:lineRule="exact"/>
              <w:ind w:left="52"/>
              <w:rPr>
                <w:sz w:val="20"/>
              </w:rPr>
            </w:pPr>
            <w:r>
              <w:rPr>
                <w:sz w:val="20"/>
              </w:rPr>
              <w:t>Acquisition</w:t>
            </w:r>
            <w:r>
              <w:rPr>
                <w:spacing w:val="-6"/>
                <w:sz w:val="20"/>
              </w:rPr>
              <w:t xml:space="preserve"> </w:t>
            </w:r>
            <w:r>
              <w:rPr>
                <w:sz w:val="20"/>
              </w:rPr>
              <w:t>of</w:t>
            </w:r>
            <w:r>
              <w:rPr>
                <w:spacing w:val="-5"/>
                <w:sz w:val="20"/>
              </w:rPr>
              <w:t xml:space="preserve"> </w:t>
            </w:r>
            <w:r>
              <w:rPr>
                <w:sz w:val="20"/>
              </w:rPr>
              <w:t>businesses,</w:t>
            </w:r>
            <w:r>
              <w:rPr>
                <w:spacing w:val="-5"/>
                <w:sz w:val="20"/>
              </w:rPr>
              <w:t xml:space="preserve"> </w:t>
            </w:r>
            <w:r>
              <w:rPr>
                <w:sz w:val="20"/>
              </w:rPr>
              <w:t>net</w:t>
            </w:r>
            <w:r>
              <w:rPr>
                <w:spacing w:val="-6"/>
                <w:sz w:val="20"/>
              </w:rPr>
              <w:t xml:space="preserve"> </w:t>
            </w:r>
            <w:r>
              <w:rPr>
                <w:sz w:val="20"/>
              </w:rPr>
              <w:t>of</w:t>
            </w:r>
            <w:r>
              <w:rPr>
                <w:spacing w:val="-5"/>
                <w:sz w:val="20"/>
              </w:rPr>
              <w:t xml:space="preserve"> </w:t>
            </w:r>
            <w:r>
              <w:rPr>
                <w:sz w:val="20"/>
              </w:rPr>
              <w:t>cash</w:t>
            </w:r>
            <w:r>
              <w:rPr>
                <w:spacing w:val="-5"/>
                <w:sz w:val="20"/>
              </w:rPr>
              <w:t xml:space="preserve"> </w:t>
            </w:r>
            <w:r>
              <w:rPr>
                <w:spacing w:val="-2"/>
                <w:sz w:val="20"/>
              </w:rPr>
              <w:t>acquired</w:t>
            </w:r>
          </w:p>
        </w:tc>
        <w:tc>
          <w:tcPr>
            <w:tcW w:w="1497" w:type="dxa"/>
          </w:tcPr>
          <w:p w14:paraId="09B79BA7" w14:textId="77777777" w:rsidR="007C5CDA" w:rsidRDefault="002B15B5">
            <w:pPr>
              <w:pStyle w:val="TableParagraph"/>
              <w:spacing w:before="4" w:line="230" w:lineRule="exact"/>
              <w:ind w:right="372"/>
              <w:jc w:val="right"/>
              <w:rPr>
                <w:b/>
                <w:sz w:val="20"/>
              </w:rPr>
            </w:pPr>
            <w:r>
              <w:rPr>
                <w:b/>
                <w:spacing w:val="-5"/>
                <w:sz w:val="20"/>
              </w:rPr>
              <w:t>49</w:t>
            </w:r>
          </w:p>
        </w:tc>
        <w:tc>
          <w:tcPr>
            <w:tcW w:w="903" w:type="dxa"/>
          </w:tcPr>
          <w:p w14:paraId="63DB19B3" w14:textId="77777777" w:rsidR="007C5CDA" w:rsidRDefault="002B15B5">
            <w:pPr>
              <w:pStyle w:val="TableParagraph"/>
              <w:spacing w:before="4" w:line="230" w:lineRule="exact"/>
              <w:ind w:right="73"/>
              <w:jc w:val="right"/>
              <w:rPr>
                <w:sz w:val="20"/>
              </w:rPr>
            </w:pPr>
            <w:r>
              <w:rPr>
                <w:sz w:val="20"/>
              </w:rPr>
              <w:t>—</w:t>
            </w:r>
          </w:p>
        </w:tc>
      </w:tr>
      <w:tr w:rsidR="007C5CDA" w14:paraId="46485A95" w14:textId="77777777">
        <w:trPr>
          <w:trHeight w:val="255"/>
        </w:trPr>
        <w:tc>
          <w:tcPr>
            <w:tcW w:w="7500" w:type="dxa"/>
          </w:tcPr>
          <w:p w14:paraId="30F375C3" w14:textId="77777777" w:rsidR="007C5CDA" w:rsidRDefault="002B15B5">
            <w:pPr>
              <w:pStyle w:val="TableParagraph"/>
              <w:spacing w:before="4" w:line="230" w:lineRule="exact"/>
              <w:ind w:left="52"/>
              <w:rPr>
                <w:sz w:val="20"/>
              </w:rPr>
            </w:pPr>
            <w:r>
              <w:rPr>
                <w:sz w:val="20"/>
              </w:rPr>
              <w:t>Proceeds</w:t>
            </w:r>
            <w:r>
              <w:rPr>
                <w:spacing w:val="-6"/>
                <w:sz w:val="20"/>
              </w:rPr>
              <w:t xml:space="preserve"> </w:t>
            </w:r>
            <w:r>
              <w:rPr>
                <w:sz w:val="20"/>
              </w:rPr>
              <w:t>from</w:t>
            </w:r>
            <w:r>
              <w:rPr>
                <w:spacing w:val="-5"/>
                <w:sz w:val="20"/>
              </w:rPr>
              <w:t xml:space="preserve"> </w:t>
            </w:r>
            <w:r>
              <w:rPr>
                <w:sz w:val="20"/>
              </w:rPr>
              <w:t>asset</w:t>
            </w:r>
            <w:r>
              <w:rPr>
                <w:spacing w:val="-5"/>
                <w:sz w:val="20"/>
              </w:rPr>
              <w:t xml:space="preserve"> </w:t>
            </w:r>
            <w:r>
              <w:rPr>
                <w:spacing w:val="-2"/>
                <w:sz w:val="20"/>
              </w:rPr>
              <w:t>dispositions</w:t>
            </w:r>
          </w:p>
        </w:tc>
        <w:tc>
          <w:tcPr>
            <w:tcW w:w="1497" w:type="dxa"/>
          </w:tcPr>
          <w:p w14:paraId="06F98E23" w14:textId="77777777" w:rsidR="007C5CDA" w:rsidRDefault="002B15B5">
            <w:pPr>
              <w:pStyle w:val="TableParagraph"/>
              <w:spacing w:before="4" w:line="230" w:lineRule="exact"/>
              <w:ind w:right="372"/>
              <w:jc w:val="right"/>
              <w:rPr>
                <w:b/>
                <w:sz w:val="20"/>
              </w:rPr>
            </w:pPr>
            <w:r>
              <w:rPr>
                <w:b/>
                <w:spacing w:val="-5"/>
                <w:sz w:val="20"/>
              </w:rPr>
              <w:t>173</w:t>
            </w:r>
          </w:p>
        </w:tc>
        <w:tc>
          <w:tcPr>
            <w:tcW w:w="903" w:type="dxa"/>
          </w:tcPr>
          <w:p w14:paraId="2ECE9574" w14:textId="77777777" w:rsidR="007C5CDA" w:rsidRDefault="002B15B5">
            <w:pPr>
              <w:pStyle w:val="TableParagraph"/>
              <w:spacing w:before="4" w:line="230" w:lineRule="exact"/>
              <w:ind w:right="73"/>
              <w:jc w:val="right"/>
              <w:rPr>
                <w:sz w:val="20"/>
              </w:rPr>
            </w:pPr>
            <w:r>
              <w:rPr>
                <w:spacing w:val="-5"/>
                <w:sz w:val="20"/>
              </w:rPr>
              <w:t>188</w:t>
            </w:r>
          </w:p>
        </w:tc>
      </w:tr>
      <w:tr w:rsidR="007C5CDA" w14:paraId="6F9648CE" w14:textId="77777777">
        <w:trPr>
          <w:trHeight w:val="255"/>
        </w:trPr>
        <w:tc>
          <w:tcPr>
            <w:tcW w:w="7500" w:type="dxa"/>
          </w:tcPr>
          <w:p w14:paraId="60C7DEFE" w14:textId="77777777" w:rsidR="007C5CDA" w:rsidRDefault="002B15B5">
            <w:pPr>
              <w:pStyle w:val="TableParagraph"/>
              <w:spacing w:before="4" w:line="230" w:lineRule="exact"/>
              <w:ind w:left="52"/>
              <w:rPr>
                <w:sz w:val="20"/>
              </w:rPr>
            </w:pPr>
            <w:r>
              <w:rPr>
                <w:sz w:val="20"/>
              </w:rPr>
              <w:t>Net</w:t>
            </w:r>
            <w:r>
              <w:rPr>
                <w:spacing w:val="-5"/>
                <w:sz w:val="20"/>
              </w:rPr>
              <w:t xml:space="preserve"> </w:t>
            </w:r>
            <w:r>
              <w:rPr>
                <w:sz w:val="20"/>
              </w:rPr>
              <w:t>sales</w:t>
            </w:r>
            <w:r>
              <w:rPr>
                <w:spacing w:val="-5"/>
                <w:sz w:val="20"/>
              </w:rPr>
              <w:t xml:space="preserve"> </w:t>
            </w:r>
            <w:r>
              <w:rPr>
                <w:sz w:val="20"/>
              </w:rPr>
              <w:t>(purchases)</w:t>
            </w:r>
            <w:r>
              <w:rPr>
                <w:spacing w:val="-5"/>
                <w:sz w:val="20"/>
              </w:rPr>
              <w:t xml:space="preserve"> </w:t>
            </w:r>
            <w:r>
              <w:rPr>
                <w:sz w:val="20"/>
              </w:rPr>
              <w:t>of</w:t>
            </w:r>
            <w:r>
              <w:rPr>
                <w:spacing w:val="-4"/>
                <w:sz w:val="20"/>
              </w:rPr>
              <w:t xml:space="preserve"> </w:t>
            </w:r>
            <w:r>
              <w:rPr>
                <w:spacing w:val="-2"/>
                <w:sz w:val="20"/>
              </w:rPr>
              <w:t>investments</w:t>
            </w:r>
          </w:p>
        </w:tc>
        <w:tc>
          <w:tcPr>
            <w:tcW w:w="1497" w:type="dxa"/>
          </w:tcPr>
          <w:p w14:paraId="6EC2A072" w14:textId="77777777" w:rsidR="007C5CDA" w:rsidRDefault="002B15B5">
            <w:pPr>
              <w:pStyle w:val="TableParagraph"/>
              <w:spacing w:before="4" w:line="230" w:lineRule="exact"/>
              <w:ind w:right="372"/>
              <w:jc w:val="right"/>
              <w:rPr>
                <w:b/>
                <w:sz w:val="20"/>
              </w:rPr>
            </w:pPr>
            <w:r>
              <w:rPr>
                <w:b/>
                <w:spacing w:val="-5"/>
                <w:sz w:val="20"/>
              </w:rPr>
              <w:t>405</w:t>
            </w:r>
          </w:p>
        </w:tc>
        <w:tc>
          <w:tcPr>
            <w:tcW w:w="903" w:type="dxa"/>
          </w:tcPr>
          <w:p w14:paraId="3B921E04" w14:textId="77777777" w:rsidR="007C5CDA" w:rsidRDefault="002B15B5">
            <w:pPr>
              <w:pStyle w:val="TableParagraph"/>
              <w:spacing w:before="4" w:line="230" w:lineRule="exact"/>
              <w:ind w:right="73"/>
              <w:jc w:val="right"/>
              <w:rPr>
                <w:sz w:val="20"/>
              </w:rPr>
            </w:pPr>
            <w:r>
              <w:rPr>
                <w:spacing w:val="-2"/>
                <w:sz w:val="20"/>
              </w:rPr>
              <w:t>1,065</w:t>
            </w:r>
          </w:p>
        </w:tc>
      </w:tr>
      <w:tr w:rsidR="007C5CDA" w14:paraId="39370067" w14:textId="77777777">
        <w:trPr>
          <w:trHeight w:val="240"/>
        </w:trPr>
        <w:tc>
          <w:tcPr>
            <w:tcW w:w="7500" w:type="dxa"/>
            <w:tcBorders>
              <w:bottom w:val="single" w:sz="8" w:space="0" w:color="0B2CD8"/>
            </w:tcBorders>
          </w:tcPr>
          <w:p w14:paraId="7374005E" w14:textId="77777777" w:rsidR="007C5CDA" w:rsidRDefault="002B15B5">
            <w:pPr>
              <w:pStyle w:val="TableParagraph"/>
              <w:spacing w:before="4" w:line="213" w:lineRule="exact"/>
              <w:ind w:left="52"/>
              <w:rPr>
                <w:sz w:val="20"/>
              </w:rPr>
            </w:pPr>
            <w:r>
              <w:rPr>
                <w:spacing w:val="-2"/>
                <w:sz w:val="20"/>
              </w:rPr>
              <w:t>Other</w:t>
            </w:r>
          </w:p>
        </w:tc>
        <w:tc>
          <w:tcPr>
            <w:tcW w:w="1497" w:type="dxa"/>
            <w:tcBorders>
              <w:bottom w:val="single" w:sz="8" w:space="0" w:color="0B2CD8"/>
            </w:tcBorders>
          </w:tcPr>
          <w:p w14:paraId="443F07F7" w14:textId="77777777" w:rsidR="007C5CDA" w:rsidRDefault="002B15B5">
            <w:pPr>
              <w:pStyle w:val="TableParagraph"/>
              <w:spacing w:before="4" w:line="213" w:lineRule="exact"/>
              <w:ind w:right="309"/>
              <w:jc w:val="right"/>
              <w:rPr>
                <w:b/>
                <w:sz w:val="20"/>
              </w:rPr>
            </w:pPr>
            <w:r>
              <w:rPr>
                <w:b/>
                <w:spacing w:val="-4"/>
                <w:sz w:val="20"/>
              </w:rPr>
              <w:t>(21)</w:t>
            </w:r>
          </w:p>
        </w:tc>
        <w:tc>
          <w:tcPr>
            <w:tcW w:w="903" w:type="dxa"/>
            <w:tcBorders>
              <w:bottom w:val="single" w:sz="8" w:space="0" w:color="0B2CD8"/>
            </w:tcBorders>
          </w:tcPr>
          <w:p w14:paraId="41216546" w14:textId="77777777" w:rsidR="007C5CDA" w:rsidRDefault="002B15B5">
            <w:pPr>
              <w:pStyle w:val="TableParagraph"/>
              <w:spacing w:before="4" w:line="213" w:lineRule="exact"/>
              <w:ind w:right="12"/>
              <w:jc w:val="right"/>
              <w:rPr>
                <w:sz w:val="20"/>
              </w:rPr>
            </w:pPr>
            <w:r>
              <w:rPr>
                <w:spacing w:val="-4"/>
                <w:sz w:val="20"/>
              </w:rPr>
              <w:t>(12)</w:t>
            </w:r>
          </w:p>
        </w:tc>
      </w:tr>
      <w:tr w:rsidR="007C5CDA" w14:paraId="65BD7C49" w14:textId="77777777">
        <w:trPr>
          <w:trHeight w:val="262"/>
        </w:trPr>
        <w:tc>
          <w:tcPr>
            <w:tcW w:w="7500" w:type="dxa"/>
            <w:tcBorders>
              <w:top w:val="single" w:sz="8" w:space="0" w:color="0B2CD8"/>
              <w:bottom w:val="single" w:sz="8" w:space="0" w:color="0B2CD8"/>
            </w:tcBorders>
          </w:tcPr>
          <w:p w14:paraId="0E173E52" w14:textId="77777777" w:rsidR="007C5CDA" w:rsidRDefault="002B15B5">
            <w:pPr>
              <w:pStyle w:val="TableParagraph"/>
              <w:spacing w:before="4"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Investing</w:t>
            </w:r>
            <w:r>
              <w:rPr>
                <w:b/>
                <w:spacing w:val="-4"/>
                <w:sz w:val="20"/>
              </w:rPr>
              <w:t xml:space="preserve"> </w:t>
            </w:r>
            <w:r>
              <w:rPr>
                <w:b/>
                <w:spacing w:val="-2"/>
                <w:sz w:val="20"/>
              </w:rPr>
              <w:t>Activities</w:t>
            </w:r>
          </w:p>
        </w:tc>
        <w:tc>
          <w:tcPr>
            <w:tcW w:w="1497" w:type="dxa"/>
            <w:tcBorders>
              <w:top w:val="single" w:sz="8" w:space="0" w:color="0B2CD8"/>
              <w:bottom w:val="single" w:sz="8" w:space="0" w:color="0B2CD8"/>
            </w:tcBorders>
          </w:tcPr>
          <w:p w14:paraId="2CBE8D88" w14:textId="77777777" w:rsidR="007C5CDA" w:rsidRDefault="002B15B5">
            <w:pPr>
              <w:pStyle w:val="TableParagraph"/>
              <w:spacing w:before="4" w:line="240" w:lineRule="exact"/>
              <w:ind w:right="309"/>
              <w:jc w:val="right"/>
              <w:rPr>
                <w:b/>
                <w:sz w:val="20"/>
              </w:rPr>
            </w:pPr>
            <w:r>
              <w:rPr>
                <w:b/>
                <w:spacing w:val="-2"/>
                <w:sz w:val="20"/>
              </w:rPr>
              <w:t>(2,141)</w:t>
            </w:r>
          </w:p>
        </w:tc>
        <w:tc>
          <w:tcPr>
            <w:tcW w:w="903" w:type="dxa"/>
            <w:tcBorders>
              <w:top w:val="single" w:sz="8" w:space="0" w:color="0B2CD8"/>
              <w:bottom w:val="single" w:sz="8" w:space="0" w:color="0B2CD8"/>
            </w:tcBorders>
          </w:tcPr>
          <w:p w14:paraId="254867A9" w14:textId="77777777" w:rsidR="007C5CDA" w:rsidRDefault="002B15B5">
            <w:pPr>
              <w:pStyle w:val="TableParagraph"/>
              <w:spacing w:before="4" w:line="240" w:lineRule="exact"/>
              <w:ind w:right="12"/>
              <w:jc w:val="right"/>
              <w:rPr>
                <w:sz w:val="20"/>
              </w:rPr>
            </w:pPr>
            <w:r>
              <w:rPr>
                <w:spacing w:val="-2"/>
                <w:sz w:val="20"/>
              </w:rPr>
              <w:t>(1,448)</w:t>
            </w:r>
          </w:p>
        </w:tc>
      </w:tr>
      <w:tr w:rsidR="007C5CDA" w14:paraId="1583EF0D" w14:textId="77777777">
        <w:trPr>
          <w:trHeight w:val="268"/>
        </w:trPr>
        <w:tc>
          <w:tcPr>
            <w:tcW w:w="7500" w:type="dxa"/>
            <w:tcBorders>
              <w:top w:val="single" w:sz="8" w:space="0" w:color="0B2CD8"/>
            </w:tcBorders>
          </w:tcPr>
          <w:p w14:paraId="3155D7B5" w14:textId="77777777" w:rsidR="007C5CDA" w:rsidRDefault="002B15B5">
            <w:pPr>
              <w:pStyle w:val="TableParagraph"/>
              <w:spacing w:before="4"/>
              <w:ind w:left="52"/>
              <w:rPr>
                <w:b/>
                <w:sz w:val="20"/>
              </w:rPr>
            </w:pPr>
            <w:r>
              <w:rPr>
                <w:b/>
                <w:sz w:val="20"/>
              </w:rPr>
              <w:t>Cash</w:t>
            </w:r>
            <w:r>
              <w:rPr>
                <w:b/>
                <w:spacing w:val="-6"/>
                <w:sz w:val="20"/>
              </w:rPr>
              <w:t xml:space="preserve"> </w:t>
            </w:r>
            <w:r>
              <w:rPr>
                <w:b/>
                <w:sz w:val="20"/>
              </w:rPr>
              <w:t>Flows</w:t>
            </w:r>
            <w:r>
              <w:rPr>
                <w:b/>
                <w:spacing w:val="-5"/>
                <w:sz w:val="20"/>
              </w:rPr>
              <w:t xml:space="preserve"> </w:t>
            </w:r>
            <w:r>
              <w:rPr>
                <w:b/>
                <w:sz w:val="20"/>
              </w:rPr>
              <w:t>From</w:t>
            </w:r>
            <w:r>
              <w:rPr>
                <w:b/>
                <w:spacing w:val="-6"/>
                <w:sz w:val="20"/>
              </w:rPr>
              <w:t xml:space="preserve"> </w:t>
            </w:r>
            <w:r>
              <w:rPr>
                <w:b/>
                <w:sz w:val="20"/>
              </w:rPr>
              <w:t>Financing</w:t>
            </w:r>
            <w:r>
              <w:rPr>
                <w:b/>
                <w:spacing w:val="-5"/>
                <w:sz w:val="20"/>
              </w:rPr>
              <w:t xml:space="preserve"> </w:t>
            </w:r>
            <w:r>
              <w:rPr>
                <w:b/>
                <w:spacing w:val="-2"/>
                <w:sz w:val="20"/>
              </w:rPr>
              <w:t>Activities</w:t>
            </w:r>
          </w:p>
        </w:tc>
        <w:tc>
          <w:tcPr>
            <w:tcW w:w="1497" w:type="dxa"/>
            <w:tcBorders>
              <w:top w:val="single" w:sz="8" w:space="0" w:color="0B2CD8"/>
            </w:tcBorders>
          </w:tcPr>
          <w:p w14:paraId="454116C4" w14:textId="77777777" w:rsidR="007C5CDA" w:rsidRDefault="007C5CDA">
            <w:pPr>
              <w:pStyle w:val="TableParagraph"/>
              <w:spacing w:before="0"/>
              <w:rPr>
                <w:rFonts w:ascii="Times New Roman"/>
                <w:sz w:val="18"/>
              </w:rPr>
            </w:pPr>
          </w:p>
        </w:tc>
        <w:tc>
          <w:tcPr>
            <w:tcW w:w="903" w:type="dxa"/>
            <w:tcBorders>
              <w:top w:val="single" w:sz="8" w:space="0" w:color="0B2CD8"/>
            </w:tcBorders>
          </w:tcPr>
          <w:p w14:paraId="6D133923" w14:textId="77777777" w:rsidR="007C5CDA" w:rsidRDefault="007C5CDA">
            <w:pPr>
              <w:pStyle w:val="TableParagraph"/>
              <w:spacing w:before="0"/>
              <w:rPr>
                <w:rFonts w:ascii="Times New Roman"/>
                <w:sz w:val="18"/>
              </w:rPr>
            </w:pPr>
          </w:p>
        </w:tc>
      </w:tr>
      <w:tr w:rsidR="007C5CDA" w14:paraId="1AD3FB71" w14:textId="77777777">
        <w:trPr>
          <w:trHeight w:val="268"/>
        </w:trPr>
        <w:tc>
          <w:tcPr>
            <w:tcW w:w="7500" w:type="dxa"/>
          </w:tcPr>
          <w:p w14:paraId="0176789A" w14:textId="77777777" w:rsidR="007C5CDA" w:rsidRDefault="002B15B5">
            <w:pPr>
              <w:pStyle w:val="TableParagraph"/>
              <w:spacing w:before="18" w:line="230" w:lineRule="exact"/>
              <w:ind w:left="52"/>
              <w:rPr>
                <w:sz w:val="20"/>
              </w:rPr>
            </w:pPr>
            <w:r>
              <w:rPr>
                <w:sz w:val="20"/>
              </w:rPr>
              <w:t>Repayment</w:t>
            </w:r>
            <w:r>
              <w:rPr>
                <w:spacing w:val="-5"/>
                <w:sz w:val="20"/>
              </w:rPr>
              <w:t xml:space="preserve"> </w:t>
            </w:r>
            <w:r>
              <w:rPr>
                <w:sz w:val="20"/>
              </w:rPr>
              <w:t>of</w:t>
            </w:r>
            <w:r>
              <w:rPr>
                <w:spacing w:val="-5"/>
                <w:sz w:val="20"/>
              </w:rPr>
              <w:t xml:space="preserve"> </w:t>
            </w:r>
            <w:r>
              <w:rPr>
                <w:spacing w:val="-4"/>
                <w:sz w:val="20"/>
              </w:rPr>
              <w:t>debt</w:t>
            </w:r>
          </w:p>
        </w:tc>
        <w:tc>
          <w:tcPr>
            <w:tcW w:w="1497" w:type="dxa"/>
          </w:tcPr>
          <w:p w14:paraId="38FD6C3C" w14:textId="77777777" w:rsidR="007C5CDA" w:rsidRDefault="002B15B5">
            <w:pPr>
              <w:pStyle w:val="TableParagraph"/>
              <w:spacing w:before="18" w:line="230" w:lineRule="exact"/>
              <w:ind w:right="309"/>
              <w:jc w:val="right"/>
              <w:rPr>
                <w:b/>
                <w:sz w:val="20"/>
              </w:rPr>
            </w:pPr>
            <w:r>
              <w:rPr>
                <w:b/>
                <w:spacing w:val="-2"/>
                <w:sz w:val="20"/>
              </w:rPr>
              <w:t>(505)</w:t>
            </w:r>
          </w:p>
        </w:tc>
        <w:tc>
          <w:tcPr>
            <w:tcW w:w="903" w:type="dxa"/>
          </w:tcPr>
          <w:p w14:paraId="6D2E0DCA" w14:textId="77777777" w:rsidR="007C5CDA" w:rsidRDefault="002B15B5">
            <w:pPr>
              <w:pStyle w:val="TableParagraph"/>
              <w:spacing w:before="18" w:line="230" w:lineRule="exact"/>
              <w:ind w:right="12"/>
              <w:jc w:val="right"/>
              <w:rPr>
                <w:sz w:val="20"/>
              </w:rPr>
            </w:pPr>
            <w:r>
              <w:rPr>
                <w:spacing w:val="-4"/>
                <w:sz w:val="20"/>
              </w:rPr>
              <w:t>(43)</w:t>
            </w:r>
          </w:p>
        </w:tc>
      </w:tr>
      <w:tr w:rsidR="007C5CDA" w14:paraId="6D7E7BDC" w14:textId="77777777">
        <w:trPr>
          <w:trHeight w:val="255"/>
        </w:trPr>
        <w:tc>
          <w:tcPr>
            <w:tcW w:w="7500" w:type="dxa"/>
          </w:tcPr>
          <w:p w14:paraId="5161D7AB" w14:textId="77777777" w:rsidR="007C5CDA" w:rsidRDefault="002B15B5">
            <w:pPr>
              <w:pStyle w:val="TableParagraph"/>
              <w:spacing w:before="4" w:line="230" w:lineRule="exact"/>
              <w:ind w:left="52"/>
              <w:rPr>
                <w:sz w:val="20"/>
              </w:rPr>
            </w:pPr>
            <w:r>
              <w:rPr>
                <w:sz w:val="20"/>
              </w:rPr>
              <w:t>Issuance</w:t>
            </w:r>
            <w:r>
              <w:rPr>
                <w:spacing w:val="-6"/>
                <w:sz w:val="20"/>
              </w:rPr>
              <w:t xml:space="preserve"> </w:t>
            </w:r>
            <w:r>
              <w:rPr>
                <w:sz w:val="20"/>
              </w:rPr>
              <w:t>of</w:t>
            </w:r>
            <w:r>
              <w:rPr>
                <w:spacing w:val="-5"/>
                <w:sz w:val="20"/>
              </w:rPr>
              <w:t xml:space="preserve"> </w:t>
            </w:r>
            <w:r>
              <w:rPr>
                <w:sz w:val="20"/>
              </w:rPr>
              <w:t>company</w:t>
            </w:r>
            <w:r>
              <w:rPr>
                <w:spacing w:val="-5"/>
                <w:sz w:val="20"/>
              </w:rPr>
              <w:t xml:space="preserve"> </w:t>
            </w:r>
            <w:r>
              <w:rPr>
                <w:sz w:val="20"/>
              </w:rPr>
              <w:t>common</w:t>
            </w:r>
            <w:r>
              <w:rPr>
                <w:spacing w:val="-5"/>
                <w:sz w:val="20"/>
              </w:rPr>
              <w:t xml:space="preserve"> </w:t>
            </w:r>
            <w:r>
              <w:rPr>
                <w:spacing w:val="-2"/>
                <w:sz w:val="20"/>
              </w:rPr>
              <w:t>stock</w:t>
            </w:r>
          </w:p>
        </w:tc>
        <w:tc>
          <w:tcPr>
            <w:tcW w:w="1497" w:type="dxa"/>
          </w:tcPr>
          <w:p w14:paraId="319BAF1C" w14:textId="77777777" w:rsidR="007C5CDA" w:rsidRDefault="002B15B5">
            <w:pPr>
              <w:pStyle w:val="TableParagraph"/>
              <w:spacing w:before="4" w:line="230" w:lineRule="exact"/>
              <w:ind w:right="309"/>
              <w:jc w:val="right"/>
              <w:rPr>
                <w:b/>
                <w:sz w:val="20"/>
              </w:rPr>
            </w:pPr>
            <w:r>
              <w:rPr>
                <w:b/>
                <w:spacing w:val="-4"/>
                <w:sz w:val="20"/>
              </w:rPr>
              <w:t>(61)</w:t>
            </w:r>
          </w:p>
        </w:tc>
        <w:tc>
          <w:tcPr>
            <w:tcW w:w="903" w:type="dxa"/>
          </w:tcPr>
          <w:p w14:paraId="3C99A5E8" w14:textId="77777777" w:rsidR="007C5CDA" w:rsidRDefault="002B15B5">
            <w:pPr>
              <w:pStyle w:val="TableParagraph"/>
              <w:spacing w:before="4" w:line="230" w:lineRule="exact"/>
              <w:ind w:right="12"/>
              <w:jc w:val="right"/>
              <w:rPr>
                <w:sz w:val="20"/>
              </w:rPr>
            </w:pPr>
            <w:r>
              <w:rPr>
                <w:spacing w:val="-4"/>
                <w:sz w:val="20"/>
              </w:rPr>
              <w:t>(97)</w:t>
            </w:r>
          </w:p>
        </w:tc>
      </w:tr>
      <w:tr w:rsidR="007C5CDA" w14:paraId="126AD411" w14:textId="77777777">
        <w:trPr>
          <w:trHeight w:val="255"/>
        </w:trPr>
        <w:tc>
          <w:tcPr>
            <w:tcW w:w="7500" w:type="dxa"/>
          </w:tcPr>
          <w:p w14:paraId="2862AB2C" w14:textId="77777777" w:rsidR="007C5CDA" w:rsidRDefault="002B15B5">
            <w:pPr>
              <w:pStyle w:val="TableParagraph"/>
              <w:spacing w:before="4" w:line="230" w:lineRule="exact"/>
              <w:ind w:left="52"/>
              <w:rPr>
                <w:sz w:val="20"/>
              </w:rPr>
            </w:pPr>
            <w:r>
              <w:rPr>
                <w:sz w:val="20"/>
              </w:rPr>
              <w:t>Repurchase</w:t>
            </w:r>
            <w:r>
              <w:rPr>
                <w:spacing w:val="-6"/>
                <w:sz w:val="20"/>
              </w:rPr>
              <w:t xml:space="preserve"> </w:t>
            </w:r>
            <w:r>
              <w:rPr>
                <w:sz w:val="20"/>
              </w:rPr>
              <w:t>of</w:t>
            </w:r>
            <w:r>
              <w:rPr>
                <w:spacing w:val="-6"/>
                <w:sz w:val="20"/>
              </w:rPr>
              <w:t xml:space="preserve"> </w:t>
            </w:r>
            <w:r>
              <w:rPr>
                <w:sz w:val="20"/>
              </w:rPr>
              <w:t>company</w:t>
            </w:r>
            <w:r>
              <w:rPr>
                <w:spacing w:val="-6"/>
                <w:sz w:val="20"/>
              </w:rPr>
              <w:t xml:space="preserve"> </w:t>
            </w:r>
            <w:r>
              <w:rPr>
                <w:sz w:val="20"/>
              </w:rPr>
              <w:t>common</w:t>
            </w:r>
            <w:r>
              <w:rPr>
                <w:spacing w:val="-5"/>
                <w:sz w:val="20"/>
              </w:rPr>
              <w:t xml:space="preserve"> </w:t>
            </w:r>
            <w:r>
              <w:rPr>
                <w:spacing w:val="-2"/>
                <w:sz w:val="20"/>
              </w:rPr>
              <w:t>stock</w:t>
            </w:r>
          </w:p>
        </w:tc>
        <w:tc>
          <w:tcPr>
            <w:tcW w:w="1497" w:type="dxa"/>
          </w:tcPr>
          <w:p w14:paraId="6C4D8163" w14:textId="77777777" w:rsidR="007C5CDA" w:rsidRDefault="002B15B5">
            <w:pPr>
              <w:pStyle w:val="TableParagraph"/>
              <w:spacing w:before="4" w:line="230" w:lineRule="exact"/>
              <w:ind w:right="309"/>
              <w:jc w:val="right"/>
              <w:rPr>
                <w:b/>
                <w:sz w:val="20"/>
              </w:rPr>
            </w:pPr>
            <w:r>
              <w:rPr>
                <w:b/>
                <w:spacing w:val="-2"/>
                <w:sz w:val="20"/>
              </w:rPr>
              <w:t>(1,325)</w:t>
            </w:r>
          </w:p>
        </w:tc>
        <w:tc>
          <w:tcPr>
            <w:tcW w:w="903" w:type="dxa"/>
          </w:tcPr>
          <w:p w14:paraId="74699AF6" w14:textId="77777777" w:rsidR="007C5CDA" w:rsidRDefault="002B15B5">
            <w:pPr>
              <w:pStyle w:val="TableParagraph"/>
              <w:spacing w:before="4" w:line="230" w:lineRule="exact"/>
              <w:ind w:right="12"/>
              <w:jc w:val="right"/>
              <w:rPr>
                <w:sz w:val="20"/>
              </w:rPr>
            </w:pPr>
            <w:r>
              <w:rPr>
                <w:spacing w:val="-2"/>
                <w:sz w:val="20"/>
              </w:rPr>
              <w:t>(1,700)</w:t>
            </w:r>
          </w:p>
        </w:tc>
      </w:tr>
      <w:tr w:rsidR="007C5CDA" w14:paraId="1F4A4D3D" w14:textId="77777777">
        <w:trPr>
          <w:trHeight w:val="255"/>
        </w:trPr>
        <w:tc>
          <w:tcPr>
            <w:tcW w:w="7500" w:type="dxa"/>
          </w:tcPr>
          <w:p w14:paraId="27565E07" w14:textId="77777777" w:rsidR="007C5CDA" w:rsidRDefault="002B15B5">
            <w:pPr>
              <w:pStyle w:val="TableParagraph"/>
              <w:spacing w:before="4" w:line="230" w:lineRule="exact"/>
              <w:ind w:left="52"/>
              <w:rPr>
                <w:sz w:val="20"/>
              </w:rPr>
            </w:pPr>
            <w:r>
              <w:rPr>
                <w:sz w:val="20"/>
              </w:rPr>
              <w:t>Dividends</w:t>
            </w:r>
            <w:r>
              <w:rPr>
                <w:spacing w:val="-11"/>
                <w:sz w:val="20"/>
              </w:rPr>
              <w:t xml:space="preserve"> </w:t>
            </w:r>
            <w:r>
              <w:rPr>
                <w:spacing w:val="-4"/>
                <w:sz w:val="20"/>
              </w:rPr>
              <w:t>paid</w:t>
            </w:r>
          </w:p>
        </w:tc>
        <w:tc>
          <w:tcPr>
            <w:tcW w:w="1497" w:type="dxa"/>
          </w:tcPr>
          <w:p w14:paraId="376201D1" w14:textId="77777777" w:rsidR="007C5CDA" w:rsidRDefault="002B15B5">
            <w:pPr>
              <w:pStyle w:val="TableParagraph"/>
              <w:spacing w:before="4" w:line="230" w:lineRule="exact"/>
              <w:ind w:right="309"/>
              <w:jc w:val="right"/>
              <w:rPr>
                <w:b/>
                <w:sz w:val="20"/>
              </w:rPr>
            </w:pPr>
            <w:r>
              <w:rPr>
                <w:b/>
                <w:spacing w:val="-2"/>
                <w:sz w:val="20"/>
              </w:rPr>
              <w:t>(924)</w:t>
            </w:r>
          </w:p>
        </w:tc>
        <w:tc>
          <w:tcPr>
            <w:tcW w:w="903" w:type="dxa"/>
          </w:tcPr>
          <w:p w14:paraId="45EC8F82" w14:textId="77777777" w:rsidR="007C5CDA" w:rsidRDefault="002B15B5">
            <w:pPr>
              <w:pStyle w:val="TableParagraph"/>
              <w:spacing w:before="4" w:line="230" w:lineRule="exact"/>
              <w:ind w:right="12"/>
              <w:jc w:val="right"/>
              <w:rPr>
                <w:sz w:val="20"/>
              </w:rPr>
            </w:pPr>
            <w:r>
              <w:rPr>
                <w:spacing w:val="-2"/>
                <w:sz w:val="20"/>
              </w:rPr>
              <w:t>(1,488)</w:t>
            </w:r>
          </w:p>
        </w:tc>
      </w:tr>
      <w:tr w:rsidR="007C5CDA" w14:paraId="7AF21389" w14:textId="77777777">
        <w:trPr>
          <w:trHeight w:val="240"/>
        </w:trPr>
        <w:tc>
          <w:tcPr>
            <w:tcW w:w="7500" w:type="dxa"/>
            <w:tcBorders>
              <w:bottom w:val="single" w:sz="8" w:space="0" w:color="0B2CD8"/>
            </w:tcBorders>
          </w:tcPr>
          <w:p w14:paraId="0081DCEE" w14:textId="77777777" w:rsidR="007C5CDA" w:rsidRDefault="002B15B5">
            <w:pPr>
              <w:pStyle w:val="TableParagraph"/>
              <w:spacing w:before="4" w:line="213" w:lineRule="exact"/>
              <w:ind w:left="52"/>
              <w:rPr>
                <w:sz w:val="20"/>
              </w:rPr>
            </w:pPr>
            <w:r>
              <w:rPr>
                <w:spacing w:val="-2"/>
                <w:sz w:val="20"/>
              </w:rPr>
              <w:t>Other</w:t>
            </w:r>
          </w:p>
        </w:tc>
        <w:tc>
          <w:tcPr>
            <w:tcW w:w="1497" w:type="dxa"/>
            <w:tcBorders>
              <w:bottom w:val="single" w:sz="8" w:space="0" w:color="0B2CD8"/>
            </w:tcBorders>
          </w:tcPr>
          <w:p w14:paraId="110539AE" w14:textId="77777777" w:rsidR="007C5CDA" w:rsidRDefault="002B15B5">
            <w:pPr>
              <w:pStyle w:val="TableParagraph"/>
              <w:spacing w:before="4" w:line="213" w:lineRule="exact"/>
              <w:ind w:right="309"/>
              <w:jc w:val="right"/>
              <w:rPr>
                <w:b/>
                <w:sz w:val="20"/>
              </w:rPr>
            </w:pPr>
            <w:r>
              <w:rPr>
                <w:b/>
                <w:spacing w:val="-4"/>
                <w:sz w:val="20"/>
              </w:rPr>
              <w:t>(10)</w:t>
            </w:r>
          </w:p>
        </w:tc>
        <w:tc>
          <w:tcPr>
            <w:tcW w:w="903" w:type="dxa"/>
            <w:tcBorders>
              <w:bottom w:val="single" w:sz="8" w:space="0" w:color="0B2CD8"/>
            </w:tcBorders>
          </w:tcPr>
          <w:p w14:paraId="108289ED" w14:textId="77777777" w:rsidR="007C5CDA" w:rsidRDefault="002B15B5">
            <w:pPr>
              <w:pStyle w:val="TableParagraph"/>
              <w:spacing w:before="4" w:line="213" w:lineRule="exact"/>
              <w:ind w:right="73"/>
              <w:jc w:val="right"/>
              <w:rPr>
                <w:sz w:val="20"/>
              </w:rPr>
            </w:pPr>
            <w:r>
              <w:rPr>
                <w:sz w:val="20"/>
              </w:rPr>
              <w:t>2</w:t>
            </w:r>
          </w:p>
        </w:tc>
      </w:tr>
      <w:tr w:rsidR="007C5CDA" w14:paraId="155E2125" w14:textId="77777777">
        <w:trPr>
          <w:trHeight w:val="262"/>
        </w:trPr>
        <w:tc>
          <w:tcPr>
            <w:tcW w:w="7500" w:type="dxa"/>
            <w:tcBorders>
              <w:top w:val="single" w:sz="8" w:space="0" w:color="0B2CD8"/>
              <w:bottom w:val="single" w:sz="8" w:space="0" w:color="0B2CD8"/>
            </w:tcBorders>
          </w:tcPr>
          <w:p w14:paraId="33E46D70" w14:textId="77777777" w:rsidR="007C5CDA" w:rsidRDefault="002B15B5">
            <w:pPr>
              <w:pStyle w:val="TableParagraph"/>
              <w:spacing w:before="4" w:line="240" w:lineRule="exact"/>
              <w:ind w:left="52"/>
              <w:rPr>
                <w:b/>
                <w:sz w:val="20"/>
              </w:rPr>
            </w:pPr>
            <w:r>
              <w:rPr>
                <w:b/>
                <w:sz w:val="20"/>
              </w:rPr>
              <w:t>Net</w:t>
            </w:r>
            <w:r>
              <w:rPr>
                <w:b/>
                <w:spacing w:val="-5"/>
                <w:sz w:val="20"/>
              </w:rPr>
              <w:t xml:space="preserve"> </w:t>
            </w:r>
            <w:r>
              <w:rPr>
                <w:b/>
                <w:sz w:val="20"/>
              </w:rPr>
              <w:t>Cash</w:t>
            </w:r>
            <w:r>
              <w:rPr>
                <w:b/>
                <w:spacing w:val="-4"/>
                <w:sz w:val="20"/>
              </w:rPr>
              <w:t xml:space="preserve"> </w:t>
            </w:r>
            <w:r>
              <w:rPr>
                <w:b/>
                <w:sz w:val="20"/>
              </w:rPr>
              <w:t>Used</w:t>
            </w:r>
            <w:r>
              <w:rPr>
                <w:b/>
                <w:spacing w:val="-5"/>
                <w:sz w:val="20"/>
              </w:rPr>
              <w:t xml:space="preserve"> </w:t>
            </w:r>
            <w:r>
              <w:rPr>
                <w:b/>
                <w:sz w:val="20"/>
              </w:rPr>
              <w:t>in</w:t>
            </w:r>
            <w:r>
              <w:rPr>
                <w:b/>
                <w:spacing w:val="-4"/>
                <w:sz w:val="20"/>
              </w:rPr>
              <w:t xml:space="preserve"> </w:t>
            </w:r>
            <w:r>
              <w:rPr>
                <w:b/>
                <w:sz w:val="20"/>
              </w:rPr>
              <w:t>Financing</w:t>
            </w:r>
            <w:r>
              <w:rPr>
                <w:b/>
                <w:spacing w:val="-4"/>
                <w:sz w:val="20"/>
              </w:rPr>
              <w:t xml:space="preserve"> </w:t>
            </w:r>
            <w:r>
              <w:rPr>
                <w:b/>
                <w:spacing w:val="-2"/>
                <w:sz w:val="20"/>
              </w:rPr>
              <w:t>Activities</w:t>
            </w:r>
          </w:p>
        </w:tc>
        <w:tc>
          <w:tcPr>
            <w:tcW w:w="1497" w:type="dxa"/>
            <w:tcBorders>
              <w:top w:val="single" w:sz="8" w:space="0" w:color="0B2CD8"/>
              <w:bottom w:val="single" w:sz="8" w:space="0" w:color="0B2CD8"/>
            </w:tcBorders>
          </w:tcPr>
          <w:p w14:paraId="5D472AE4" w14:textId="77777777" w:rsidR="007C5CDA" w:rsidRDefault="002B15B5">
            <w:pPr>
              <w:pStyle w:val="TableParagraph"/>
              <w:spacing w:before="4" w:line="240" w:lineRule="exact"/>
              <w:ind w:right="309"/>
              <w:jc w:val="right"/>
              <w:rPr>
                <w:b/>
                <w:sz w:val="20"/>
              </w:rPr>
            </w:pPr>
            <w:r>
              <w:rPr>
                <w:b/>
                <w:spacing w:val="-2"/>
                <w:sz w:val="20"/>
              </w:rPr>
              <w:t>(2,825)</w:t>
            </w:r>
          </w:p>
        </w:tc>
        <w:tc>
          <w:tcPr>
            <w:tcW w:w="903" w:type="dxa"/>
            <w:tcBorders>
              <w:top w:val="single" w:sz="8" w:space="0" w:color="0B2CD8"/>
              <w:bottom w:val="single" w:sz="8" w:space="0" w:color="0B2CD8"/>
            </w:tcBorders>
          </w:tcPr>
          <w:p w14:paraId="0E45586E" w14:textId="77777777" w:rsidR="007C5CDA" w:rsidRDefault="002B15B5">
            <w:pPr>
              <w:pStyle w:val="TableParagraph"/>
              <w:spacing w:before="4" w:line="240" w:lineRule="exact"/>
              <w:ind w:right="12"/>
              <w:jc w:val="right"/>
              <w:rPr>
                <w:sz w:val="20"/>
              </w:rPr>
            </w:pPr>
            <w:r>
              <w:rPr>
                <w:spacing w:val="-2"/>
                <w:sz w:val="20"/>
              </w:rPr>
              <w:t>(3,326)</w:t>
            </w:r>
          </w:p>
        </w:tc>
      </w:tr>
      <w:tr w:rsidR="007C5CDA" w14:paraId="6D49E623" w14:textId="77777777">
        <w:trPr>
          <w:trHeight w:val="265"/>
        </w:trPr>
        <w:tc>
          <w:tcPr>
            <w:tcW w:w="7500" w:type="dxa"/>
            <w:tcBorders>
              <w:top w:val="single" w:sz="8" w:space="0" w:color="0B2CD8"/>
              <w:bottom w:val="single" w:sz="8" w:space="0" w:color="0B2CD8"/>
            </w:tcBorders>
          </w:tcPr>
          <w:p w14:paraId="572A5039" w14:textId="77777777" w:rsidR="007C5CDA" w:rsidRDefault="002B15B5">
            <w:pPr>
              <w:pStyle w:val="TableParagraph"/>
              <w:spacing w:before="4" w:line="240" w:lineRule="exact"/>
              <w:ind w:left="52"/>
              <w:rPr>
                <w:b/>
                <w:sz w:val="20"/>
              </w:rPr>
            </w:pPr>
            <w:r>
              <w:rPr>
                <w:b/>
                <w:sz w:val="20"/>
              </w:rPr>
              <w:t>Effect</w:t>
            </w:r>
            <w:r>
              <w:rPr>
                <w:b/>
                <w:spacing w:val="-8"/>
                <w:sz w:val="20"/>
              </w:rPr>
              <w:t xml:space="preserve"> </w:t>
            </w:r>
            <w:r>
              <w:rPr>
                <w:b/>
                <w:sz w:val="20"/>
              </w:rPr>
              <w:t>of</w:t>
            </w:r>
            <w:r>
              <w:rPr>
                <w:b/>
                <w:spacing w:val="-6"/>
                <w:sz w:val="20"/>
              </w:rPr>
              <w:t xml:space="preserve"> </w:t>
            </w:r>
            <w:r>
              <w:rPr>
                <w:b/>
                <w:sz w:val="20"/>
              </w:rPr>
              <w:t>Exchange</w:t>
            </w:r>
            <w:r>
              <w:rPr>
                <w:b/>
                <w:spacing w:val="-5"/>
                <w:sz w:val="20"/>
              </w:rPr>
              <w:t xml:space="preserve"> </w:t>
            </w:r>
            <w:r>
              <w:rPr>
                <w:b/>
                <w:sz w:val="20"/>
              </w:rPr>
              <w:t>Rate</w:t>
            </w:r>
            <w:r>
              <w:rPr>
                <w:b/>
                <w:spacing w:val="-6"/>
                <w:sz w:val="20"/>
              </w:rPr>
              <w:t xml:space="preserve"> </w:t>
            </w:r>
            <w:r>
              <w:rPr>
                <w:b/>
                <w:sz w:val="20"/>
              </w:rPr>
              <w:t>Changes</w:t>
            </w:r>
            <w:r>
              <w:rPr>
                <w:b/>
                <w:spacing w:val="-6"/>
                <w:sz w:val="20"/>
              </w:rPr>
              <w:t xml:space="preserve"> </w:t>
            </w:r>
            <w:r>
              <w:rPr>
                <w:b/>
                <w:sz w:val="20"/>
              </w:rPr>
              <w:t>on</w:t>
            </w:r>
            <w:r>
              <w:rPr>
                <w:b/>
                <w:spacing w:val="-5"/>
                <w:sz w:val="20"/>
              </w:rPr>
              <w:t xml:space="preserve"> </w:t>
            </w:r>
            <w:r>
              <w:rPr>
                <w:b/>
                <w:sz w:val="20"/>
              </w:rPr>
              <w:t>Cash,</w:t>
            </w:r>
            <w:r>
              <w:rPr>
                <w:b/>
                <w:spacing w:val="-6"/>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B2CD8"/>
              <w:bottom w:val="single" w:sz="8" w:space="0" w:color="0B2CD8"/>
            </w:tcBorders>
          </w:tcPr>
          <w:p w14:paraId="0D547500" w14:textId="77777777" w:rsidR="007C5CDA" w:rsidRDefault="002B15B5">
            <w:pPr>
              <w:pStyle w:val="TableParagraph"/>
              <w:spacing w:before="4" w:line="240" w:lineRule="exact"/>
              <w:ind w:right="309"/>
              <w:jc w:val="right"/>
              <w:rPr>
                <w:b/>
                <w:sz w:val="20"/>
              </w:rPr>
            </w:pPr>
            <w:r>
              <w:rPr>
                <w:b/>
                <w:spacing w:val="-4"/>
                <w:sz w:val="20"/>
              </w:rPr>
              <w:t>(73)</w:t>
            </w:r>
          </w:p>
        </w:tc>
        <w:tc>
          <w:tcPr>
            <w:tcW w:w="903" w:type="dxa"/>
            <w:tcBorders>
              <w:top w:val="single" w:sz="8" w:space="0" w:color="0B2CD8"/>
              <w:bottom w:val="single" w:sz="8" w:space="0" w:color="0B2CD8"/>
            </w:tcBorders>
          </w:tcPr>
          <w:p w14:paraId="7C192FC0" w14:textId="77777777" w:rsidR="007C5CDA" w:rsidRDefault="002B15B5">
            <w:pPr>
              <w:pStyle w:val="TableParagraph"/>
              <w:spacing w:before="4" w:line="240" w:lineRule="exact"/>
              <w:ind w:right="12"/>
              <w:jc w:val="right"/>
              <w:rPr>
                <w:sz w:val="20"/>
              </w:rPr>
            </w:pPr>
            <w:r>
              <w:rPr>
                <w:spacing w:val="-2"/>
                <w:sz w:val="20"/>
              </w:rPr>
              <w:t>(104)</w:t>
            </w:r>
          </w:p>
        </w:tc>
      </w:tr>
      <w:tr w:rsidR="007C5CDA" w14:paraId="088F64F1" w14:textId="77777777">
        <w:trPr>
          <w:trHeight w:val="269"/>
        </w:trPr>
        <w:tc>
          <w:tcPr>
            <w:tcW w:w="7500" w:type="dxa"/>
            <w:tcBorders>
              <w:top w:val="single" w:sz="8" w:space="0" w:color="0B2CD8"/>
            </w:tcBorders>
          </w:tcPr>
          <w:p w14:paraId="470EC3A0" w14:textId="77777777" w:rsidR="007C5CDA" w:rsidRDefault="002B15B5">
            <w:pPr>
              <w:pStyle w:val="TableParagraph"/>
              <w:spacing w:before="4"/>
              <w:ind w:left="52"/>
              <w:rPr>
                <w:b/>
                <w:sz w:val="20"/>
              </w:rPr>
            </w:pPr>
            <w:r>
              <w:rPr>
                <w:b/>
                <w:sz w:val="20"/>
              </w:rPr>
              <w:t>Net</w:t>
            </w:r>
            <w:r>
              <w:rPr>
                <w:b/>
                <w:spacing w:val="-6"/>
                <w:sz w:val="20"/>
              </w:rPr>
              <w:t xml:space="preserve"> </w:t>
            </w:r>
            <w:r>
              <w:rPr>
                <w:b/>
                <w:sz w:val="20"/>
              </w:rPr>
              <w:t>Change</w:t>
            </w:r>
            <w:r>
              <w:rPr>
                <w:b/>
                <w:spacing w:val="-5"/>
                <w:sz w:val="20"/>
              </w:rPr>
              <w:t xml:space="preserve"> </w:t>
            </w:r>
            <w:r>
              <w:rPr>
                <w:b/>
                <w:sz w:val="20"/>
              </w:rPr>
              <w:t>in</w:t>
            </w:r>
            <w:r>
              <w:rPr>
                <w:b/>
                <w:spacing w:val="-6"/>
                <w:sz w:val="20"/>
              </w:rPr>
              <w:t xml:space="preserve"> </w:t>
            </w:r>
            <w:r>
              <w:rPr>
                <w:b/>
                <w:sz w:val="20"/>
              </w:rPr>
              <w:t>Cash,</w:t>
            </w:r>
            <w:r>
              <w:rPr>
                <w:b/>
                <w:spacing w:val="-5"/>
                <w:sz w:val="20"/>
              </w:rPr>
              <w:t xml:space="preserve"> </w:t>
            </w:r>
            <w:r>
              <w:rPr>
                <w:b/>
                <w:sz w:val="20"/>
              </w:rPr>
              <w:t>Cash</w:t>
            </w:r>
            <w:r>
              <w:rPr>
                <w:b/>
                <w:spacing w:val="-6"/>
                <w:sz w:val="20"/>
              </w:rPr>
              <w:t xml:space="preserve"> </w:t>
            </w:r>
            <w:r>
              <w:rPr>
                <w:b/>
                <w:sz w:val="20"/>
              </w:rPr>
              <w:t>Equivalents</w:t>
            </w:r>
            <w:r>
              <w:rPr>
                <w:b/>
                <w:spacing w:val="-5"/>
                <w:sz w:val="20"/>
              </w:rPr>
              <w:t xml:space="preserve"> </w:t>
            </w:r>
            <w:r>
              <w:rPr>
                <w:b/>
                <w:sz w:val="20"/>
              </w:rPr>
              <w:t>and</w:t>
            </w:r>
            <w:r>
              <w:rPr>
                <w:b/>
                <w:spacing w:val="-6"/>
                <w:sz w:val="20"/>
              </w:rPr>
              <w:t xml:space="preserve"> </w:t>
            </w:r>
            <w:r>
              <w:rPr>
                <w:b/>
                <w:sz w:val="20"/>
              </w:rPr>
              <w:t>Restricted</w:t>
            </w:r>
            <w:r>
              <w:rPr>
                <w:b/>
                <w:spacing w:val="-5"/>
                <w:sz w:val="20"/>
              </w:rPr>
              <w:t xml:space="preserve"> </w:t>
            </w:r>
            <w:r>
              <w:rPr>
                <w:b/>
                <w:spacing w:val="-4"/>
                <w:sz w:val="20"/>
              </w:rPr>
              <w:t>Cash</w:t>
            </w:r>
          </w:p>
        </w:tc>
        <w:tc>
          <w:tcPr>
            <w:tcW w:w="1497" w:type="dxa"/>
            <w:tcBorders>
              <w:top w:val="single" w:sz="8" w:space="0" w:color="0B2CD8"/>
            </w:tcBorders>
          </w:tcPr>
          <w:p w14:paraId="1C73B528" w14:textId="77777777" w:rsidR="007C5CDA" w:rsidRDefault="002B15B5">
            <w:pPr>
              <w:pStyle w:val="TableParagraph"/>
              <w:spacing w:before="4"/>
              <w:ind w:right="309"/>
              <w:jc w:val="right"/>
              <w:rPr>
                <w:b/>
                <w:sz w:val="20"/>
              </w:rPr>
            </w:pPr>
            <w:r>
              <w:rPr>
                <w:b/>
                <w:spacing w:val="-4"/>
                <w:sz w:val="20"/>
              </w:rPr>
              <w:t>(54)</w:t>
            </w:r>
          </w:p>
        </w:tc>
        <w:tc>
          <w:tcPr>
            <w:tcW w:w="903" w:type="dxa"/>
            <w:tcBorders>
              <w:top w:val="single" w:sz="8" w:space="0" w:color="0B2CD8"/>
            </w:tcBorders>
          </w:tcPr>
          <w:p w14:paraId="1DF985D1" w14:textId="77777777" w:rsidR="007C5CDA" w:rsidRDefault="002B15B5">
            <w:pPr>
              <w:pStyle w:val="TableParagraph"/>
              <w:spacing w:before="4"/>
              <w:ind w:right="73"/>
              <w:jc w:val="right"/>
              <w:rPr>
                <w:sz w:val="20"/>
              </w:rPr>
            </w:pPr>
            <w:r>
              <w:rPr>
                <w:spacing w:val="-5"/>
                <w:sz w:val="20"/>
              </w:rPr>
              <w:t>525</w:t>
            </w:r>
          </w:p>
        </w:tc>
      </w:tr>
      <w:tr w:rsidR="007C5CDA" w14:paraId="77608DC2" w14:textId="77777777">
        <w:trPr>
          <w:trHeight w:val="280"/>
        </w:trPr>
        <w:tc>
          <w:tcPr>
            <w:tcW w:w="7500" w:type="dxa"/>
            <w:tcBorders>
              <w:bottom w:val="single" w:sz="8" w:space="0" w:color="0B2CD8"/>
            </w:tcBorders>
          </w:tcPr>
          <w:p w14:paraId="00202601" w14:textId="77777777" w:rsidR="007C5CDA" w:rsidRDefault="002B15B5">
            <w:pPr>
              <w:pStyle w:val="TableParagraph"/>
              <w:spacing w:line="240" w:lineRule="exact"/>
              <w:ind w:left="52"/>
              <w:rPr>
                <w:sz w:val="20"/>
              </w:rPr>
            </w:pPr>
            <w:r>
              <w:rPr>
                <w:sz w:val="20"/>
              </w:rPr>
              <w:t>Cash,</w:t>
            </w:r>
            <w:r>
              <w:rPr>
                <w:spacing w:val="-7"/>
                <w:sz w:val="20"/>
              </w:rPr>
              <w:t xml:space="preserve"> </w:t>
            </w:r>
            <w:r>
              <w:rPr>
                <w:sz w:val="20"/>
              </w:rPr>
              <w:t>cash</w:t>
            </w:r>
            <w:r>
              <w:rPr>
                <w:spacing w:val="-5"/>
                <w:sz w:val="20"/>
              </w:rPr>
              <w:t xml:space="preserve"> </w:t>
            </w:r>
            <w:r>
              <w:rPr>
                <w:sz w:val="20"/>
              </w:rPr>
              <w:t>equivalents</w:t>
            </w:r>
            <w:r>
              <w:rPr>
                <w:spacing w:val="-5"/>
                <w:sz w:val="20"/>
              </w:rPr>
              <w:t xml:space="preserve"> </w:t>
            </w:r>
            <w:r>
              <w:rPr>
                <w:sz w:val="20"/>
              </w:rPr>
              <w:t>and</w:t>
            </w:r>
            <w:r>
              <w:rPr>
                <w:spacing w:val="-5"/>
                <w:sz w:val="20"/>
              </w:rPr>
              <w:t xml:space="preserve"> </w:t>
            </w:r>
            <w:r>
              <w:rPr>
                <w:sz w:val="20"/>
              </w:rPr>
              <w:t>restricted</w:t>
            </w:r>
            <w:r>
              <w:rPr>
                <w:spacing w:val="-5"/>
                <w:sz w:val="20"/>
              </w:rPr>
              <w:t xml:space="preserve"> </w:t>
            </w:r>
            <w:r>
              <w:rPr>
                <w:sz w:val="20"/>
              </w:rPr>
              <w:t>cash</w:t>
            </w:r>
            <w:r>
              <w:rPr>
                <w:spacing w:val="-5"/>
                <w:sz w:val="20"/>
              </w:rPr>
              <w:t xml:space="preserve"> </w:t>
            </w:r>
            <w:r>
              <w:rPr>
                <w:sz w:val="20"/>
              </w:rPr>
              <w:t>at</w:t>
            </w:r>
            <w:r>
              <w:rPr>
                <w:spacing w:val="-5"/>
                <w:sz w:val="20"/>
              </w:rPr>
              <w:t xml:space="preserve"> </w:t>
            </w:r>
            <w:r>
              <w:rPr>
                <w:sz w:val="20"/>
              </w:rPr>
              <w:t>beginning</w:t>
            </w:r>
            <w:r>
              <w:rPr>
                <w:spacing w:val="-5"/>
                <w:sz w:val="20"/>
              </w:rPr>
              <w:t xml:space="preserve"> </w:t>
            </w:r>
            <w:r>
              <w:rPr>
                <w:sz w:val="20"/>
              </w:rPr>
              <w:t>of</w:t>
            </w:r>
            <w:r>
              <w:rPr>
                <w:spacing w:val="-4"/>
                <w:sz w:val="20"/>
              </w:rPr>
              <w:t xml:space="preserve"> </w:t>
            </w:r>
            <w:r>
              <w:rPr>
                <w:spacing w:val="-2"/>
                <w:sz w:val="20"/>
              </w:rPr>
              <w:t>period</w:t>
            </w:r>
          </w:p>
        </w:tc>
        <w:tc>
          <w:tcPr>
            <w:tcW w:w="1497" w:type="dxa"/>
            <w:tcBorders>
              <w:bottom w:val="single" w:sz="8" w:space="0" w:color="0B2CD8"/>
            </w:tcBorders>
          </w:tcPr>
          <w:p w14:paraId="6C5EAD88" w14:textId="77777777" w:rsidR="007C5CDA" w:rsidRDefault="002B15B5">
            <w:pPr>
              <w:pStyle w:val="TableParagraph"/>
              <w:spacing w:line="240" w:lineRule="exact"/>
              <w:ind w:right="372"/>
              <w:jc w:val="right"/>
              <w:rPr>
                <w:b/>
                <w:sz w:val="20"/>
              </w:rPr>
            </w:pPr>
            <w:r>
              <w:rPr>
                <w:b/>
                <w:spacing w:val="-2"/>
                <w:sz w:val="20"/>
              </w:rPr>
              <w:t>5,899</w:t>
            </w:r>
          </w:p>
        </w:tc>
        <w:tc>
          <w:tcPr>
            <w:tcW w:w="903" w:type="dxa"/>
            <w:tcBorders>
              <w:bottom w:val="single" w:sz="8" w:space="0" w:color="0B2CD8"/>
            </w:tcBorders>
          </w:tcPr>
          <w:p w14:paraId="07342AF4" w14:textId="77777777" w:rsidR="007C5CDA" w:rsidRDefault="002B15B5">
            <w:pPr>
              <w:pStyle w:val="TableParagraph"/>
              <w:spacing w:line="240" w:lineRule="exact"/>
              <w:ind w:right="73"/>
              <w:jc w:val="right"/>
              <w:rPr>
                <w:sz w:val="20"/>
              </w:rPr>
            </w:pPr>
            <w:r>
              <w:rPr>
                <w:spacing w:val="-2"/>
                <w:sz w:val="20"/>
              </w:rPr>
              <w:t>6,694</w:t>
            </w:r>
          </w:p>
        </w:tc>
      </w:tr>
      <w:tr w:rsidR="007C5CDA" w14:paraId="32EDAED4" w14:textId="77777777">
        <w:trPr>
          <w:trHeight w:val="265"/>
        </w:trPr>
        <w:tc>
          <w:tcPr>
            <w:tcW w:w="7500" w:type="dxa"/>
            <w:tcBorders>
              <w:top w:val="single" w:sz="8" w:space="0" w:color="0B2CD8"/>
              <w:bottom w:val="single" w:sz="8" w:space="0" w:color="5D6670"/>
            </w:tcBorders>
          </w:tcPr>
          <w:p w14:paraId="4E2B3161" w14:textId="77777777" w:rsidR="007C5CDA" w:rsidRDefault="002B15B5">
            <w:pPr>
              <w:pStyle w:val="TableParagraph"/>
              <w:spacing w:before="4" w:line="240" w:lineRule="exact"/>
              <w:ind w:left="52"/>
              <w:rPr>
                <w:b/>
                <w:sz w:val="20"/>
              </w:rPr>
            </w:pPr>
            <w:r>
              <w:rPr>
                <w:b/>
                <w:sz w:val="20"/>
              </w:rPr>
              <w:t>Cash,</w:t>
            </w:r>
            <w:r>
              <w:rPr>
                <w:b/>
                <w:spacing w:val="-7"/>
                <w:sz w:val="20"/>
              </w:rPr>
              <w:t xml:space="preserve"> </w:t>
            </w:r>
            <w:r>
              <w:rPr>
                <w:b/>
                <w:sz w:val="20"/>
              </w:rPr>
              <w:t>Cash</w:t>
            </w:r>
            <w:r>
              <w:rPr>
                <w:b/>
                <w:spacing w:val="-5"/>
                <w:sz w:val="20"/>
              </w:rPr>
              <w:t xml:space="preserve"> </w:t>
            </w:r>
            <w:r>
              <w:rPr>
                <w:b/>
                <w:sz w:val="20"/>
              </w:rPr>
              <w:t>Equivalents</w:t>
            </w:r>
            <w:r>
              <w:rPr>
                <w:b/>
                <w:spacing w:val="-5"/>
                <w:sz w:val="20"/>
              </w:rPr>
              <w:t xml:space="preserve"> </w:t>
            </w:r>
            <w:r>
              <w:rPr>
                <w:b/>
                <w:sz w:val="20"/>
              </w:rPr>
              <w:t>and</w:t>
            </w:r>
            <w:r>
              <w:rPr>
                <w:b/>
                <w:spacing w:val="-5"/>
                <w:sz w:val="20"/>
              </w:rPr>
              <w:t xml:space="preserve"> </w:t>
            </w:r>
            <w:r>
              <w:rPr>
                <w:b/>
                <w:sz w:val="20"/>
              </w:rPr>
              <w:t>Restricted</w:t>
            </w:r>
            <w:r>
              <w:rPr>
                <w:b/>
                <w:spacing w:val="-5"/>
                <w:sz w:val="20"/>
              </w:rPr>
              <w:t xml:space="preserve"> </w:t>
            </w:r>
            <w:r>
              <w:rPr>
                <w:b/>
                <w:sz w:val="20"/>
              </w:rPr>
              <w:t>Cash</w:t>
            </w:r>
            <w:r>
              <w:rPr>
                <w:b/>
                <w:spacing w:val="-5"/>
                <w:sz w:val="20"/>
              </w:rPr>
              <w:t xml:space="preserve"> </w:t>
            </w:r>
            <w:r>
              <w:rPr>
                <w:b/>
                <w:sz w:val="20"/>
              </w:rPr>
              <w:t>at</w:t>
            </w:r>
            <w:r>
              <w:rPr>
                <w:b/>
                <w:spacing w:val="-5"/>
                <w:sz w:val="20"/>
              </w:rPr>
              <w:t xml:space="preserve"> </w:t>
            </w:r>
            <w:r>
              <w:rPr>
                <w:b/>
                <w:sz w:val="20"/>
              </w:rPr>
              <w:t>End</w:t>
            </w:r>
            <w:r>
              <w:rPr>
                <w:b/>
                <w:spacing w:val="-5"/>
                <w:sz w:val="20"/>
              </w:rPr>
              <w:t xml:space="preserve"> </w:t>
            </w:r>
            <w:r>
              <w:rPr>
                <w:b/>
                <w:sz w:val="20"/>
              </w:rPr>
              <w:t>of</w:t>
            </w:r>
            <w:r>
              <w:rPr>
                <w:b/>
                <w:spacing w:val="-4"/>
                <w:sz w:val="20"/>
              </w:rPr>
              <w:t xml:space="preserve"> </w:t>
            </w:r>
            <w:r>
              <w:rPr>
                <w:b/>
                <w:spacing w:val="-2"/>
                <w:sz w:val="20"/>
              </w:rPr>
              <w:t>Period</w:t>
            </w:r>
          </w:p>
        </w:tc>
        <w:tc>
          <w:tcPr>
            <w:tcW w:w="1497" w:type="dxa"/>
            <w:tcBorders>
              <w:top w:val="single" w:sz="8" w:space="0" w:color="0B2CD8"/>
              <w:bottom w:val="single" w:sz="8" w:space="0" w:color="5D6670"/>
            </w:tcBorders>
          </w:tcPr>
          <w:p w14:paraId="6A123146" w14:textId="77777777" w:rsidR="007C5CDA" w:rsidRDefault="002B15B5">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5,845</w:t>
            </w:r>
          </w:p>
        </w:tc>
        <w:tc>
          <w:tcPr>
            <w:tcW w:w="903" w:type="dxa"/>
            <w:tcBorders>
              <w:top w:val="single" w:sz="8" w:space="0" w:color="0B2CD8"/>
              <w:bottom w:val="single" w:sz="8" w:space="0" w:color="5D6670"/>
            </w:tcBorders>
          </w:tcPr>
          <w:p w14:paraId="56F93EDE" w14:textId="77777777" w:rsidR="007C5CDA" w:rsidRDefault="002B15B5">
            <w:pPr>
              <w:pStyle w:val="TableParagraph"/>
              <w:spacing w:before="4" w:line="240" w:lineRule="exact"/>
              <w:ind w:right="73"/>
              <w:jc w:val="right"/>
              <w:rPr>
                <w:sz w:val="20"/>
              </w:rPr>
            </w:pPr>
            <w:r>
              <w:rPr>
                <w:spacing w:val="-2"/>
                <w:sz w:val="20"/>
              </w:rPr>
              <w:t>7,219</w:t>
            </w:r>
          </w:p>
        </w:tc>
      </w:tr>
    </w:tbl>
    <w:p w14:paraId="6358CF3C" w14:textId="77777777" w:rsidR="007C5CDA" w:rsidRDefault="002B15B5">
      <w:pPr>
        <w:spacing w:before="56" w:line="235" w:lineRule="auto"/>
        <w:ind w:left="110" w:right="140"/>
        <w:rPr>
          <w:i/>
          <w:sz w:val="16"/>
        </w:rPr>
      </w:pPr>
      <w:r>
        <w:rPr>
          <w:i/>
          <w:sz w:val="16"/>
        </w:rPr>
        <w:t>Restricted</w:t>
      </w:r>
      <w:r>
        <w:rPr>
          <w:i/>
          <w:spacing w:val="-2"/>
          <w:sz w:val="16"/>
        </w:rPr>
        <w:t xml:space="preserve"> </w:t>
      </w:r>
      <w:r>
        <w:rPr>
          <w:i/>
          <w:sz w:val="16"/>
        </w:rPr>
        <w:t>cash</w:t>
      </w:r>
      <w:r>
        <w:rPr>
          <w:i/>
          <w:spacing w:val="-2"/>
          <w:sz w:val="16"/>
        </w:rPr>
        <w:t xml:space="preserve"> </w:t>
      </w:r>
      <w:r>
        <w:rPr>
          <w:i/>
          <w:sz w:val="16"/>
        </w:rPr>
        <w:t>of</w:t>
      </w:r>
      <w:r>
        <w:rPr>
          <w:i/>
          <w:spacing w:val="-2"/>
          <w:sz w:val="16"/>
        </w:rPr>
        <w:t xml:space="preserve"> </w:t>
      </w:r>
      <w:r>
        <w:rPr>
          <w:i/>
          <w:sz w:val="16"/>
        </w:rPr>
        <w:t>$271</w:t>
      </w:r>
      <w:r>
        <w:rPr>
          <w:i/>
          <w:spacing w:val="-2"/>
          <w:sz w:val="16"/>
        </w:rPr>
        <w:t xml:space="preserve"> </w:t>
      </w:r>
      <w:r>
        <w:rPr>
          <w:i/>
          <w:sz w:val="16"/>
        </w:rPr>
        <w:t>million</w:t>
      </w:r>
      <w:r>
        <w:rPr>
          <w:i/>
          <w:spacing w:val="-3"/>
          <w:sz w:val="16"/>
        </w:rPr>
        <w:t xml:space="preserve"> </w:t>
      </w:r>
      <w:r>
        <w:rPr>
          <w:i/>
          <w:sz w:val="16"/>
        </w:rPr>
        <w:t>and</w:t>
      </w:r>
      <w:r>
        <w:rPr>
          <w:i/>
          <w:spacing w:val="-2"/>
          <w:sz w:val="16"/>
        </w:rPr>
        <w:t xml:space="preserve"> </w:t>
      </w:r>
      <w:r>
        <w:rPr>
          <w:i/>
          <w:sz w:val="16"/>
        </w:rPr>
        <w:t>$264</w:t>
      </w:r>
      <w:r>
        <w:rPr>
          <w:i/>
          <w:spacing w:val="-2"/>
          <w:sz w:val="16"/>
        </w:rPr>
        <w:t xml:space="preserve"> </w:t>
      </w:r>
      <w:r>
        <w:rPr>
          <w:i/>
          <w:sz w:val="16"/>
        </w:rPr>
        <w:t>million</w:t>
      </w:r>
      <w:r>
        <w:rPr>
          <w:i/>
          <w:spacing w:val="-3"/>
          <w:sz w:val="16"/>
        </w:rPr>
        <w:t xml:space="preserve"> </w:t>
      </w:r>
      <w:r>
        <w:rPr>
          <w:i/>
          <w:sz w:val="16"/>
        </w:rPr>
        <w:t>is</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"Other</w:t>
      </w:r>
      <w:r>
        <w:rPr>
          <w:i/>
          <w:spacing w:val="-2"/>
          <w:sz w:val="16"/>
        </w:rPr>
        <w:t xml:space="preserve"> </w:t>
      </w:r>
      <w:r>
        <w:rPr>
          <w:i/>
          <w:sz w:val="16"/>
        </w:rPr>
        <w:t>assets"</w:t>
      </w:r>
      <w:r>
        <w:rPr>
          <w:i/>
          <w:spacing w:val="-2"/>
          <w:sz w:val="16"/>
        </w:rPr>
        <w:t xml:space="preserve"> </w:t>
      </w:r>
      <w:r>
        <w:rPr>
          <w:i/>
          <w:sz w:val="16"/>
        </w:rPr>
        <w:t>line</w:t>
      </w:r>
      <w:r>
        <w:rPr>
          <w:i/>
          <w:spacing w:val="-2"/>
          <w:sz w:val="16"/>
        </w:rPr>
        <w:t xml:space="preserve"> </w:t>
      </w:r>
      <w:r>
        <w:rPr>
          <w:i/>
          <w:sz w:val="16"/>
        </w:rPr>
        <w:t>of</w:t>
      </w:r>
      <w:r>
        <w:rPr>
          <w:i/>
          <w:spacing w:val="-2"/>
          <w:sz w:val="16"/>
        </w:rPr>
        <w:t xml:space="preserve"> </w:t>
      </w:r>
      <w:r>
        <w:rPr>
          <w:i/>
          <w:sz w:val="16"/>
        </w:rPr>
        <w:t>our</w:t>
      </w:r>
      <w:r>
        <w:rPr>
          <w:i/>
          <w:spacing w:val="-2"/>
          <w:sz w:val="16"/>
        </w:rPr>
        <w:t xml:space="preserve"> </w:t>
      </w:r>
      <w:r>
        <w:rPr>
          <w:i/>
          <w:sz w:val="16"/>
        </w:rPr>
        <w:t>Consolidated</w:t>
      </w:r>
      <w:r>
        <w:rPr>
          <w:i/>
          <w:spacing w:val="-2"/>
          <w:sz w:val="16"/>
        </w:rPr>
        <w:t xml:space="preserve"> </w:t>
      </w:r>
      <w:r>
        <w:rPr>
          <w:i/>
          <w:sz w:val="16"/>
        </w:rPr>
        <w:t>Balance</w:t>
      </w:r>
      <w:r>
        <w:rPr>
          <w:i/>
          <w:spacing w:val="-2"/>
          <w:sz w:val="16"/>
        </w:rPr>
        <w:t xml:space="preserve"> </w:t>
      </w:r>
      <w:r>
        <w:rPr>
          <w:i/>
          <w:sz w:val="16"/>
        </w:rPr>
        <w:t>Sheet</w:t>
      </w:r>
      <w:r>
        <w:rPr>
          <w:i/>
          <w:spacing w:val="-2"/>
          <w:sz w:val="16"/>
        </w:rPr>
        <w:t xml:space="preserve"> </w:t>
      </w:r>
      <w:r>
        <w:rPr>
          <w:i/>
          <w:sz w:val="16"/>
        </w:rPr>
        <w:t>as</w:t>
      </w:r>
      <w:r>
        <w:rPr>
          <w:i/>
          <w:spacing w:val="-2"/>
          <w:sz w:val="16"/>
        </w:rPr>
        <w:t xml:space="preserve"> </w:t>
      </w:r>
      <w:r>
        <w:rPr>
          <w:i/>
          <w:sz w:val="16"/>
        </w:rPr>
        <w:t>of</w:t>
      </w:r>
      <w:r>
        <w:rPr>
          <w:i/>
          <w:spacing w:val="-4"/>
          <w:sz w:val="16"/>
        </w:rPr>
        <w:t xml:space="preserve"> </w:t>
      </w:r>
      <w:r>
        <w:rPr>
          <w:i/>
          <w:sz w:val="16"/>
        </w:rPr>
        <w:t>March</w:t>
      </w:r>
      <w:r>
        <w:rPr>
          <w:i/>
          <w:spacing w:val="-2"/>
          <w:sz w:val="16"/>
        </w:rPr>
        <w:t xml:space="preserve"> </w:t>
      </w:r>
      <w:r>
        <w:rPr>
          <w:i/>
          <w:sz w:val="16"/>
        </w:rPr>
        <w:t>31,</w:t>
      </w:r>
      <w:r>
        <w:rPr>
          <w:i/>
          <w:spacing w:val="-2"/>
          <w:sz w:val="16"/>
        </w:rPr>
        <w:t xml:space="preserve"> </w:t>
      </w:r>
      <w:r>
        <w:rPr>
          <w:i/>
          <w:sz w:val="16"/>
        </w:rPr>
        <w:t>2024</w:t>
      </w:r>
      <w:r>
        <w:rPr>
          <w:i/>
          <w:spacing w:val="-3"/>
          <w:sz w:val="16"/>
        </w:rPr>
        <w:t xml:space="preserve"> </w:t>
      </w:r>
      <w:r>
        <w:rPr>
          <w:i/>
          <w:sz w:val="16"/>
        </w:rPr>
        <w:t>and</w:t>
      </w:r>
      <w:r>
        <w:rPr>
          <w:i/>
          <w:spacing w:val="40"/>
          <w:sz w:val="16"/>
        </w:rPr>
        <w:t xml:space="preserve"> </w:t>
      </w:r>
      <w:r>
        <w:rPr>
          <w:i/>
          <w:sz w:val="16"/>
        </w:rPr>
        <w:t>December 31, 2023, respectively.</w:t>
      </w:r>
    </w:p>
    <w:p w14:paraId="611310EE" w14:textId="77777777" w:rsidR="007C5CDA" w:rsidRDefault="002B15B5">
      <w:pPr>
        <w:spacing w:before="118"/>
        <w:ind w:left="110"/>
        <w:rPr>
          <w:i/>
          <w:sz w:val="16"/>
        </w:rPr>
      </w:pPr>
      <w:r>
        <w:rPr>
          <w:i/>
          <w:sz w:val="16"/>
        </w:rPr>
        <w:t>See</w:t>
      </w:r>
      <w:r>
        <w:rPr>
          <w:i/>
          <w:spacing w:val="-6"/>
          <w:sz w:val="16"/>
        </w:rPr>
        <w:t xml:space="preserve"> </w:t>
      </w:r>
      <w:r>
        <w:rPr>
          <w:i/>
          <w:sz w:val="16"/>
        </w:rPr>
        <w:t>Notes</w:t>
      </w:r>
      <w:r>
        <w:rPr>
          <w:i/>
          <w:spacing w:val="-6"/>
          <w:sz w:val="16"/>
        </w:rPr>
        <w:t xml:space="preserve"> </w:t>
      </w:r>
      <w:r>
        <w:rPr>
          <w:i/>
          <w:sz w:val="16"/>
        </w:rPr>
        <w:t>to</w:t>
      </w:r>
      <w:r>
        <w:rPr>
          <w:i/>
          <w:spacing w:val="-5"/>
          <w:sz w:val="16"/>
        </w:rPr>
        <w:t xml:space="preserve"> </w:t>
      </w:r>
      <w:r>
        <w:rPr>
          <w:i/>
          <w:sz w:val="16"/>
        </w:rPr>
        <w:t>Consolidated</w:t>
      </w:r>
      <w:r>
        <w:rPr>
          <w:i/>
          <w:spacing w:val="-6"/>
          <w:sz w:val="16"/>
        </w:rPr>
        <w:t xml:space="preserve"> </w:t>
      </w:r>
      <w:r>
        <w:rPr>
          <w:i/>
          <w:sz w:val="16"/>
        </w:rPr>
        <w:t>Financial</w:t>
      </w:r>
      <w:r>
        <w:rPr>
          <w:i/>
          <w:spacing w:val="-5"/>
          <w:sz w:val="16"/>
        </w:rPr>
        <w:t xml:space="preserve"> </w:t>
      </w:r>
      <w:r>
        <w:rPr>
          <w:i/>
          <w:spacing w:val="-2"/>
          <w:sz w:val="16"/>
        </w:rPr>
        <w:t>Statements.</w:t>
      </w:r>
    </w:p>
    <w:p w14:paraId="337D5606" w14:textId="77777777" w:rsidR="007C5CDA" w:rsidRDefault="007C5CDA">
      <w:pPr>
        <w:rPr>
          <w:sz w:val="16"/>
        </w:rPr>
        <w:sectPr w:rsidR="007C5CDA">
          <w:pgSz w:w="12240" w:h="15840"/>
          <w:pgMar w:top="740" w:right="1060" w:bottom="720" w:left="1060" w:header="375" w:footer="530" w:gutter="0"/>
          <w:cols w:space="720"/>
        </w:sectPr>
      </w:pPr>
    </w:p>
    <w:p w14:paraId="6A59FCAB" w14:textId="77777777" w:rsidR="007C5CDA" w:rsidRDefault="002B15B5">
      <w:pPr>
        <w:pStyle w:val="Heading1"/>
      </w:pPr>
      <w:bookmarkStart w:id="17" w:name="Notes_to_Consolidated_Financial_Statemen"/>
      <w:bookmarkStart w:id="18" w:name="_bookmark8"/>
      <w:bookmarkEnd w:id="17"/>
      <w:bookmarkEnd w:id="18"/>
      <w:r>
        <w:lastRenderedPageBreak/>
        <w:t>Notes</w:t>
      </w:r>
      <w:r>
        <w:rPr>
          <w:spacing w:val="-7"/>
        </w:rPr>
        <w:t xml:space="preserve"> </w:t>
      </w:r>
      <w:r>
        <w:t>to</w:t>
      </w:r>
      <w:r>
        <w:rPr>
          <w:spacing w:val="-4"/>
        </w:rPr>
        <w:t xml:space="preserve"> </w:t>
      </w:r>
      <w:r>
        <w:t>Consolidated</w:t>
      </w:r>
      <w:r>
        <w:rPr>
          <w:spacing w:val="-5"/>
        </w:rPr>
        <w:t xml:space="preserve"> </w:t>
      </w:r>
      <w:r>
        <w:t>Financial</w:t>
      </w:r>
      <w:r>
        <w:rPr>
          <w:spacing w:val="-4"/>
        </w:rPr>
        <w:t xml:space="preserve"> </w:t>
      </w:r>
      <w:r>
        <w:rPr>
          <w:spacing w:val="-2"/>
        </w:rPr>
        <w:t>Statements</w:t>
      </w:r>
    </w:p>
    <w:p w14:paraId="193F19D2" w14:textId="77777777" w:rsidR="007C5CDA" w:rsidRDefault="002B15B5">
      <w:pPr>
        <w:pStyle w:val="Heading4"/>
        <w:spacing w:before="249"/>
      </w:pPr>
      <w:bookmarkStart w:id="19" w:name="Basis_of_Presentation"/>
      <w:bookmarkEnd w:id="19"/>
      <w:r>
        <w:rPr>
          <w:color w:val="0B2CD8"/>
        </w:rPr>
        <w:t>Note</w:t>
      </w:r>
      <w:r>
        <w:rPr>
          <w:color w:val="0B2CD8"/>
          <w:spacing w:val="-3"/>
        </w:rPr>
        <w:t xml:space="preserve"> </w:t>
      </w:r>
      <w:r>
        <w:rPr>
          <w:color w:val="0B2CD8"/>
        </w:rPr>
        <w:t>1—Basis</w:t>
      </w:r>
      <w:r>
        <w:rPr>
          <w:color w:val="0B2CD8"/>
          <w:spacing w:val="-3"/>
        </w:rPr>
        <w:t xml:space="preserve"> </w:t>
      </w:r>
      <w:r>
        <w:rPr>
          <w:color w:val="0B2CD8"/>
        </w:rPr>
        <w:t>of</w:t>
      </w:r>
      <w:r>
        <w:rPr>
          <w:color w:val="0B2CD8"/>
          <w:spacing w:val="-2"/>
        </w:rPr>
        <w:t xml:space="preserve"> Presentation</w:t>
      </w:r>
    </w:p>
    <w:p w14:paraId="24CE3DC5" w14:textId="77777777" w:rsidR="007C5CDA" w:rsidRDefault="002B15B5">
      <w:pPr>
        <w:pStyle w:val="BodyText"/>
        <w:spacing w:before="7" w:line="235" w:lineRule="auto"/>
        <w:ind w:left="110" w:right="140"/>
      </w:pPr>
      <w:r>
        <w:t>The</w:t>
      </w:r>
      <w:r>
        <w:rPr>
          <w:spacing w:val="-3"/>
        </w:rPr>
        <w:t xml:space="preserve"> </w:t>
      </w:r>
      <w:r>
        <w:t>interim-period</w:t>
      </w:r>
      <w:r>
        <w:rPr>
          <w:spacing w:val="-3"/>
        </w:rPr>
        <w:t xml:space="preserve"> </w:t>
      </w:r>
      <w:r>
        <w:t>financial</w:t>
      </w:r>
      <w:r>
        <w:rPr>
          <w:spacing w:val="-3"/>
        </w:rPr>
        <w:t xml:space="preserve"> </w:t>
      </w:r>
      <w:r>
        <w:t>information</w:t>
      </w:r>
      <w:r>
        <w:rPr>
          <w:spacing w:val="-3"/>
        </w:rPr>
        <w:t xml:space="preserve"> </w:t>
      </w:r>
      <w:r>
        <w:t>presented</w:t>
      </w:r>
      <w:r>
        <w:rPr>
          <w:spacing w:val="-3"/>
        </w:rPr>
        <w:t xml:space="preserve"> </w:t>
      </w:r>
      <w:r>
        <w:t>in</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included</w:t>
      </w:r>
      <w:r>
        <w:rPr>
          <w:spacing w:val="-3"/>
        </w:rPr>
        <w:t xml:space="preserve"> </w:t>
      </w:r>
      <w:r>
        <w:t>in</w:t>
      </w:r>
      <w:r>
        <w:rPr>
          <w:spacing w:val="-3"/>
        </w:rPr>
        <w:t xml:space="preserve"> </w:t>
      </w:r>
      <w:r>
        <w:t>this</w:t>
      </w:r>
      <w:r>
        <w:rPr>
          <w:spacing w:val="-3"/>
        </w:rPr>
        <w:t xml:space="preserve"> </w:t>
      </w:r>
      <w:r>
        <w:t>report</w:t>
      </w:r>
      <w:r>
        <w:rPr>
          <w:spacing w:val="-3"/>
        </w:rPr>
        <w:t xml:space="preserve"> </w:t>
      </w:r>
      <w:r>
        <w:t>is</w:t>
      </w:r>
      <w:r>
        <w:rPr>
          <w:spacing w:val="-3"/>
        </w:rPr>
        <w:t xml:space="preserve"> </w:t>
      </w:r>
      <w:r>
        <w:t>unaudited</w:t>
      </w:r>
      <w:r>
        <w:rPr>
          <w:spacing w:val="-3"/>
        </w:rPr>
        <w:t xml:space="preserve"> </w:t>
      </w:r>
      <w:r>
        <w:t>and,</w:t>
      </w:r>
      <w:r>
        <w:rPr>
          <w:spacing w:val="-3"/>
        </w:rPr>
        <w:t xml:space="preserve"> </w:t>
      </w:r>
      <w:r>
        <w:t>in the opinion of management, includes all known accruals and adjustments necessary for a fair presentation of the consolidated financial position of ConocoPhillips, its results of operations and cash flows for such periods. All such adjustments are of a normal and recurring nature unless otherwise disclosed. Certain notes and other information have been condensed or omitted from the interim financial statements included in this report. Therefore, these financial statements should be read in conjunction wit</w:t>
      </w:r>
      <w:r>
        <w:t>h the consolidated financial statements and notes included in our 2023 Annual Report on Form 10-K.</w:t>
      </w:r>
    </w:p>
    <w:p w14:paraId="1724760D" w14:textId="77777777" w:rsidR="007C5CDA" w:rsidRDefault="007C5CDA">
      <w:pPr>
        <w:pStyle w:val="BodyText"/>
      </w:pPr>
    </w:p>
    <w:p w14:paraId="6CD18F23" w14:textId="77777777" w:rsidR="007C5CDA" w:rsidRDefault="007C5CDA">
      <w:pPr>
        <w:sectPr w:rsidR="007C5CDA">
          <w:headerReference w:type="even" r:id="rId17"/>
          <w:headerReference w:type="default" r:id="rId18"/>
          <w:footerReference w:type="even" r:id="rId19"/>
          <w:footerReference w:type="default" r:id="rId20"/>
          <w:pgSz w:w="12240" w:h="15840"/>
          <w:pgMar w:top="740" w:right="1060" w:bottom="720" w:left="1060" w:header="372" w:footer="530" w:gutter="0"/>
          <w:pgNumType w:start="6"/>
          <w:cols w:space="720"/>
        </w:sectPr>
      </w:pPr>
    </w:p>
    <w:p w14:paraId="3E6D1751" w14:textId="77777777" w:rsidR="007C5CDA" w:rsidRDefault="007C5CDA">
      <w:pPr>
        <w:pStyle w:val="BodyText"/>
        <w:spacing w:before="9"/>
        <w:rPr>
          <w:sz w:val="22"/>
        </w:rPr>
      </w:pPr>
    </w:p>
    <w:p w14:paraId="7A2463F3" w14:textId="77777777" w:rsidR="007C5CDA" w:rsidRDefault="002B15B5">
      <w:pPr>
        <w:pStyle w:val="Heading4"/>
      </w:pPr>
      <w:bookmarkStart w:id="20" w:name="Inventories"/>
      <w:bookmarkEnd w:id="20"/>
      <w:r>
        <w:rPr>
          <w:color w:val="0B2CD8"/>
        </w:rPr>
        <w:t>Note</w:t>
      </w:r>
      <w:r>
        <w:rPr>
          <w:color w:val="0B2CD8"/>
          <w:spacing w:val="-3"/>
        </w:rPr>
        <w:t xml:space="preserve"> </w:t>
      </w:r>
      <w:r>
        <w:rPr>
          <w:color w:val="0B2CD8"/>
        </w:rPr>
        <w:t>2—</w:t>
      </w:r>
      <w:r>
        <w:rPr>
          <w:color w:val="0B2CD8"/>
          <w:spacing w:val="-2"/>
        </w:rPr>
        <w:t>Inventories</w:t>
      </w:r>
    </w:p>
    <w:p w14:paraId="611B6633" w14:textId="77777777" w:rsidR="007C5CDA" w:rsidRDefault="002B15B5">
      <w:pPr>
        <w:rPr>
          <w:sz w:val="24"/>
        </w:rPr>
      </w:pPr>
      <w:r>
        <w:br w:type="column"/>
      </w:r>
    </w:p>
    <w:p w14:paraId="732C955B" w14:textId="77777777" w:rsidR="007C5CDA" w:rsidRDefault="007C5CDA">
      <w:pPr>
        <w:pStyle w:val="BodyText"/>
        <w:spacing w:before="6"/>
        <w:rPr>
          <w:sz w:val="27"/>
        </w:rPr>
      </w:pPr>
    </w:p>
    <w:p w14:paraId="106AB44E" w14:textId="77777777" w:rsidR="007C5CDA" w:rsidRDefault="002B15B5">
      <w:pPr>
        <w:pStyle w:val="BodyText"/>
        <w:ind w:left="110"/>
      </w:pPr>
      <w:r>
        <w:t>Millions</w:t>
      </w:r>
      <w:r>
        <w:rPr>
          <w:spacing w:val="-5"/>
        </w:rPr>
        <w:t xml:space="preserve"> </w:t>
      </w:r>
      <w:r>
        <w:t>of</w:t>
      </w:r>
      <w:r>
        <w:rPr>
          <w:spacing w:val="-5"/>
        </w:rPr>
        <w:t xml:space="preserve"> </w:t>
      </w:r>
      <w:r>
        <w:rPr>
          <w:spacing w:val="-2"/>
        </w:rPr>
        <w:t>Dollars</w:t>
      </w:r>
    </w:p>
    <w:p w14:paraId="6893CBB5" w14:textId="77777777" w:rsidR="007C5CDA" w:rsidRDefault="007C5CDA">
      <w:pPr>
        <w:sectPr w:rsidR="007C5CDA">
          <w:type w:val="continuous"/>
          <w:pgSz w:w="12240" w:h="15840"/>
          <w:pgMar w:top="780" w:right="1060" w:bottom="280" w:left="1060" w:header="375" w:footer="530" w:gutter="0"/>
          <w:cols w:num="2" w:space="720" w:equalWidth="0">
            <w:col w:w="2124" w:space="5807"/>
            <w:col w:w="2189"/>
          </w:cols>
        </w:sectPr>
      </w:pPr>
    </w:p>
    <w:p w14:paraId="08FAC183" w14:textId="77777777" w:rsidR="007C5CDA" w:rsidRDefault="007C5CDA">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425"/>
        <w:gridCol w:w="1279"/>
        <w:gridCol w:w="1196"/>
      </w:tblGrid>
      <w:tr w:rsidR="007C5CDA" w14:paraId="090E47C8" w14:textId="77777777">
        <w:trPr>
          <w:trHeight w:val="247"/>
        </w:trPr>
        <w:tc>
          <w:tcPr>
            <w:tcW w:w="7425" w:type="dxa"/>
          </w:tcPr>
          <w:p w14:paraId="16DE8181" w14:textId="77777777" w:rsidR="007C5CDA" w:rsidRDefault="007C5CDA">
            <w:pPr>
              <w:pStyle w:val="TableParagraph"/>
              <w:spacing w:before="0"/>
              <w:rPr>
                <w:rFonts w:ascii="Times New Roman"/>
                <w:sz w:val="18"/>
              </w:rPr>
            </w:pPr>
          </w:p>
        </w:tc>
        <w:tc>
          <w:tcPr>
            <w:tcW w:w="1279" w:type="dxa"/>
            <w:tcBorders>
              <w:top w:val="single" w:sz="8" w:space="0" w:color="0B2CD8"/>
            </w:tcBorders>
          </w:tcPr>
          <w:p w14:paraId="711AED34" w14:textId="77777777" w:rsidR="007C5CDA" w:rsidRDefault="002B15B5">
            <w:pPr>
              <w:pStyle w:val="TableParagraph"/>
              <w:spacing w:before="4" w:line="223" w:lineRule="exact"/>
              <w:ind w:right="54"/>
              <w:jc w:val="right"/>
              <w:rPr>
                <w:b/>
                <w:sz w:val="20"/>
              </w:rPr>
            </w:pPr>
            <w:r>
              <w:rPr>
                <w:b/>
                <w:sz w:val="20"/>
              </w:rPr>
              <w:t>March</w:t>
            </w:r>
            <w:r>
              <w:rPr>
                <w:b/>
                <w:spacing w:val="-4"/>
                <w:sz w:val="20"/>
              </w:rPr>
              <w:t xml:space="preserve"> </w:t>
            </w:r>
            <w:r>
              <w:rPr>
                <w:b/>
                <w:spacing w:val="-5"/>
                <w:sz w:val="20"/>
              </w:rPr>
              <w:t>31</w:t>
            </w:r>
          </w:p>
        </w:tc>
        <w:tc>
          <w:tcPr>
            <w:tcW w:w="1196" w:type="dxa"/>
            <w:tcBorders>
              <w:top w:val="single" w:sz="8" w:space="0" w:color="0B2CD8"/>
            </w:tcBorders>
          </w:tcPr>
          <w:p w14:paraId="310ADEB3" w14:textId="77777777" w:rsidR="007C5CDA" w:rsidRDefault="002B15B5">
            <w:pPr>
              <w:pStyle w:val="TableParagraph"/>
              <w:spacing w:before="4" w:line="223" w:lineRule="exact"/>
              <w:ind w:right="50"/>
              <w:jc w:val="right"/>
              <w:rPr>
                <w:sz w:val="20"/>
              </w:rPr>
            </w:pPr>
            <w:r>
              <w:rPr>
                <w:sz w:val="20"/>
              </w:rPr>
              <w:t>December</w:t>
            </w:r>
            <w:r>
              <w:rPr>
                <w:spacing w:val="-8"/>
                <w:sz w:val="20"/>
              </w:rPr>
              <w:t xml:space="preserve"> </w:t>
            </w:r>
            <w:r>
              <w:rPr>
                <w:spacing w:val="-5"/>
                <w:sz w:val="20"/>
              </w:rPr>
              <w:t>31</w:t>
            </w:r>
          </w:p>
        </w:tc>
      </w:tr>
      <w:tr w:rsidR="007C5CDA" w14:paraId="0E20C555" w14:textId="77777777">
        <w:trPr>
          <w:trHeight w:val="257"/>
        </w:trPr>
        <w:tc>
          <w:tcPr>
            <w:tcW w:w="7425" w:type="dxa"/>
          </w:tcPr>
          <w:p w14:paraId="03E47377" w14:textId="77777777" w:rsidR="007C5CDA" w:rsidRDefault="007C5CDA">
            <w:pPr>
              <w:pStyle w:val="TableParagraph"/>
              <w:spacing w:before="0"/>
              <w:rPr>
                <w:rFonts w:ascii="Times New Roman"/>
                <w:sz w:val="18"/>
              </w:rPr>
            </w:pPr>
          </w:p>
        </w:tc>
        <w:tc>
          <w:tcPr>
            <w:tcW w:w="1279" w:type="dxa"/>
            <w:tcBorders>
              <w:bottom w:val="single" w:sz="8" w:space="0" w:color="0B2CD8"/>
            </w:tcBorders>
          </w:tcPr>
          <w:p w14:paraId="6E2E4B5C" w14:textId="77777777" w:rsidR="007C5CDA" w:rsidRDefault="002B15B5">
            <w:pPr>
              <w:pStyle w:val="TableParagraph"/>
              <w:spacing w:before="0" w:line="238" w:lineRule="exact"/>
              <w:ind w:right="54"/>
              <w:jc w:val="right"/>
              <w:rPr>
                <w:b/>
                <w:sz w:val="20"/>
              </w:rPr>
            </w:pPr>
            <w:r>
              <w:rPr>
                <w:b/>
                <w:spacing w:val="-4"/>
                <w:sz w:val="20"/>
              </w:rPr>
              <w:t>2024</w:t>
            </w:r>
          </w:p>
        </w:tc>
        <w:tc>
          <w:tcPr>
            <w:tcW w:w="1196" w:type="dxa"/>
            <w:tcBorders>
              <w:bottom w:val="single" w:sz="8" w:space="0" w:color="0B2CD8"/>
            </w:tcBorders>
          </w:tcPr>
          <w:p w14:paraId="010DEBEE" w14:textId="77777777" w:rsidR="007C5CDA" w:rsidRDefault="002B15B5">
            <w:pPr>
              <w:pStyle w:val="TableParagraph"/>
              <w:spacing w:before="0" w:line="238" w:lineRule="exact"/>
              <w:ind w:right="50"/>
              <w:jc w:val="right"/>
              <w:rPr>
                <w:sz w:val="20"/>
              </w:rPr>
            </w:pPr>
            <w:r>
              <w:rPr>
                <w:spacing w:val="-4"/>
                <w:sz w:val="20"/>
              </w:rPr>
              <w:t>2023</w:t>
            </w:r>
          </w:p>
        </w:tc>
      </w:tr>
      <w:tr w:rsidR="007C5CDA" w14:paraId="70A9D637" w14:textId="77777777">
        <w:trPr>
          <w:trHeight w:val="269"/>
        </w:trPr>
        <w:tc>
          <w:tcPr>
            <w:tcW w:w="7425" w:type="dxa"/>
          </w:tcPr>
          <w:p w14:paraId="1A3F0661" w14:textId="77777777" w:rsidR="007C5CDA" w:rsidRDefault="002B15B5">
            <w:pPr>
              <w:pStyle w:val="TableParagraph"/>
              <w:spacing w:before="4"/>
              <w:ind w:left="52"/>
              <w:rPr>
                <w:sz w:val="20"/>
              </w:rPr>
            </w:pPr>
            <w:r>
              <w:rPr>
                <w:sz w:val="20"/>
              </w:rPr>
              <w:t>Crude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natural</w:t>
            </w:r>
            <w:r>
              <w:rPr>
                <w:spacing w:val="-3"/>
                <w:sz w:val="20"/>
              </w:rPr>
              <w:t xml:space="preserve"> </w:t>
            </w:r>
            <w:r>
              <w:rPr>
                <w:spacing w:val="-5"/>
                <w:sz w:val="20"/>
              </w:rPr>
              <w:t>gas</w:t>
            </w:r>
          </w:p>
        </w:tc>
        <w:tc>
          <w:tcPr>
            <w:tcW w:w="1279" w:type="dxa"/>
            <w:tcBorders>
              <w:top w:val="single" w:sz="8" w:space="0" w:color="0B2CD8"/>
            </w:tcBorders>
          </w:tcPr>
          <w:p w14:paraId="7EE47490" w14:textId="77777777" w:rsidR="007C5CDA" w:rsidRDefault="002B15B5">
            <w:pPr>
              <w:pStyle w:val="TableParagraph"/>
              <w:tabs>
                <w:tab w:val="left" w:pos="841"/>
              </w:tabs>
              <w:spacing w:before="4"/>
              <w:ind w:right="79"/>
              <w:jc w:val="right"/>
              <w:rPr>
                <w:b/>
                <w:sz w:val="20"/>
              </w:rPr>
            </w:pPr>
            <w:r>
              <w:rPr>
                <w:b/>
                <w:spacing w:val="-10"/>
                <w:sz w:val="20"/>
              </w:rPr>
              <w:t>$</w:t>
            </w:r>
            <w:r>
              <w:rPr>
                <w:b/>
                <w:sz w:val="20"/>
              </w:rPr>
              <w:tab/>
            </w:r>
            <w:r>
              <w:rPr>
                <w:b/>
                <w:spacing w:val="-5"/>
                <w:sz w:val="20"/>
              </w:rPr>
              <w:t>723</w:t>
            </w:r>
          </w:p>
        </w:tc>
        <w:tc>
          <w:tcPr>
            <w:tcW w:w="1196" w:type="dxa"/>
            <w:tcBorders>
              <w:top w:val="single" w:sz="8" w:space="0" w:color="0B2CD8"/>
            </w:tcBorders>
          </w:tcPr>
          <w:p w14:paraId="1D58BF26" w14:textId="77777777" w:rsidR="007C5CDA" w:rsidRDefault="002B15B5">
            <w:pPr>
              <w:pStyle w:val="TableParagraph"/>
              <w:spacing w:before="4"/>
              <w:ind w:right="73"/>
              <w:jc w:val="right"/>
              <w:rPr>
                <w:sz w:val="20"/>
              </w:rPr>
            </w:pPr>
            <w:r>
              <w:rPr>
                <w:spacing w:val="-5"/>
                <w:sz w:val="20"/>
              </w:rPr>
              <w:t>676</w:t>
            </w:r>
          </w:p>
        </w:tc>
      </w:tr>
      <w:tr w:rsidR="007C5CDA" w14:paraId="2862441D" w14:textId="77777777">
        <w:trPr>
          <w:trHeight w:val="280"/>
        </w:trPr>
        <w:tc>
          <w:tcPr>
            <w:tcW w:w="7425" w:type="dxa"/>
            <w:tcBorders>
              <w:bottom w:val="single" w:sz="8" w:space="0" w:color="0B2CD8"/>
            </w:tcBorders>
          </w:tcPr>
          <w:p w14:paraId="3E8BEBC6" w14:textId="77777777" w:rsidR="007C5CDA" w:rsidRDefault="002B15B5">
            <w:pPr>
              <w:pStyle w:val="TableParagraph"/>
              <w:spacing w:line="240" w:lineRule="exact"/>
              <w:ind w:left="52"/>
              <w:rPr>
                <w:sz w:val="20"/>
              </w:rPr>
            </w:pPr>
            <w:r>
              <w:rPr>
                <w:sz w:val="20"/>
              </w:rPr>
              <w:t>Materials</w:t>
            </w:r>
            <w:r>
              <w:rPr>
                <w:spacing w:val="-5"/>
                <w:sz w:val="20"/>
              </w:rPr>
              <w:t xml:space="preserve"> </w:t>
            </w:r>
            <w:r>
              <w:rPr>
                <w:sz w:val="20"/>
              </w:rPr>
              <w:t>and</w:t>
            </w:r>
            <w:r>
              <w:rPr>
                <w:spacing w:val="-4"/>
                <w:sz w:val="20"/>
              </w:rPr>
              <w:t xml:space="preserve"> </w:t>
            </w:r>
            <w:r>
              <w:rPr>
                <w:spacing w:val="-2"/>
                <w:sz w:val="20"/>
              </w:rPr>
              <w:t>supplies</w:t>
            </w:r>
          </w:p>
        </w:tc>
        <w:tc>
          <w:tcPr>
            <w:tcW w:w="1279" w:type="dxa"/>
            <w:tcBorders>
              <w:bottom w:val="single" w:sz="8" w:space="0" w:color="0B2CD8"/>
            </w:tcBorders>
          </w:tcPr>
          <w:p w14:paraId="18E0E512" w14:textId="77777777" w:rsidR="007C5CDA" w:rsidRDefault="002B15B5">
            <w:pPr>
              <w:pStyle w:val="TableParagraph"/>
              <w:spacing w:line="240" w:lineRule="exact"/>
              <w:ind w:right="79"/>
              <w:jc w:val="right"/>
              <w:rPr>
                <w:b/>
                <w:sz w:val="20"/>
              </w:rPr>
            </w:pPr>
            <w:r>
              <w:rPr>
                <w:b/>
                <w:spacing w:val="-5"/>
                <w:sz w:val="20"/>
              </w:rPr>
              <w:t>720</w:t>
            </w:r>
          </w:p>
        </w:tc>
        <w:tc>
          <w:tcPr>
            <w:tcW w:w="1196" w:type="dxa"/>
            <w:tcBorders>
              <w:bottom w:val="single" w:sz="8" w:space="0" w:color="0B2CD8"/>
            </w:tcBorders>
          </w:tcPr>
          <w:p w14:paraId="06C0AABA" w14:textId="77777777" w:rsidR="007C5CDA" w:rsidRDefault="002B15B5">
            <w:pPr>
              <w:pStyle w:val="TableParagraph"/>
              <w:spacing w:line="240" w:lineRule="exact"/>
              <w:ind w:right="73"/>
              <w:jc w:val="right"/>
              <w:rPr>
                <w:sz w:val="20"/>
              </w:rPr>
            </w:pPr>
            <w:r>
              <w:rPr>
                <w:spacing w:val="-5"/>
                <w:sz w:val="20"/>
              </w:rPr>
              <w:t>722</w:t>
            </w:r>
          </w:p>
        </w:tc>
      </w:tr>
      <w:tr w:rsidR="007C5CDA" w14:paraId="16557041" w14:textId="77777777">
        <w:trPr>
          <w:trHeight w:val="265"/>
        </w:trPr>
        <w:tc>
          <w:tcPr>
            <w:tcW w:w="7425" w:type="dxa"/>
            <w:tcBorders>
              <w:top w:val="single" w:sz="8" w:space="0" w:color="0B2CD8"/>
              <w:bottom w:val="single" w:sz="8" w:space="0" w:color="5D6670"/>
            </w:tcBorders>
          </w:tcPr>
          <w:p w14:paraId="5CDBDC42" w14:textId="77777777" w:rsidR="007C5CDA" w:rsidRDefault="002B15B5">
            <w:pPr>
              <w:pStyle w:val="TableParagraph"/>
              <w:spacing w:before="4" w:line="240" w:lineRule="exact"/>
              <w:ind w:left="52"/>
              <w:rPr>
                <w:sz w:val="20"/>
              </w:rPr>
            </w:pPr>
            <w:r>
              <w:rPr>
                <w:sz w:val="20"/>
              </w:rPr>
              <w:t>Total</w:t>
            </w:r>
            <w:r>
              <w:rPr>
                <w:spacing w:val="-4"/>
                <w:sz w:val="20"/>
              </w:rPr>
              <w:t xml:space="preserve"> </w:t>
            </w:r>
            <w:r>
              <w:rPr>
                <w:spacing w:val="-2"/>
                <w:sz w:val="20"/>
              </w:rPr>
              <w:t>inventories</w:t>
            </w:r>
          </w:p>
        </w:tc>
        <w:tc>
          <w:tcPr>
            <w:tcW w:w="1279" w:type="dxa"/>
            <w:tcBorders>
              <w:top w:val="single" w:sz="8" w:space="0" w:color="0B2CD8"/>
              <w:bottom w:val="single" w:sz="8" w:space="0" w:color="5D6670"/>
            </w:tcBorders>
          </w:tcPr>
          <w:p w14:paraId="799DB401" w14:textId="77777777" w:rsidR="007C5CDA" w:rsidRDefault="002B15B5">
            <w:pPr>
              <w:pStyle w:val="TableParagraph"/>
              <w:tabs>
                <w:tab w:val="left" w:pos="688"/>
              </w:tabs>
              <w:spacing w:before="4" w:line="240" w:lineRule="exact"/>
              <w:ind w:right="79"/>
              <w:jc w:val="right"/>
              <w:rPr>
                <w:b/>
                <w:sz w:val="20"/>
              </w:rPr>
            </w:pPr>
            <w:r>
              <w:rPr>
                <w:b/>
                <w:spacing w:val="-10"/>
                <w:sz w:val="20"/>
              </w:rPr>
              <w:t>$</w:t>
            </w:r>
            <w:r>
              <w:rPr>
                <w:b/>
                <w:sz w:val="20"/>
              </w:rPr>
              <w:tab/>
            </w:r>
            <w:r>
              <w:rPr>
                <w:b/>
                <w:spacing w:val="-2"/>
                <w:sz w:val="20"/>
              </w:rPr>
              <w:t>1,443</w:t>
            </w:r>
          </w:p>
        </w:tc>
        <w:tc>
          <w:tcPr>
            <w:tcW w:w="1196" w:type="dxa"/>
            <w:tcBorders>
              <w:top w:val="single" w:sz="8" w:space="0" w:color="0B2CD8"/>
              <w:bottom w:val="single" w:sz="8" w:space="0" w:color="5D6670"/>
            </w:tcBorders>
          </w:tcPr>
          <w:p w14:paraId="320F7703" w14:textId="77777777" w:rsidR="007C5CDA" w:rsidRDefault="002B15B5">
            <w:pPr>
              <w:pStyle w:val="TableParagraph"/>
              <w:spacing w:before="4" w:line="240" w:lineRule="exact"/>
              <w:ind w:right="73"/>
              <w:jc w:val="right"/>
              <w:rPr>
                <w:sz w:val="20"/>
              </w:rPr>
            </w:pPr>
            <w:r>
              <w:rPr>
                <w:spacing w:val="-2"/>
                <w:sz w:val="20"/>
              </w:rPr>
              <w:t>1,398</w:t>
            </w:r>
          </w:p>
        </w:tc>
      </w:tr>
      <w:tr w:rsidR="007C5CDA" w14:paraId="5C0F3166" w14:textId="77777777">
        <w:trPr>
          <w:trHeight w:val="85"/>
        </w:trPr>
        <w:tc>
          <w:tcPr>
            <w:tcW w:w="7425" w:type="dxa"/>
            <w:tcBorders>
              <w:top w:val="single" w:sz="8" w:space="0" w:color="5D6670"/>
              <w:bottom w:val="single" w:sz="8" w:space="0" w:color="0B2CD8"/>
            </w:tcBorders>
          </w:tcPr>
          <w:p w14:paraId="66C02FFF" w14:textId="77777777" w:rsidR="007C5CDA" w:rsidRDefault="007C5CDA">
            <w:pPr>
              <w:pStyle w:val="TableParagraph"/>
              <w:spacing w:before="0"/>
              <w:rPr>
                <w:rFonts w:ascii="Times New Roman"/>
                <w:sz w:val="2"/>
              </w:rPr>
            </w:pPr>
          </w:p>
        </w:tc>
        <w:tc>
          <w:tcPr>
            <w:tcW w:w="1279" w:type="dxa"/>
            <w:tcBorders>
              <w:top w:val="single" w:sz="8" w:space="0" w:color="5D6670"/>
              <w:bottom w:val="single" w:sz="8" w:space="0" w:color="0B2CD8"/>
            </w:tcBorders>
          </w:tcPr>
          <w:p w14:paraId="75FE474A" w14:textId="77777777" w:rsidR="007C5CDA" w:rsidRDefault="007C5CDA">
            <w:pPr>
              <w:pStyle w:val="TableParagraph"/>
              <w:spacing w:before="0"/>
              <w:rPr>
                <w:rFonts w:ascii="Times New Roman"/>
                <w:sz w:val="2"/>
              </w:rPr>
            </w:pPr>
          </w:p>
        </w:tc>
        <w:tc>
          <w:tcPr>
            <w:tcW w:w="1196" w:type="dxa"/>
            <w:tcBorders>
              <w:top w:val="single" w:sz="8" w:space="0" w:color="5D6670"/>
              <w:bottom w:val="single" w:sz="8" w:space="0" w:color="0B2CD8"/>
            </w:tcBorders>
          </w:tcPr>
          <w:p w14:paraId="3701D32D" w14:textId="77777777" w:rsidR="007C5CDA" w:rsidRDefault="007C5CDA">
            <w:pPr>
              <w:pStyle w:val="TableParagraph"/>
              <w:spacing w:before="0"/>
              <w:rPr>
                <w:rFonts w:ascii="Times New Roman"/>
                <w:sz w:val="2"/>
              </w:rPr>
            </w:pPr>
          </w:p>
        </w:tc>
      </w:tr>
      <w:tr w:rsidR="007C5CDA" w14:paraId="259868FE" w14:textId="77777777">
        <w:trPr>
          <w:trHeight w:val="265"/>
        </w:trPr>
        <w:tc>
          <w:tcPr>
            <w:tcW w:w="7425" w:type="dxa"/>
            <w:tcBorders>
              <w:top w:val="single" w:sz="8" w:space="0" w:color="0B2CD8"/>
              <w:bottom w:val="single" w:sz="8" w:space="0" w:color="5D6670"/>
            </w:tcBorders>
          </w:tcPr>
          <w:p w14:paraId="4DE6FDE8" w14:textId="77777777" w:rsidR="007C5CDA" w:rsidRDefault="002B15B5">
            <w:pPr>
              <w:pStyle w:val="TableParagraph"/>
              <w:spacing w:before="4" w:line="240" w:lineRule="exact"/>
              <w:ind w:left="52"/>
              <w:rPr>
                <w:sz w:val="20"/>
              </w:rPr>
            </w:pPr>
            <w:r>
              <w:rPr>
                <w:sz w:val="20"/>
              </w:rPr>
              <w:t>Inventories</w:t>
            </w:r>
            <w:r>
              <w:rPr>
                <w:spacing w:val="-5"/>
                <w:sz w:val="20"/>
              </w:rPr>
              <w:t xml:space="preserve"> </w:t>
            </w:r>
            <w:r>
              <w:rPr>
                <w:sz w:val="20"/>
              </w:rPr>
              <w:t>valued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LIFO</w:t>
            </w:r>
            <w:r>
              <w:rPr>
                <w:spacing w:val="-5"/>
                <w:sz w:val="20"/>
              </w:rPr>
              <w:t xml:space="preserve"> </w:t>
            </w:r>
            <w:r>
              <w:rPr>
                <w:spacing w:val="-2"/>
                <w:sz w:val="20"/>
              </w:rPr>
              <w:t>basis</w:t>
            </w:r>
          </w:p>
        </w:tc>
        <w:tc>
          <w:tcPr>
            <w:tcW w:w="1279" w:type="dxa"/>
            <w:tcBorders>
              <w:top w:val="single" w:sz="8" w:space="0" w:color="0B2CD8"/>
              <w:bottom w:val="single" w:sz="8" w:space="0" w:color="5D6670"/>
            </w:tcBorders>
          </w:tcPr>
          <w:p w14:paraId="31A77DAE" w14:textId="77777777" w:rsidR="007C5CDA" w:rsidRDefault="002B15B5">
            <w:pPr>
              <w:pStyle w:val="TableParagraph"/>
              <w:tabs>
                <w:tab w:val="left" w:pos="841"/>
              </w:tabs>
              <w:spacing w:before="4" w:line="240" w:lineRule="exact"/>
              <w:ind w:right="79"/>
              <w:jc w:val="right"/>
              <w:rPr>
                <w:b/>
                <w:sz w:val="20"/>
              </w:rPr>
            </w:pPr>
            <w:r>
              <w:rPr>
                <w:b/>
                <w:spacing w:val="-10"/>
                <w:sz w:val="20"/>
              </w:rPr>
              <w:t>$</w:t>
            </w:r>
            <w:r>
              <w:rPr>
                <w:b/>
                <w:sz w:val="20"/>
              </w:rPr>
              <w:tab/>
            </w:r>
            <w:r>
              <w:rPr>
                <w:b/>
                <w:spacing w:val="-5"/>
                <w:sz w:val="20"/>
              </w:rPr>
              <w:t>437</w:t>
            </w:r>
          </w:p>
        </w:tc>
        <w:tc>
          <w:tcPr>
            <w:tcW w:w="1196" w:type="dxa"/>
            <w:tcBorders>
              <w:top w:val="single" w:sz="8" w:space="0" w:color="0B2CD8"/>
              <w:bottom w:val="single" w:sz="8" w:space="0" w:color="5D6670"/>
            </w:tcBorders>
          </w:tcPr>
          <w:p w14:paraId="018D523C" w14:textId="77777777" w:rsidR="007C5CDA" w:rsidRDefault="002B15B5">
            <w:pPr>
              <w:pStyle w:val="TableParagraph"/>
              <w:spacing w:before="4" w:line="240" w:lineRule="exact"/>
              <w:ind w:right="73"/>
              <w:jc w:val="right"/>
              <w:rPr>
                <w:sz w:val="20"/>
              </w:rPr>
            </w:pPr>
            <w:r>
              <w:rPr>
                <w:spacing w:val="-5"/>
                <w:sz w:val="20"/>
              </w:rPr>
              <w:t>401</w:t>
            </w:r>
          </w:p>
        </w:tc>
      </w:tr>
    </w:tbl>
    <w:p w14:paraId="63009DA8" w14:textId="77777777" w:rsidR="007C5CDA" w:rsidRDefault="007C5CDA">
      <w:pPr>
        <w:pStyle w:val="BodyText"/>
      </w:pPr>
    </w:p>
    <w:p w14:paraId="29AD2304" w14:textId="77777777" w:rsidR="007C5CDA" w:rsidRDefault="007C5CDA">
      <w:pPr>
        <w:pStyle w:val="BodyText"/>
        <w:spacing w:before="9"/>
        <w:rPr>
          <w:sz w:val="17"/>
        </w:rPr>
      </w:pPr>
    </w:p>
    <w:p w14:paraId="72251EAD" w14:textId="77777777" w:rsidR="007C5CDA" w:rsidRDefault="002B15B5">
      <w:pPr>
        <w:pStyle w:val="Heading4"/>
        <w:spacing w:before="101"/>
      </w:pPr>
      <w:bookmarkStart w:id="21" w:name="Acquisitions_and_Dispositions"/>
      <w:bookmarkStart w:id="22" w:name="_bookmark9"/>
      <w:bookmarkEnd w:id="21"/>
      <w:bookmarkEnd w:id="22"/>
      <w:r>
        <w:rPr>
          <w:color w:val="0B2CD8"/>
        </w:rPr>
        <w:t>Note</w:t>
      </w:r>
      <w:r>
        <w:rPr>
          <w:color w:val="0B2CD8"/>
          <w:spacing w:val="-5"/>
        </w:rPr>
        <w:t xml:space="preserve"> </w:t>
      </w:r>
      <w:r>
        <w:rPr>
          <w:color w:val="0B2CD8"/>
        </w:rPr>
        <w:t>3—Acquisitions</w:t>
      </w:r>
      <w:r>
        <w:rPr>
          <w:color w:val="0B2CD8"/>
          <w:spacing w:val="-5"/>
        </w:rPr>
        <w:t xml:space="preserve"> </w:t>
      </w:r>
      <w:r>
        <w:rPr>
          <w:color w:val="0B2CD8"/>
        </w:rPr>
        <w:t>and</w:t>
      </w:r>
      <w:r>
        <w:rPr>
          <w:color w:val="0B2CD8"/>
          <w:spacing w:val="-4"/>
        </w:rPr>
        <w:t xml:space="preserve"> </w:t>
      </w:r>
      <w:r>
        <w:rPr>
          <w:color w:val="0B2CD8"/>
          <w:spacing w:val="-2"/>
        </w:rPr>
        <w:t>Dispositions</w:t>
      </w:r>
    </w:p>
    <w:p w14:paraId="1516C4F7" w14:textId="77777777" w:rsidR="007C5CDA" w:rsidRDefault="002B15B5">
      <w:pPr>
        <w:pStyle w:val="Heading5"/>
        <w:spacing w:before="3" w:line="242" w:lineRule="exact"/>
      </w:pPr>
      <w:r>
        <w:t>Surmont</w:t>
      </w:r>
      <w:r>
        <w:rPr>
          <w:spacing w:val="-7"/>
        </w:rPr>
        <w:t xml:space="preserve"> </w:t>
      </w:r>
      <w:r>
        <w:rPr>
          <w:spacing w:val="-2"/>
        </w:rPr>
        <w:t>Acquisition</w:t>
      </w:r>
    </w:p>
    <w:p w14:paraId="258F03C9" w14:textId="77777777" w:rsidR="007C5CDA" w:rsidRDefault="002B15B5">
      <w:pPr>
        <w:pStyle w:val="BodyText"/>
        <w:spacing w:before="1" w:line="235" w:lineRule="auto"/>
        <w:ind w:left="110"/>
      </w:pPr>
      <w:r>
        <w:t>In</w:t>
      </w:r>
      <w:r>
        <w:rPr>
          <w:spacing w:val="-3"/>
        </w:rPr>
        <w:t xml:space="preserve"> </w:t>
      </w:r>
      <w:r>
        <w:t>October</w:t>
      </w:r>
      <w:r>
        <w:rPr>
          <w:spacing w:val="-3"/>
        </w:rPr>
        <w:t xml:space="preserve"> </w:t>
      </w:r>
      <w:r>
        <w:t>2023,</w:t>
      </w:r>
      <w:r>
        <w:rPr>
          <w:spacing w:val="-3"/>
        </w:rPr>
        <w:t xml:space="preserve"> </w:t>
      </w:r>
      <w:r>
        <w:t>we</w:t>
      </w:r>
      <w:r>
        <w:rPr>
          <w:spacing w:val="-3"/>
        </w:rPr>
        <w:t xml:space="preserve"> </w:t>
      </w:r>
      <w:r>
        <w:t>completed</w:t>
      </w:r>
      <w:r>
        <w:rPr>
          <w:spacing w:val="-3"/>
        </w:rPr>
        <w:t xml:space="preserve"> </w:t>
      </w:r>
      <w:r>
        <w:t>our</w:t>
      </w:r>
      <w:r>
        <w:rPr>
          <w:spacing w:val="-3"/>
        </w:rPr>
        <w:t xml:space="preserve"> </w:t>
      </w:r>
      <w:r>
        <w:t>acquisition</w:t>
      </w:r>
      <w:r>
        <w:rPr>
          <w:spacing w:val="-3"/>
        </w:rPr>
        <w:t xml:space="preserve"> </w:t>
      </w:r>
      <w:r>
        <w:t>of</w:t>
      </w:r>
      <w:r>
        <w:rPr>
          <w:spacing w:val="-3"/>
        </w:rPr>
        <w:t xml:space="preserve"> </w:t>
      </w:r>
      <w:r>
        <w:t>the</w:t>
      </w:r>
      <w:r>
        <w:rPr>
          <w:spacing w:val="-3"/>
        </w:rPr>
        <w:t xml:space="preserve"> </w:t>
      </w:r>
      <w:r>
        <w:t>remaining</w:t>
      </w:r>
      <w:r>
        <w:rPr>
          <w:spacing w:val="-3"/>
        </w:rPr>
        <w:t xml:space="preserve"> </w:t>
      </w:r>
      <w:r>
        <w:t>50</w:t>
      </w:r>
      <w:r>
        <w:rPr>
          <w:spacing w:val="-3"/>
        </w:rPr>
        <w:t xml:space="preserve"> </w:t>
      </w:r>
      <w:r>
        <w:t>percent</w:t>
      </w:r>
      <w:r>
        <w:rPr>
          <w:spacing w:val="-3"/>
        </w:rPr>
        <w:t xml:space="preserve"> </w:t>
      </w:r>
      <w:r>
        <w:t>working</w:t>
      </w:r>
      <w:r>
        <w:rPr>
          <w:spacing w:val="-3"/>
        </w:rPr>
        <w:t xml:space="preserve"> </w:t>
      </w:r>
      <w:r>
        <w:t>interest</w:t>
      </w:r>
      <w:r>
        <w:rPr>
          <w:spacing w:val="-3"/>
        </w:rPr>
        <w:t xml:space="preserve"> </w:t>
      </w:r>
      <w:r>
        <w:t>in</w:t>
      </w:r>
      <w:r>
        <w:rPr>
          <w:spacing w:val="-3"/>
        </w:rPr>
        <w:t xml:space="preserve"> </w:t>
      </w:r>
      <w:r>
        <w:t>Surmont,</w:t>
      </w:r>
      <w:r>
        <w:rPr>
          <w:spacing w:val="-3"/>
        </w:rPr>
        <w:t xml:space="preserve"> </w:t>
      </w:r>
      <w:r>
        <w:t>an</w:t>
      </w:r>
      <w:r>
        <w:rPr>
          <w:spacing w:val="-3"/>
        </w:rPr>
        <w:t xml:space="preserve"> </w:t>
      </w:r>
      <w:r>
        <w:t>asset</w:t>
      </w:r>
      <w:r>
        <w:rPr>
          <w:spacing w:val="-3"/>
        </w:rPr>
        <w:t xml:space="preserve"> </w:t>
      </w:r>
      <w:r>
        <w:t>in</w:t>
      </w:r>
      <w:r>
        <w:rPr>
          <w:spacing w:val="-3"/>
        </w:rPr>
        <w:t xml:space="preserve"> </w:t>
      </w:r>
      <w:r>
        <w:t xml:space="preserve">our Canada segment, from </w:t>
      </w:r>
      <w:proofErr w:type="spellStart"/>
      <w:r>
        <w:t>TotalEnergies</w:t>
      </w:r>
      <w:proofErr w:type="spellEnd"/>
      <w:r>
        <w:t xml:space="preserve"> EP Canada Ltd. The final consideration for the all-cash transaction was $3.0 billion after customary adjustments (CAD $4.1 billion):</w:t>
      </w:r>
    </w:p>
    <w:p w14:paraId="7A90F781" w14:textId="77777777" w:rsidR="007C5CDA" w:rsidRDefault="007C5CDA">
      <w:pPr>
        <w:pStyle w:val="BodyText"/>
        <w:spacing w:before="1"/>
        <w:rPr>
          <w:sz w:val="24"/>
        </w:rPr>
      </w:pPr>
    </w:p>
    <w:tbl>
      <w:tblPr>
        <w:tblW w:w="0" w:type="auto"/>
        <w:tblInd w:w="117" w:type="dxa"/>
        <w:tblLayout w:type="fixed"/>
        <w:tblCellMar>
          <w:left w:w="0" w:type="dxa"/>
          <w:right w:w="0" w:type="dxa"/>
        </w:tblCellMar>
        <w:tblLook w:val="01E0" w:firstRow="1" w:lastRow="1" w:firstColumn="1" w:lastColumn="1" w:noHBand="0" w:noVBand="0"/>
      </w:tblPr>
      <w:tblGrid>
        <w:gridCol w:w="5264"/>
        <w:gridCol w:w="4635"/>
      </w:tblGrid>
      <w:tr w:rsidR="007C5CDA" w14:paraId="41DB78DE" w14:textId="77777777">
        <w:trPr>
          <w:trHeight w:val="260"/>
        </w:trPr>
        <w:tc>
          <w:tcPr>
            <w:tcW w:w="5264" w:type="dxa"/>
            <w:tcBorders>
              <w:bottom w:val="single" w:sz="8" w:space="0" w:color="0B2CD8"/>
            </w:tcBorders>
          </w:tcPr>
          <w:p w14:paraId="267406A0" w14:textId="77777777" w:rsidR="007C5CDA" w:rsidRDefault="002B15B5">
            <w:pPr>
              <w:pStyle w:val="TableParagraph"/>
              <w:spacing w:before="0" w:line="240" w:lineRule="exact"/>
              <w:ind w:left="52"/>
              <w:rPr>
                <w:b/>
                <w:sz w:val="20"/>
              </w:rPr>
            </w:pPr>
            <w:r>
              <w:rPr>
                <w:b/>
                <w:sz w:val="20"/>
              </w:rPr>
              <w:t>Fair</w:t>
            </w:r>
            <w:r>
              <w:rPr>
                <w:b/>
                <w:spacing w:val="-4"/>
                <w:sz w:val="20"/>
              </w:rPr>
              <w:t xml:space="preserve"> </w:t>
            </w:r>
            <w:r>
              <w:rPr>
                <w:b/>
                <w:sz w:val="20"/>
              </w:rPr>
              <w:t>value</w:t>
            </w:r>
            <w:r>
              <w:rPr>
                <w:b/>
                <w:spacing w:val="-4"/>
                <w:sz w:val="20"/>
              </w:rPr>
              <w:t xml:space="preserve"> </w:t>
            </w:r>
            <w:r>
              <w:rPr>
                <w:b/>
                <w:sz w:val="20"/>
              </w:rPr>
              <w:t>of</w:t>
            </w:r>
            <w:r>
              <w:rPr>
                <w:b/>
                <w:spacing w:val="-3"/>
                <w:sz w:val="20"/>
              </w:rPr>
              <w:t xml:space="preserve"> </w:t>
            </w:r>
            <w:r>
              <w:rPr>
                <w:b/>
                <w:spacing w:val="-2"/>
                <w:sz w:val="20"/>
              </w:rPr>
              <w:t>consideration</w:t>
            </w:r>
          </w:p>
        </w:tc>
        <w:tc>
          <w:tcPr>
            <w:tcW w:w="4635" w:type="dxa"/>
            <w:tcBorders>
              <w:bottom w:val="single" w:sz="8" w:space="0" w:color="0B2CD8"/>
            </w:tcBorders>
          </w:tcPr>
          <w:p w14:paraId="4C2EFE38" w14:textId="77777777" w:rsidR="007C5CDA" w:rsidRDefault="002B15B5">
            <w:pPr>
              <w:pStyle w:val="TableParagraph"/>
              <w:spacing w:before="0" w:line="240" w:lineRule="exact"/>
              <w:ind w:right="105"/>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7C5CDA" w14:paraId="537539E6" w14:textId="77777777">
        <w:trPr>
          <w:trHeight w:val="269"/>
        </w:trPr>
        <w:tc>
          <w:tcPr>
            <w:tcW w:w="5264" w:type="dxa"/>
            <w:tcBorders>
              <w:top w:val="single" w:sz="8" w:space="0" w:color="0B2CD8"/>
            </w:tcBorders>
          </w:tcPr>
          <w:p w14:paraId="1BB8C447" w14:textId="77777777" w:rsidR="007C5CDA" w:rsidRDefault="002B15B5">
            <w:pPr>
              <w:pStyle w:val="TableParagraph"/>
              <w:spacing w:before="4"/>
              <w:ind w:left="172"/>
              <w:rPr>
                <w:sz w:val="20"/>
              </w:rPr>
            </w:pPr>
            <w:r>
              <w:rPr>
                <w:sz w:val="20"/>
              </w:rPr>
              <w:t>Cash</w:t>
            </w:r>
            <w:r>
              <w:rPr>
                <w:spacing w:val="-3"/>
                <w:sz w:val="20"/>
              </w:rPr>
              <w:t xml:space="preserve"> </w:t>
            </w:r>
            <w:r>
              <w:rPr>
                <w:spacing w:val="-4"/>
                <w:sz w:val="20"/>
              </w:rPr>
              <w:t>paid</w:t>
            </w:r>
          </w:p>
        </w:tc>
        <w:tc>
          <w:tcPr>
            <w:tcW w:w="4635" w:type="dxa"/>
            <w:tcBorders>
              <w:top w:val="single" w:sz="8" w:space="0" w:color="0B2CD8"/>
            </w:tcBorders>
          </w:tcPr>
          <w:p w14:paraId="1A4E934A" w14:textId="77777777" w:rsidR="007C5CDA" w:rsidRDefault="002B15B5">
            <w:pPr>
              <w:pStyle w:val="TableParagraph"/>
              <w:tabs>
                <w:tab w:val="left" w:pos="1095"/>
              </w:tabs>
              <w:spacing w:before="4"/>
              <w:ind w:right="74"/>
              <w:jc w:val="right"/>
              <w:rPr>
                <w:sz w:val="20"/>
              </w:rPr>
            </w:pPr>
            <w:r>
              <w:rPr>
                <w:spacing w:val="-10"/>
                <w:sz w:val="20"/>
              </w:rPr>
              <w:t>$</w:t>
            </w:r>
            <w:r>
              <w:rPr>
                <w:sz w:val="20"/>
              </w:rPr>
              <w:tab/>
            </w:r>
            <w:r>
              <w:rPr>
                <w:spacing w:val="-2"/>
                <w:sz w:val="20"/>
              </w:rPr>
              <w:t>2,635</w:t>
            </w:r>
          </w:p>
        </w:tc>
      </w:tr>
      <w:tr w:rsidR="007C5CDA" w14:paraId="7CD6C982" w14:textId="77777777">
        <w:trPr>
          <w:trHeight w:val="280"/>
        </w:trPr>
        <w:tc>
          <w:tcPr>
            <w:tcW w:w="5264" w:type="dxa"/>
            <w:tcBorders>
              <w:bottom w:val="single" w:sz="8" w:space="0" w:color="0B2CD8"/>
            </w:tcBorders>
          </w:tcPr>
          <w:p w14:paraId="533B195A" w14:textId="77777777" w:rsidR="007C5CDA" w:rsidRDefault="002B15B5">
            <w:pPr>
              <w:pStyle w:val="TableParagraph"/>
              <w:spacing w:before="20" w:line="240" w:lineRule="exact"/>
              <w:ind w:left="172"/>
              <w:rPr>
                <w:sz w:val="20"/>
              </w:rPr>
            </w:pPr>
            <w:r>
              <w:rPr>
                <w:sz w:val="20"/>
              </w:rPr>
              <w:t>Contingent</w:t>
            </w:r>
            <w:r>
              <w:rPr>
                <w:spacing w:val="-10"/>
                <w:sz w:val="20"/>
              </w:rPr>
              <w:t xml:space="preserve"> </w:t>
            </w:r>
            <w:r>
              <w:rPr>
                <w:spacing w:val="-2"/>
                <w:sz w:val="20"/>
              </w:rPr>
              <w:t>consideration</w:t>
            </w:r>
          </w:p>
        </w:tc>
        <w:tc>
          <w:tcPr>
            <w:tcW w:w="4635" w:type="dxa"/>
            <w:tcBorders>
              <w:bottom w:val="single" w:sz="8" w:space="0" w:color="0B2CD8"/>
            </w:tcBorders>
          </w:tcPr>
          <w:p w14:paraId="1D4861A5" w14:textId="77777777" w:rsidR="007C5CDA" w:rsidRDefault="002B15B5">
            <w:pPr>
              <w:pStyle w:val="TableParagraph"/>
              <w:spacing w:before="20" w:line="240" w:lineRule="exact"/>
              <w:ind w:right="74"/>
              <w:jc w:val="right"/>
              <w:rPr>
                <w:sz w:val="20"/>
              </w:rPr>
            </w:pPr>
            <w:r>
              <w:rPr>
                <w:spacing w:val="-5"/>
                <w:sz w:val="20"/>
              </w:rPr>
              <w:t>320</w:t>
            </w:r>
          </w:p>
        </w:tc>
      </w:tr>
      <w:tr w:rsidR="007C5CDA" w14:paraId="4E6C0BB5" w14:textId="77777777">
        <w:trPr>
          <w:trHeight w:val="265"/>
        </w:trPr>
        <w:tc>
          <w:tcPr>
            <w:tcW w:w="5264" w:type="dxa"/>
            <w:tcBorders>
              <w:top w:val="single" w:sz="8" w:space="0" w:color="0B2CD8"/>
              <w:bottom w:val="single" w:sz="8" w:space="0" w:color="5D6670"/>
            </w:tcBorders>
          </w:tcPr>
          <w:p w14:paraId="56FD86DF" w14:textId="77777777" w:rsidR="007C5CDA" w:rsidRDefault="002B15B5">
            <w:pPr>
              <w:pStyle w:val="TableParagraph"/>
              <w:spacing w:before="4" w:line="240" w:lineRule="exact"/>
              <w:ind w:left="52"/>
              <w:rPr>
                <w:b/>
                <w:sz w:val="20"/>
              </w:rPr>
            </w:pPr>
            <w:r>
              <w:rPr>
                <w:b/>
                <w:sz w:val="20"/>
              </w:rPr>
              <w:t>Final</w:t>
            </w:r>
            <w:r>
              <w:rPr>
                <w:b/>
                <w:spacing w:val="-5"/>
                <w:sz w:val="20"/>
              </w:rPr>
              <w:t xml:space="preserve"> </w:t>
            </w:r>
            <w:r>
              <w:rPr>
                <w:b/>
                <w:spacing w:val="-2"/>
                <w:sz w:val="20"/>
              </w:rPr>
              <w:t>Consideration</w:t>
            </w:r>
          </w:p>
        </w:tc>
        <w:tc>
          <w:tcPr>
            <w:tcW w:w="4635" w:type="dxa"/>
            <w:tcBorders>
              <w:top w:val="single" w:sz="8" w:space="0" w:color="0B2CD8"/>
              <w:bottom w:val="single" w:sz="8" w:space="0" w:color="5D6670"/>
            </w:tcBorders>
          </w:tcPr>
          <w:p w14:paraId="572C0296" w14:textId="77777777" w:rsidR="007C5CDA" w:rsidRDefault="002B15B5">
            <w:pPr>
              <w:pStyle w:val="TableParagraph"/>
              <w:tabs>
                <w:tab w:val="left" w:pos="1093"/>
              </w:tabs>
              <w:spacing w:before="4" w:line="240" w:lineRule="exact"/>
              <w:ind w:right="74"/>
              <w:jc w:val="right"/>
              <w:rPr>
                <w:b/>
                <w:sz w:val="20"/>
              </w:rPr>
            </w:pPr>
            <w:r>
              <w:rPr>
                <w:b/>
                <w:spacing w:val="-10"/>
                <w:sz w:val="20"/>
              </w:rPr>
              <w:t>$</w:t>
            </w:r>
            <w:r>
              <w:rPr>
                <w:b/>
                <w:sz w:val="20"/>
              </w:rPr>
              <w:tab/>
            </w:r>
            <w:r>
              <w:rPr>
                <w:b/>
                <w:spacing w:val="-2"/>
                <w:sz w:val="20"/>
              </w:rPr>
              <w:t>2,955</w:t>
            </w:r>
          </w:p>
        </w:tc>
      </w:tr>
    </w:tbl>
    <w:p w14:paraId="220A0914" w14:textId="77777777" w:rsidR="007C5CDA" w:rsidRDefault="007C5CDA">
      <w:pPr>
        <w:pStyle w:val="BodyText"/>
        <w:spacing w:before="1"/>
        <w:rPr>
          <w:sz w:val="24"/>
        </w:rPr>
      </w:pPr>
    </w:p>
    <w:p w14:paraId="760B1470" w14:textId="77777777" w:rsidR="007C5CDA" w:rsidRDefault="002B15B5">
      <w:pPr>
        <w:pStyle w:val="BodyText"/>
        <w:spacing w:before="1" w:line="235" w:lineRule="auto"/>
        <w:ind w:left="110" w:right="140"/>
      </w:pPr>
      <w:r>
        <w:t xml:space="preserve">The contingent consideration arrangement requires additional consideration to be paid to </w:t>
      </w:r>
      <w:proofErr w:type="spellStart"/>
      <w:r>
        <w:t>TotalEnergies</w:t>
      </w:r>
      <w:proofErr w:type="spellEnd"/>
      <w:r>
        <w:t xml:space="preserve"> EP Canada Ltd. up to $0.4 billion CAD over a five-year term. The contingent payments represent $2 million for every dollar that WCS pricing</w:t>
      </w:r>
      <w:r>
        <w:rPr>
          <w:spacing w:val="-4"/>
        </w:rPr>
        <w:t xml:space="preserve"> </w:t>
      </w:r>
      <w:r>
        <w:t>exceeds</w:t>
      </w:r>
      <w:r>
        <w:rPr>
          <w:spacing w:val="-4"/>
        </w:rPr>
        <w:t xml:space="preserve"> </w:t>
      </w:r>
      <w:r>
        <w:t>$52</w:t>
      </w:r>
      <w:r>
        <w:rPr>
          <w:spacing w:val="-4"/>
        </w:rPr>
        <w:t xml:space="preserve"> </w:t>
      </w:r>
      <w:r>
        <w:t>per</w:t>
      </w:r>
      <w:r>
        <w:rPr>
          <w:spacing w:val="-4"/>
        </w:rPr>
        <w:t xml:space="preserve"> </w:t>
      </w:r>
      <w:r>
        <w:t>barrel</w:t>
      </w:r>
      <w:r>
        <w:rPr>
          <w:spacing w:val="-4"/>
        </w:rPr>
        <w:t xml:space="preserve"> </w:t>
      </w:r>
      <w:r>
        <w:t>during</w:t>
      </w:r>
      <w:r>
        <w:rPr>
          <w:spacing w:val="-4"/>
        </w:rPr>
        <w:t xml:space="preserve"> </w:t>
      </w:r>
      <w:r>
        <w:t>the</w:t>
      </w:r>
      <w:r>
        <w:rPr>
          <w:spacing w:val="-4"/>
        </w:rPr>
        <w:t xml:space="preserve"> </w:t>
      </w:r>
      <w:r>
        <w:t>month,</w:t>
      </w:r>
      <w:r>
        <w:rPr>
          <w:spacing w:val="-4"/>
        </w:rPr>
        <w:t xml:space="preserve"> </w:t>
      </w:r>
      <w:r>
        <w:t>subject</w:t>
      </w:r>
      <w:r>
        <w:rPr>
          <w:spacing w:val="-4"/>
        </w:rPr>
        <w:t xml:space="preserve"> </w:t>
      </w:r>
      <w:r>
        <w:t>to</w:t>
      </w:r>
      <w:r>
        <w:rPr>
          <w:spacing w:val="-4"/>
        </w:rPr>
        <w:t xml:space="preserve"> </w:t>
      </w:r>
      <w:r>
        <w:t>certain</w:t>
      </w:r>
      <w:r>
        <w:rPr>
          <w:spacing w:val="-4"/>
        </w:rPr>
        <w:t xml:space="preserve"> </w:t>
      </w:r>
      <w:r>
        <w:t>production</w:t>
      </w:r>
      <w:r>
        <w:rPr>
          <w:spacing w:val="-4"/>
        </w:rPr>
        <w:t xml:space="preserve"> </w:t>
      </w:r>
      <w:r>
        <w:t>targets</w:t>
      </w:r>
      <w:r>
        <w:rPr>
          <w:spacing w:val="-4"/>
        </w:rPr>
        <w:t xml:space="preserve"> </w:t>
      </w:r>
      <w:r>
        <w:t>being</w:t>
      </w:r>
      <w:r>
        <w:rPr>
          <w:spacing w:val="-4"/>
        </w:rPr>
        <w:t xml:space="preserve"> </w:t>
      </w:r>
      <w:r>
        <w:t>achieved.</w:t>
      </w:r>
      <w:r>
        <w:rPr>
          <w:spacing w:val="-4"/>
        </w:rPr>
        <w:t xml:space="preserve"> </w:t>
      </w:r>
      <w:r>
        <w:t>The</w:t>
      </w:r>
      <w:r>
        <w:rPr>
          <w:spacing w:val="-4"/>
        </w:rPr>
        <w:t xml:space="preserve"> </w:t>
      </w:r>
      <w:r>
        <w:t>undiscounted amount</w:t>
      </w:r>
      <w:r>
        <w:rPr>
          <w:spacing w:val="-1"/>
        </w:rPr>
        <w:t xml:space="preserve"> </w:t>
      </w:r>
      <w:r>
        <w:t>we</w:t>
      </w:r>
      <w:r>
        <w:rPr>
          <w:spacing w:val="-1"/>
        </w:rPr>
        <w:t xml:space="preserve"> </w:t>
      </w:r>
      <w:r>
        <w:t>could</w:t>
      </w:r>
      <w:r>
        <w:rPr>
          <w:spacing w:val="-1"/>
        </w:rPr>
        <w:t xml:space="preserve"> </w:t>
      </w:r>
      <w:r>
        <w:t>pay</w:t>
      </w:r>
      <w:r>
        <w:rPr>
          <w:spacing w:val="-1"/>
        </w:rPr>
        <w:t xml:space="preserve"> </w:t>
      </w:r>
      <w:r>
        <w:t>under</w:t>
      </w:r>
      <w:r>
        <w:rPr>
          <w:spacing w:val="-1"/>
        </w:rPr>
        <w:t xml:space="preserve"> </w:t>
      </w:r>
      <w:r>
        <w:t>this</w:t>
      </w:r>
      <w:r>
        <w:rPr>
          <w:spacing w:val="-1"/>
        </w:rPr>
        <w:t xml:space="preserve"> </w:t>
      </w:r>
      <w:r>
        <w:t>arrangement</w:t>
      </w:r>
      <w:r>
        <w:rPr>
          <w:spacing w:val="-1"/>
        </w:rPr>
        <w:t xml:space="preserve"> </w:t>
      </w:r>
      <w:r>
        <w:t>is</w:t>
      </w:r>
      <w:r>
        <w:rPr>
          <w:spacing w:val="-1"/>
        </w:rPr>
        <w:t xml:space="preserve"> </w:t>
      </w:r>
      <w:r>
        <w:t>up</w:t>
      </w:r>
      <w:r>
        <w:rPr>
          <w:spacing w:val="-1"/>
        </w:rPr>
        <w:t xml:space="preserve"> </w:t>
      </w:r>
      <w:r>
        <w:t>to</w:t>
      </w:r>
      <w:r>
        <w:rPr>
          <w:spacing w:val="-1"/>
        </w:rPr>
        <w:t xml:space="preserve"> </w:t>
      </w:r>
      <w:r>
        <w:t>$0.3</w:t>
      </w:r>
      <w:r>
        <w:rPr>
          <w:spacing w:val="-1"/>
        </w:rPr>
        <w:t xml:space="preserve"> </w:t>
      </w:r>
      <w:r>
        <w:t>billion</w:t>
      </w:r>
      <w:r>
        <w:rPr>
          <w:spacing w:val="-1"/>
        </w:rPr>
        <w:t xml:space="preserve"> </w:t>
      </w:r>
      <w:r>
        <w:t>USD.</w:t>
      </w:r>
      <w:r>
        <w:rPr>
          <w:spacing w:val="-1"/>
        </w:rPr>
        <w:t xml:space="preserve"> </w:t>
      </w:r>
      <w:r>
        <w:t>The</w:t>
      </w:r>
      <w:r>
        <w:rPr>
          <w:spacing w:val="-1"/>
        </w:rPr>
        <w:t xml:space="preserve"> </w:t>
      </w:r>
      <w:r>
        <w:t>fair</w:t>
      </w:r>
      <w:r>
        <w:rPr>
          <w:spacing w:val="-1"/>
        </w:rPr>
        <w:t xml:space="preserve"> </w:t>
      </w:r>
      <w:r>
        <w:t>value</w:t>
      </w:r>
      <w:r>
        <w:rPr>
          <w:spacing w:val="-1"/>
        </w:rPr>
        <w:t xml:space="preserve"> </w:t>
      </w:r>
      <w:r>
        <w:t>of</w:t>
      </w:r>
      <w:r>
        <w:rPr>
          <w:spacing w:val="-1"/>
        </w:rPr>
        <w:t xml:space="preserve"> </w:t>
      </w:r>
      <w:r>
        <w:t>the</w:t>
      </w:r>
      <w:r>
        <w:rPr>
          <w:spacing w:val="-1"/>
        </w:rPr>
        <w:t xml:space="preserve"> </w:t>
      </w:r>
      <w:r>
        <w:t>contingent</w:t>
      </w:r>
      <w:r>
        <w:rPr>
          <w:spacing w:val="-1"/>
        </w:rPr>
        <w:t xml:space="preserve"> </w:t>
      </w:r>
      <w:r>
        <w:t>consideration</w:t>
      </w:r>
      <w:r>
        <w:rPr>
          <w:spacing w:val="-1"/>
        </w:rPr>
        <w:t xml:space="preserve"> </w:t>
      </w:r>
      <w:r>
        <w:t xml:space="preserve">on the acquisition date was $320 million and estimated by applying the income approach. As of March 31, 2024, we have made payments of $12 million USD under this arrangement, reflected in the "Other" line within the Financing Activities section of our Consolidated Statement of Cash Flows. </w:t>
      </w:r>
      <w:hyperlink w:anchor="_bookmark14" w:history="1">
        <w:r>
          <w:rPr>
            <w:i/>
            <w:color w:val="5D6670"/>
          </w:rPr>
          <w:t>See Note</w:t>
        </w:r>
      </w:hyperlink>
      <w:r>
        <w:rPr>
          <w:i/>
          <w:color w:val="5D6670"/>
        </w:rPr>
        <w:t xml:space="preserve"> 11</w:t>
      </w:r>
      <w:r>
        <w:t>.</w:t>
      </w:r>
    </w:p>
    <w:p w14:paraId="221BF42A" w14:textId="77777777" w:rsidR="007C5CDA" w:rsidRDefault="007C5CDA">
      <w:pPr>
        <w:pStyle w:val="BodyText"/>
      </w:pPr>
    </w:p>
    <w:p w14:paraId="2572C341" w14:textId="77777777" w:rsidR="007C5CDA" w:rsidRDefault="002B15B5">
      <w:pPr>
        <w:pStyle w:val="BodyText"/>
        <w:spacing w:before="1" w:line="235" w:lineRule="auto"/>
        <w:ind w:left="110" w:right="140"/>
      </w:pPr>
      <w:r>
        <w:t>The transaction was accounted for as a business combination under FASB ASC Topic 805 using the acquisition method, which requires assets acquired and liabilities assumed to be measured at their acquisition date fair values. By the end of 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finalized</w:t>
      </w:r>
      <w:r>
        <w:rPr>
          <w:spacing w:val="-3"/>
        </w:rPr>
        <w:t xml:space="preserve"> </w:t>
      </w:r>
      <w:r>
        <w:t>the</w:t>
      </w:r>
      <w:r>
        <w:rPr>
          <w:spacing w:val="-3"/>
        </w:rPr>
        <w:t xml:space="preserve"> </w:t>
      </w:r>
      <w:r>
        <w:t>allocation</w:t>
      </w:r>
      <w:r>
        <w:rPr>
          <w:spacing w:val="-3"/>
        </w:rPr>
        <w:t xml:space="preserve"> </w:t>
      </w:r>
      <w:r>
        <w:t>of</w:t>
      </w:r>
      <w:r>
        <w:rPr>
          <w:spacing w:val="-3"/>
        </w:rPr>
        <w:t xml:space="preserve"> </w:t>
      </w:r>
      <w:r>
        <w:t>the</w:t>
      </w:r>
      <w:r>
        <w:rPr>
          <w:spacing w:val="-3"/>
        </w:rPr>
        <w:t xml:space="preserve"> </w:t>
      </w:r>
      <w:r>
        <w:t>purchase</w:t>
      </w:r>
      <w:r>
        <w:rPr>
          <w:spacing w:val="-3"/>
        </w:rPr>
        <w:t xml:space="preserve"> </w:t>
      </w:r>
      <w:r>
        <w:t>price</w:t>
      </w:r>
      <w:r>
        <w:rPr>
          <w:spacing w:val="-3"/>
        </w:rPr>
        <w:t xml:space="preserve"> </w:t>
      </w:r>
      <w:r>
        <w:t>to</w:t>
      </w:r>
      <w:r>
        <w:rPr>
          <w:spacing w:val="-3"/>
        </w:rPr>
        <w:t xml:space="preserve"> </w:t>
      </w:r>
      <w:r>
        <w:t>specific</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It</w:t>
      </w:r>
      <w:r>
        <w:rPr>
          <w:spacing w:val="-3"/>
        </w:rPr>
        <w:t xml:space="preserve"> </w:t>
      </w:r>
      <w:r>
        <w:t>was</w:t>
      </w:r>
      <w:r>
        <w:rPr>
          <w:spacing w:val="-3"/>
        </w:rPr>
        <w:t xml:space="preserve"> </w:t>
      </w:r>
      <w:r>
        <w:t>based</w:t>
      </w:r>
      <w:r>
        <w:rPr>
          <w:spacing w:val="-3"/>
        </w:rPr>
        <w:t xml:space="preserve"> </w:t>
      </w:r>
      <w:r>
        <w:t>on the fair value of final consideration and the conclusion of the fair value determination of long-lived assets and all other assets acquired and liabilities assumed.</w:t>
      </w:r>
    </w:p>
    <w:p w14:paraId="3EB95FD7" w14:textId="77777777" w:rsidR="007C5CDA" w:rsidRDefault="007C5CDA">
      <w:pPr>
        <w:pStyle w:val="BodyText"/>
        <w:spacing w:before="11"/>
        <w:rPr>
          <w:sz w:val="19"/>
        </w:rPr>
      </w:pPr>
    </w:p>
    <w:p w14:paraId="689EA307" w14:textId="77777777" w:rsidR="007C5CDA" w:rsidRDefault="002B15B5">
      <w:pPr>
        <w:pStyle w:val="BodyText"/>
        <w:spacing w:line="235" w:lineRule="auto"/>
        <w:ind w:left="110" w:right="140"/>
      </w:pPr>
      <w:r>
        <w:t>Oil</w:t>
      </w:r>
      <w:r>
        <w:rPr>
          <w:spacing w:val="-3"/>
        </w:rPr>
        <w:t xml:space="preserve"> </w:t>
      </w:r>
      <w:r>
        <w:t>and</w:t>
      </w:r>
      <w:r>
        <w:rPr>
          <w:spacing w:val="-3"/>
        </w:rPr>
        <w:t xml:space="preserve"> </w:t>
      </w:r>
      <w:r>
        <w:t>gas</w:t>
      </w:r>
      <w:r>
        <w:rPr>
          <w:spacing w:val="-3"/>
        </w:rPr>
        <w:t xml:space="preserve"> </w:t>
      </w:r>
      <w:r>
        <w:t>properties</w:t>
      </w:r>
      <w:r>
        <w:rPr>
          <w:spacing w:val="-3"/>
        </w:rPr>
        <w:t xml:space="preserve"> </w:t>
      </w:r>
      <w:r>
        <w:t>were</w:t>
      </w:r>
      <w:r>
        <w:rPr>
          <w:spacing w:val="-3"/>
        </w:rPr>
        <w:t xml:space="preserve"> </w:t>
      </w:r>
      <w:r>
        <w:t>valued</w:t>
      </w:r>
      <w:r>
        <w:rPr>
          <w:spacing w:val="-3"/>
        </w:rPr>
        <w:t xml:space="preserve"> </w:t>
      </w:r>
      <w:r>
        <w:t>using</w:t>
      </w:r>
      <w:r>
        <w:rPr>
          <w:spacing w:val="-3"/>
        </w:rPr>
        <w:t xml:space="preserve"> </w:t>
      </w:r>
      <w:r>
        <w:t>a</w:t>
      </w:r>
      <w:r>
        <w:rPr>
          <w:spacing w:val="-3"/>
        </w:rPr>
        <w:t xml:space="preserve"> </w:t>
      </w:r>
      <w:r>
        <w:t>discounted</w:t>
      </w:r>
      <w:r>
        <w:rPr>
          <w:spacing w:val="-3"/>
        </w:rPr>
        <w:t xml:space="preserve"> </w:t>
      </w:r>
      <w:r>
        <w:t>cash</w:t>
      </w:r>
      <w:r>
        <w:rPr>
          <w:spacing w:val="-3"/>
        </w:rPr>
        <w:t xml:space="preserve"> </w:t>
      </w:r>
      <w:r>
        <w:t>flow</w:t>
      </w:r>
      <w:r>
        <w:rPr>
          <w:spacing w:val="-3"/>
        </w:rPr>
        <w:t xml:space="preserve"> </w:t>
      </w:r>
      <w:r>
        <w:t>approach</w:t>
      </w:r>
      <w:r>
        <w:rPr>
          <w:spacing w:val="-3"/>
        </w:rPr>
        <w:t xml:space="preserve"> </w:t>
      </w:r>
      <w:r>
        <w:t>incorporating</w:t>
      </w:r>
      <w:r>
        <w:rPr>
          <w:spacing w:val="-3"/>
        </w:rPr>
        <w:t xml:space="preserve"> </w:t>
      </w:r>
      <w:r>
        <w:t>market</w:t>
      </w:r>
      <w:r>
        <w:rPr>
          <w:spacing w:val="-3"/>
        </w:rPr>
        <w:t xml:space="preserve"> </w:t>
      </w:r>
      <w:r>
        <w:t>participant</w:t>
      </w:r>
      <w:r>
        <w:rPr>
          <w:spacing w:val="-3"/>
        </w:rPr>
        <w:t xml:space="preserve"> </w:t>
      </w:r>
      <w:r>
        <w:t>and</w:t>
      </w:r>
      <w:r>
        <w:rPr>
          <w:spacing w:val="-3"/>
        </w:rPr>
        <w:t xml:space="preserve"> </w:t>
      </w:r>
      <w:r>
        <w:t>internally generated price assumptions, production profiles and operating and development cost assumptions. The fair values of other assets acquired and liabilities assumed, which included accounts receivable, accounts payable, and most other current assets and current liabilities, were determined to be equivalent to the carrying value due to their short-term nature. The total consideration of $3 billion was allocated to the identifiable assets and liabilities based on fair values as of the acquisition date</w:t>
      </w:r>
      <w:r>
        <w:t xml:space="preserve"> of October 4, 2023.</w:t>
      </w:r>
    </w:p>
    <w:p w14:paraId="28E14146" w14:textId="77777777" w:rsidR="007C5CDA" w:rsidRDefault="007C5CDA">
      <w:pPr>
        <w:spacing w:line="235" w:lineRule="auto"/>
        <w:sectPr w:rsidR="007C5CDA">
          <w:type w:val="continuous"/>
          <w:pgSz w:w="12240" w:h="15840"/>
          <w:pgMar w:top="780" w:right="1060" w:bottom="280" w:left="1060" w:header="375" w:footer="530" w:gutter="0"/>
          <w:cols w:space="720"/>
        </w:sectPr>
      </w:pPr>
    </w:p>
    <w:p w14:paraId="6491EC53" w14:textId="77777777" w:rsidR="007C5CDA" w:rsidRDefault="007C5CDA">
      <w:pPr>
        <w:pStyle w:val="BodyText"/>
        <w:spacing w:before="10"/>
        <w:rPr>
          <w:sz w:val="13"/>
        </w:rPr>
      </w:pPr>
    </w:p>
    <w:tbl>
      <w:tblPr>
        <w:tblW w:w="0" w:type="auto"/>
        <w:tblInd w:w="117" w:type="dxa"/>
        <w:tblLayout w:type="fixed"/>
        <w:tblCellMar>
          <w:left w:w="0" w:type="dxa"/>
          <w:right w:w="0" w:type="dxa"/>
        </w:tblCellMar>
        <w:tblLook w:val="01E0" w:firstRow="1" w:lastRow="1" w:firstColumn="1" w:lastColumn="1" w:noHBand="0" w:noVBand="0"/>
      </w:tblPr>
      <w:tblGrid>
        <w:gridCol w:w="7368"/>
        <w:gridCol w:w="2532"/>
      </w:tblGrid>
      <w:tr w:rsidR="007C5CDA" w14:paraId="0722B375" w14:textId="77777777">
        <w:trPr>
          <w:trHeight w:val="260"/>
        </w:trPr>
        <w:tc>
          <w:tcPr>
            <w:tcW w:w="7368" w:type="dxa"/>
            <w:tcBorders>
              <w:bottom w:val="single" w:sz="8" w:space="0" w:color="0B2CD8"/>
            </w:tcBorders>
          </w:tcPr>
          <w:p w14:paraId="4D241A72" w14:textId="77777777" w:rsidR="007C5CDA" w:rsidRDefault="002B15B5">
            <w:pPr>
              <w:pStyle w:val="TableParagraph"/>
              <w:spacing w:before="0" w:line="240" w:lineRule="exact"/>
              <w:ind w:left="172"/>
              <w:rPr>
                <w:b/>
                <w:sz w:val="20"/>
              </w:rPr>
            </w:pPr>
            <w:r>
              <w:rPr>
                <w:b/>
                <w:sz w:val="20"/>
              </w:rPr>
              <w:t>Recognized</w:t>
            </w:r>
            <w:r>
              <w:rPr>
                <w:b/>
                <w:spacing w:val="-10"/>
                <w:sz w:val="20"/>
              </w:rPr>
              <w:t xml:space="preserve"> </w:t>
            </w:r>
            <w:r>
              <w:rPr>
                <w:b/>
                <w:sz w:val="20"/>
              </w:rPr>
              <w:t>amounts</w:t>
            </w:r>
            <w:r>
              <w:rPr>
                <w:b/>
                <w:spacing w:val="-7"/>
                <w:sz w:val="20"/>
              </w:rPr>
              <w:t xml:space="preserve"> </w:t>
            </w:r>
            <w:r>
              <w:rPr>
                <w:b/>
                <w:sz w:val="20"/>
              </w:rPr>
              <w:t>of</w:t>
            </w:r>
            <w:r>
              <w:rPr>
                <w:b/>
                <w:spacing w:val="-8"/>
                <w:sz w:val="20"/>
              </w:rPr>
              <w:t xml:space="preserve"> </w:t>
            </w:r>
            <w:r>
              <w:rPr>
                <w:b/>
                <w:sz w:val="20"/>
              </w:rPr>
              <w:t>identifiable</w:t>
            </w:r>
            <w:r>
              <w:rPr>
                <w:b/>
                <w:spacing w:val="-7"/>
                <w:sz w:val="20"/>
              </w:rPr>
              <w:t xml:space="preserve"> </w:t>
            </w:r>
            <w:r>
              <w:rPr>
                <w:b/>
                <w:sz w:val="20"/>
              </w:rPr>
              <w:t>assets</w:t>
            </w:r>
            <w:r>
              <w:rPr>
                <w:b/>
                <w:spacing w:val="-7"/>
                <w:sz w:val="20"/>
              </w:rPr>
              <w:t xml:space="preserve"> </w:t>
            </w:r>
            <w:r>
              <w:rPr>
                <w:b/>
                <w:sz w:val="20"/>
              </w:rPr>
              <w:t>acquired</w:t>
            </w:r>
            <w:r>
              <w:rPr>
                <w:b/>
                <w:spacing w:val="-8"/>
                <w:sz w:val="20"/>
              </w:rPr>
              <w:t xml:space="preserve"> </w:t>
            </w:r>
            <w:r>
              <w:rPr>
                <w:b/>
                <w:sz w:val="20"/>
              </w:rPr>
              <w:t>and</w:t>
            </w:r>
            <w:r>
              <w:rPr>
                <w:b/>
                <w:spacing w:val="-7"/>
                <w:sz w:val="20"/>
              </w:rPr>
              <w:t xml:space="preserve"> </w:t>
            </w:r>
            <w:r>
              <w:rPr>
                <w:b/>
                <w:sz w:val="20"/>
              </w:rPr>
              <w:t>liabilities</w:t>
            </w:r>
            <w:r>
              <w:rPr>
                <w:b/>
                <w:spacing w:val="-7"/>
                <w:sz w:val="20"/>
              </w:rPr>
              <w:t xml:space="preserve"> </w:t>
            </w:r>
            <w:r>
              <w:rPr>
                <w:b/>
                <w:spacing w:val="-2"/>
                <w:sz w:val="20"/>
              </w:rPr>
              <w:t>assumed</w:t>
            </w:r>
          </w:p>
        </w:tc>
        <w:tc>
          <w:tcPr>
            <w:tcW w:w="2532" w:type="dxa"/>
            <w:tcBorders>
              <w:bottom w:val="single" w:sz="8" w:space="0" w:color="0B2CD8"/>
            </w:tcBorders>
          </w:tcPr>
          <w:p w14:paraId="7D176FA3" w14:textId="77777777" w:rsidR="007C5CDA" w:rsidRDefault="002B15B5">
            <w:pPr>
              <w:pStyle w:val="TableParagraph"/>
              <w:spacing w:before="0" w:line="240" w:lineRule="exact"/>
              <w:ind w:right="53"/>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7C5CDA" w14:paraId="5E5A3664" w14:textId="77777777">
        <w:trPr>
          <w:trHeight w:val="269"/>
        </w:trPr>
        <w:tc>
          <w:tcPr>
            <w:tcW w:w="7368" w:type="dxa"/>
            <w:tcBorders>
              <w:top w:val="single" w:sz="8" w:space="0" w:color="0B2CD8"/>
            </w:tcBorders>
          </w:tcPr>
          <w:p w14:paraId="594B5111" w14:textId="77777777" w:rsidR="007C5CDA" w:rsidRDefault="002B15B5">
            <w:pPr>
              <w:pStyle w:val="TableParagraph"/>
              <w:spacing w:before="4"/>
              <w:ind w:left="292"/>
              <w:rPr>
                <w:sz w:val="20"/>
              </w:rPr>
            </w:pPr>
            <w:r>
              <w:rPr>
                <w:sz w:val="20"/>
              </w:rPr>
              <w:t>Oil</w:t>
            </w:r>
            <w:r>
              <w:rPr>
                <w:spacing w:val="-3"/>
                <w:sz w:val="20"/>
              </w:rPr>
              <w:t xml:space="preserve"> </w:t>
            </w:r>
            <w:r>
              <w:rPr>
                <w:sz w:val="20"/>
              </w:rPr>
              <w:t>and</w:t>
            </w:r>
            <w:r>
              <w:rPr>
                <w:spacing w:val="-2"/>
                <w:sz w:val="20"/>
              </w:rPr>
              <w:t xml:space="preserve"> </w:t>
            </w:r>
            <w:r>
              <w:rPr>
                <w:sz w:val="20"/>
              </w:rPr>
              <w:t>gas</w:t>
            </w:r>
            <w:r>
              <w:rPr>
                <w:spacing w:val="-2"/>
                <w:sz w:val="20"/>
              </w:rPr>
              <w:t xml:space="preserve"> properties</w:t>
            </w:r>
          </w:p>
        </w:tc>
        <w:tc>
          <w:tcPr>
            <w:tcW w:w="2532" w:type="dxa"/>
            <w:tcBorders>
              <w:top w:val="single" w:sz="8" w:space="0" w:color="0B2CD8"/>
            </w:tcBorders>
          </w:tcPr>
          <w:p w14:paraId="3971D08B" w14:textId="77777777" w:rsidR="007C5CDA" w:rsidRDefault="002B15B5">
            <w:pPr>
              <w:pStyle w:val="TableParagraph"/>
              <w:tabs>
                <w:tab w:val="left" w:pos="990"/>
              </w:tabs>
              <w:spacing w:before="4"/>
              <w:ind w:right="75"/>
              <w:jc w:val="right"/>
              <w:rPr>
                <w:sz w:val="20"/>
              </w:rPr>
            </w:pPr>
            <w:r>
              <w:rPr>
                <w:spacing w:val="-10"/>
                <w:sz w:val="20"/>
              </w:rPr>
              <w:t>$</w:t>
            </w:r>
            <w:r>
              <w:rPr>
                <w:sz w:val="20"/>
              </w:rPr>
              <w:tab/>
            </w:r>
            <w:r>
              <w:rPr>
                <w:spacing w:val="-2"/>
                <w:sz w:val="20"/>
              </w:rPr>
              <w:t>3,082</w:t>
            </w:r>
          </w:p>
        </w:tc>
      </w:tr>
      <w:tr w:rsidR="007C5CDA" w14:paraId="39EC6DCA" w14:textId="77777777">
        <w:trPr>
          <w:trHeight w:val="285"/>
        </w:trPr>
        <w:tc>
          <w:tcPr>
            <w:tcW w:w="7368" w:type="dxa"/>
          </w:tcPr>
          <w:p w14:paraId="45E5889F" w14:textId="77777777" w:rsidR="007C5CDA" w:rsidRDefault="002B15B5">
            <w:pPr>
              <w:pStyle w:val="TableParagraph"/>
              <w:spacing w:before="20"/>
              <w:ind w:left="292"/>
              <w:rPr>
                <w:sz w:val="20"/>
              </w:rPr>
            </w:pPr>
            <w:r>
              <w:rPr>
                <w:sz w:val="20"/>
              </w:rPr>
              <w:t>Asset</w:t>
            </w:r>
            <w:r>
              <w:rPr>
                <w:spacing w:val="-8"/>
                <w:sz w:val="20"/>
              </w:rPr>
              <w:t xml:space="preserve"> </w:t>
            </w:r>
            <w:r>
              <w:rPr>
                <w:sz w:val="20"/>
              </w:rPr>
              <w:t>retirement</w:t>
            </w:r>
            <w:r>
              <w:rPr>
                <w:spacing w:val="-7"/>
                <w:sz w:val="20"/>
              </w:rPr>
              <w:t xml:space="preserve"> </w:t>
            </w:r>
            <w:r>
              <w:rPr>
                <w:spacing w:val="-2"/>
                <w:sz w:val="20"/>
              </w:rPr>
              <w:t>obligations</w:t>
            </w:r>
          </w:p>
        </w:tc>
        <w:tc>
          <w:tcPr>
            <w:tcW w:w="2532" w:type="dxa"/>
          </w:tcPr>
          <w:p w14:paraId="11B723FD" w14:textId="77777777" w:rsidR="007C5CDA" w:rsidRDefault="002B15B5">
            <w:pPr>
              <w:pStyle w:val="TableParagraph"/>
              <w:spacing w:before="20"/>
              <w:ind w:right="14"/>
              <w:jc w:val="right"/>
              <w:rPr>
                <w:sz w:val="20"/>
              </w:rPr>
            </w:pPr>
            <w:r>
              <w:rPr>
                <w:spacing w:val="-2"/>
                <w:sz w:val="20"/>
              </w:rPr>
              <w:t>(112)</w:t>
            </w:r>
          </w:p>
        </w:tc>
      </w:tr>
      <w:tr w:rsidR="007C5CDA" w14:paraId="295F6E46" w14:textId="77777777">
        <w:trPr>
          <w:trHeight w:val="280"/>
        </w:trPr>
        <w:tc>
          <w:tcPr>
            <w:tcW w:w="7368" w:type="dxa"/>
            <w:tcBorders>
              <w:bottom w:val="single" w:sz="8" w:space="0" w:color="0B2CD8"/>
            </w:tcBorders>
          </w:tcPr>
          <w:p w14:paraId="3E3C9FCC" w14:textId="77777777" w:rsidR="007C5CDA" w:rsidRDefault="002B15B5">
            <w:pPr>
              <w:pStyle w:val="TableParagraph"/>
              <w:spacing w:before="20" w:line="240" w:lineRule="exact"/>
              <w:ind w:left="292"/>
              <w:rPr>
                <w:sz w:val="20"/>
              </w:rPr>
            </w:pPr>
            <w:r>
              <w:rPr>
                <w:spacing w:val="-2"/>
                <w:sz w:val="20"/>
              </w:rPr>
              <w:t>Other</w:t>
            </w:r>
          </w:p>
        </w:tc>
        <w:tc>
          <w:tcPr>
            <w:tcW w:w="2532" w:type="dxa"/>
            <w:tcBorders>
              <w:bottom w:val="single" w:sz="8" w:space="0" w:color="0B2CD8"/>
            </w:tcBorders>
          </w:tcPr>
          <w:p w14:paraId="36CB1E8A" w14:textId="77777777" w:rsidR="007C5CDA" w:rsidRDefault="002B15B5">
            <w:pPr>
              <w:pStyle w:val="TableParagraph"/>
              <w:spacing w:before="20" w:line="240" w:lineRule="exact"/>
              <w:ind w:right="14"/>
              <w:jc w:val="right"/>
              <w:rPr>
                <w:sz w:val="20"/>
              </w:rPr>
            </w:pPr>
            <w:r>
              <w:rPr>
                <w:spacing w:val="-4"/>
                <w:sz w:val="20"/>
              </w:rPr>
              <w:t>(15)</w:t>
            </w:r>
          </w:p>
        </w:tc>
      </w:tr>
      <w:tr w:rsidR="007C5CDA" w14:paraId="10612A47" w14:textId="77777777">
        <w:trPr>
          <w:trHeight w:val="265"/>
        </w:trPr>
        <w:tc>
          <w:tcPr>
            <w:tcW w:w="7368" w:type="dxa"/>
            <w:tcBorders>
              <w:top w:val="single" w:sz="8" w:space="0" w:color="0B2CD8"/>
              <w:bottom w:val="single" w:sz="8" w:space="0" w:color="5D6670"/>
            </w:tcBorders>
          </w:tcPr>
          <w:p w14:paraId="4D163A9C" w14:textId="77777777" w:rsidR="007C5CDA" w:rsidRDefault="002B15B5">
            <w:pPr>
              <w:pStyle w:val="TableParagraph"/>
              <w:spacing w:before="4" w:line="240" w:lineRule="exact"/>
              <w:ind w:left="172"/>
              <w:rPr>
                <w:b/>
                <w:sz w:val="20"/>
              </w:rPr>
            </w:pPr>
            <w:r>
              <w:rPr>
                <w:b/>
                <w:sz w:val="20"/>
              </w:rPr>
              <w:t>Total</w:t>
            </w:r>
            <w:r>
              <w:rPr>
                <w:b/>
                <w:spacing w:val="-7"/>
                <w:sz w:val="20"/>
              </w:rPr>
              <w:t xml:space="preserve"> </w:t>
            </w:r>
            <w:r>
              <w:rPr>
                <w:b/>
                <w:sz w:val="20"/>
              </w:rPr>
              <w:t>identifiable</w:t>
            </w:r>
            <w:r>
              <w:rPr>
                <w:b/>
                <w:spacing w:val="-7"/>
                <w:sz w:val="20"/>
              </w:rPr>
              <w:t xml:space="preserve"> </w:t>
            </w:r>
            <w:r>
              <w:rPr>
                <w:b/>
                <w:sz w:val="20"/>
              </w:rPr>
              <w:t>net</w:t>
            </w:r>
            <w:r>
              <w:rPr>
                <w:b/>
                <w:spacing w:val="-6"/>
                <w:sz w:val="20"/>
              </w:rPr>
              <w:t xml:space="preserve"> </w:t>
            </w:r>
            <w:r>
              <w:rPr>
                <w:b/>
                <w:spacing w:val="-2"/>
                <w:sz w:val="20"/>
              </w:rPr>
              <w:t>assets</w:t>
            </w:r>
          </w:p>
        </w:tc>
        <w:tc>
          <w:tcPr>
            <w:tcW w:w="2532" w:type="dxa"/>
            <w:tcBorders>
              <w:top w:val="single" w:sz="8" w:space="0" w:color="0B2CD8"/>
              <w:bottom w:val="single" w:sz="8" w:space="0" w:color="5D6670"/>
            </w:tcBorders>
          </w:tcPr>
          <w:p w14:paraId="68D361F0" w14:textId="77777777" w:rsidR="007C5CDA" w:rsidRDefault="002B15B5">
            <w:pPr>
              <w:pStyle w:val="TableParagraph"/>
              <w:tabs>
                <w:tab w:val="left" w:pos="988"/>
              </w:tabs>
              <w:spacing w:before="4" w:line="240" w:lineRule="exact"/>
              <w:ind w:right="75"/>
              <w:jc w:val="right"/>
              <w:rPr>
                <w:b/>
                <w:sz w:val="20"/>
              </w:rPr>
            </w:pPr>
            <w:r>
              <w:rPr>
                <w:b/>
                <w:spacing w:val="-10"/>
                <w:sz w:val="20"/>
              </w:rPr>
              <w:t>$</w:t>
            </w:r>
            <w:r>
              <w:rPr>
                <w:b/>
                <w:sz w:val="20"/>
              </w:rPr>
              <w:tab/>
            </w:r>
            <w:r>
              <w:rPr>
                <w:b/>
                <w:spacing w:val="-2"/>
                <w:sz w:val="20"/>
              </w:rPr>
              <w:t>2,955</w:t>
            </w:r>
          </w:p>
        </w:tc>
      </w:tr>
    </w:tbl>
    <w:p w14:paraId="7A9FA375" w14:textId="77777777" w:rsidR="007C5CDA" w:rsidRDefault="007C5CDA">
      <w:pPr>
        <w:pStyle w:val="BodyText"/>
        <w:spacing w:before="7"/>
        <w:rPr>
          <w:sz w:val="15"/>
        </w:rPr>
      </w:pPr>
    </w:p>
    <w:p w14:paraId="594EAC26" w14:textId="77777777" w:rsidR="007C5CDA" w:rsidRDefault="002B15B5">
      <w:pPr>
        <w:pStyle w:val="BodyText"/>
        <w:spacing w:before="104" w:line="235" w:lineRule="auto"/>
        <w:ind w:left="110" w:right="140"/>
      </w:pPr>
      <w:r>
        <w:t>With</w:t>
      </w:r>
      <w:r>
        <w:rPr>
          <w:spacing w:val="-3"/>
        </w:rPr>
        <w:t xml:space="preserve"> </w:t>
      </w:r>
      <w:r>
        <w:t>the</w:t>
      </w:r>
      <w:r>
        <w:rPr>
          <w:spacing w:val="-3"/>
        </w:rPr>
        <w:t xml:space="preserve"> </w:t>
      </w:r>
      <w:r>
        <w:t>completion</w:t>
      </w:r>
      <w:r>
        <w:rPr>
          <w:spacing w:val="-3"/>
        </w:rPr>
        <w:t xml:space="preserve"> </w:t>
      </w:r>
      <w:r>
        <w:t>of</w:t>
      </w:r>
      <w:r>
        <w:rPr>
          <w:spacing w:val="-3"/>
        </w:rPr>
        <w:t xml:space="preserve"> </w:t>
      </w:r>
      <w:r>
        <w:t>the</w:t>
      </w:r>
      <w:r>
        <w:rPr>
          <w:spacing w:val="-3"/>
        </w:rPr>
        <w:t xml:space="preserve"> </w:t>
      </w:r>
      <w:r>
        <w:t>transaction,</w:t>
      </w:r>
      <w:r>
        <w:rPr>
          <w:spacing w:val="-3"/>
        </w:rPr>
        <w:t xml:space="preserve"> </w:t>
      </w:r>
      <w:r>
        <w:t>we</w:t>
      </w:r>
      <w:r>
        <w:rPr>
          <w:spacing w:val="-3"/>
        </w:rPr>
        <w:t xml:space="preserve"> </w:t>
      </w:r>
      <w:r>
        <w:t>have</w:t>
      </w:r>
      <w:r>
        <w:rPr>
          <w:spacing w:val="-3"/>
        </w:rPr>
        <w:t xml:space="preserve"> </w:t>
      </w:r>
      <w:r>
        <w:t>acquired</w:t>
      </w:r>
      <w:r>
        <w:rPr>
          <w:spacing w:val="-3"/>
        </w:rPr>
        <w:t xml:space="preserve"> </w:t>
      </w:r>
      <w:r>
        <w:t>proved</w:t>
      </w:r>
      <w:r>
        <w:rPr>
          <w:spacing w:val="-3"/>
        </w:rPr>
        <w:t xml:space="preserve"> </w:t>
      </w:r>
      <w:r>
        <w:t>and</w:t>
      </w:r>
      <w:r>
        <w:rPr>
          <w:spacing w:val="-3"/>
        </w:rPr>
        <w:t xml:space="preserve"> </w:t>
      </w:r>
      <w:r>
        <w:t>unproved</w:t>
      </w:r>
      <w:r>
        <w:rPr>
          <w:spacing w:val="-3"/>
        </w:rPr>
        <w:t xml:space="preserve"> </w:t>
      </w:r>
      <w:r>
        <w:t>properties</w:t>
      </w:r>
      <w:r>
        <w:rPr>
          <w:spacing w:val="-3"/>
        </w:rPr>
        <w:t xml:space="preserve"> </w:t>
      </w:r>
      <w:r>
        <w:t>of</w:t>
      </w:r>
      <w:r>
        <w:rPr>
          <w:spacing w:val="-3"/>
        </w:rPr>
        <w:t xml:space="preserve"> </w:t>
      </w:r>
      <w:r>
        <w:t>approximately</w:t>
      </w:r>
      <w:r>
        <w:rPr>
          <w:spacing w:val="-3"/>
        </w:rPr>
        <w:t xml:space="preserve"> </w:t>
      </w:r>
      <w:r>
        <w:t>$2.9</w:t>
      </w:r>
      <w:r>
        <w:rPr>
          <w:spacing w:val="-3"/>
        </w:rPr>
        <w:t xml:space="preserve"> </w:t>
      </w:r>
      <w:r>
        <w:t>billion and $0.2 billion, respectively.</w:t>
      </w:r>
    </w:p>
    <w:p w14:paraId="3A2F1655" w14:textId="77777777" w:rsidR="007C5CDA" w:rsidRDefault="007C5CDA">
      <w:pPr>
        <w:pStyle w:val="BodyText"/>
        <w:spacing w:before="6"/>
        <w:rPr>
          <w:sz w:val="19"/>
        </w:rPr>
      </w:pPr>
    </w:p>
    <w:p w14:paraId="3B787D44" w14:textId="77777777" w:rsidR="007C5CDA" w:rsidRDefault="002B15B5">
      <w:pPr>
        <w:spacing w:line="242" w:lineRule="exact"/>
        <w:ind w:left="110"/>
        <w:rPr>
          <w:i/>
          <w:sz w:val="20"/>
        </w:rPr>
      </w:pPr>
      <w:r>
        <w:rPr>
          <w:i/>
          <w:color w:val="5D6670"/>
          <w:sz w:val="20"/>
        </w:rPr>
        <w:t>Supplemental</w:t>
      </w:r>
      <w:r>
        <w:rPr>
          <w:i/>
          <w:color w:val="5D6670"/>
          <w:spacing w:val="-6"/>
          <w:sz w:val="20"/>
        </w:rPr>
        <w:t xml:space="preserve"> </w:t>
      </w:r>
      <w:r>
        <w:rPr>
          <w:i/>
          <w:color w:val="5D6670"/>
          <w:sz w:val="20"/>
        </w:rPr>
        <w:t>Pro</w:t>
      </w:r>
      <w:r>
        <w:rPr>
          <w:i/>
          <w:color w:val="5D6670"/>
          <w:spacing w:val="-6"/>
          <w:sz w:val="20"/>
        </w:rPr>
        <w:t xml:space="preserve"> </w:t>
      </w:r>
      <w:r>
        <w:rPr>
          <w:i/>
          <w:color w:val="5D6670"/>
          <w:sz w:val="20"/>
        </w:rPr>
        <w:t>Forma</w:t>
      </w:r>
      <w:r>
        <w:rPr>
          <w:i/>
          <w:color w:val="5D6670"/>
          <w:spacing w:val="-6"/>
          <w:sz w:val="20"/>
        </w:rPr>
        <w:t xml:space="preserve"> </w:t>
      </w:r>
      <w:r>
        <w:rPr>
          <w:i/>
          <w:color w:val="5D6670"/>
          <w:spacing w:val="-2"/>
          <w:sz w:val="20"/>
        </w:rPr>
        <w:t>(unaudited)</w:t>
      </w:r>
    </w:p>
    <w:p w14:paraId="186A70FF" w14:textId="77777777" w:rsidR="007C5CDA" w:rsidRDefault="002B15B5">
      <w:pPr>
        <w:pStyle w:val="BodyText"/>
        <w:spacing w:before="2" w:line="235" w:lineRule="auto"/>
        <w:ind w:left="110"/>
      </w:pP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the</w:t>
      </w:r>
      <w:r>
        <w:rPr>
          <w:spacing w:val="-4"/>
        </w:rPr>
        <w:t xml:space="preserve"> </w:t>
      </w:r>
      <w:r>
        <w:t>unaudited</w:t>
      </w:r>
      <w:r>
        <w:rPr>
          <w:spacing w:val="-4"/>
        </w:rPr>
        <w:t xml:space="preserve"> </w:t>
      </w:r>
      <w:r>
        <w:t>supplemental</w:t>
      </w:r>
      <w:r>
        <w:rPr>
          <w:spacing w:val="-4"/>
        </w:rPr>
        <w:t xml:space="preserve"> </w:t>
      </w:r>
      <w:r>
        <w:t>pro</w:t>
      </w:r>
      <w:r>
        <w:rPr>
          <w:spacing w:val="-4"/>
        </w:rPr>
        <w:t xml:space="preserve"> </w:t>
      </w:r>
      <w:r>
        <w:t>forma</w:t>
      </w:r>
      <w:r>
        <w:rPr>
          <w:spacing w:val="-4"/>
        </w:rPr>
        <w:t xml:space="preserve"> </w:t>
      </w:r>
      <w:r>
        <w:t>financial</w:t>
      </w:r>
      <w:r>
        <w:rPr>
          <w:spacing w:val="-4"/>
        </w:rPr>
        <w:t xml:space="preserve"> </w:t>
      </w:r>
      <w:r>
        <w:t>information</w:t>
      </w:r>
      <w:r>
        <w:rPr>
          <w:spacing w:val="-4"/>
        </w:rPr>
        <w:t xml:space="preserve"> </w:t>
      </w:r>
      <w:r>
        <w:t>for</w:t>
      </w:r>
      <w:r>
        <w:rPr>
          <w:spacing w:val="-4"/>
        </w:rPr>
        <w:t xml:space="preserve"> </w:t>
      </w:r>
      <w:r>
        <w:t>the</w:t>
      </w:r>
      <w:r>
        <w:rPr>
          <w:spacing w:val="-4"/>
        </w:rPr>
        <w:t xml:space="preserve"> </w:t>
      </w:r>
      <w:r>
        <w:t>three-month</w:t>
      </w:r>
      <w:r>
        <w:rPr>
          <w:spacing w:val="-4"/>
        </w:rPr>
        <w:t xml:space="preserve"> </w:t>
      </w:r>
      <w:r>
        <w:t>period ending March 31, 2023, as if we had completed the acquisition on January 1, 2022.</w:t>
      </w:r>
    </w:p>
    <w:p w14:paraId="467DB191" w14:textId="77777777" w:rsidR="007C5CDA" w:rsidRDefault="007C5CDA">
      <w:pPr>
        <w:pStyle w:val="BodyText"/>
        <w:spacing w:before="12"/>
        <w:rPr>
          <w:sz w:val="23"/>
        </w:rPr>
      </w:pPr>
    </w:p>
    <w:p w14:paraId="5F11D3BA" w14:textId="77777777" w:rsidR="007C5CDA" w:rsidRDefault="002B15B5">
      <w:pPr>
        <w:pStyle w:val="BodyText"/>
        <w:spacing w:after="5" w:line="259" w:lineRule="auto"/>
        <w:ind w:left="7515" w:right="898"/>
        <w:jc w:val="center"/>
      </w:pPr>
      <w:r>
        <w:rPr>
          <w:noProof/>
        </w:rPr>
        <mc:AlternateContent>
          <mc:Choice Requires="wpg">
            <w:drawing>
              <wp:anchor distT="0" distB="0" distL="0" distR="0" simplePos="0" relativeHeight="15733760" behindDoc="0" locked="0" layoutInCell="1" allowOverlap="1" wp14:anchorId="31FB58DA" wp14:editId="128C6B5B">
                <wp:simplePos x="0" y="0"/>
                <wp:positionH relativeFrom="page">
                  <wp:posOffset>4943475</wp:posOffset>
                </wp:positionH>
                <wp:positionV relativeFrom="paragraph">
                  <wp:posOffset>165372</wp:posOffset>
                </wp:positionV>
                <wp:extent cx="2085975" cy="1270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975" cy="12700"/>
                          <a:chOff x="0" y="0"/>
                          <a:chExt cx="2085975" cy="12700"/>
                        </a:xfrm>
                      </wpg:grpSpPr>
                      <wps:wsp>
                        <wps:cNvPr id="60" name="Graphic 60"/>
                        <wps:cNvSpPr/>
                        <wps:spPr>
                          <a:xfrm>
                            <a:off x="0" y="6350"/>
                            <a:ext cx="2085975" cy="1270"/>
                          </a:xfrm>
                          <a:custGeom>
                            <a:avLst/>
                            <a:gdLst/>
                            <a:ahLst/>
                            <a:cxnLst/>
                            <a:rect l="l" t="t" r="r" b="b"/>
                            <a:pathLst>
                              <a:path w="2085975">
                                <a:moveTo>
                                  <a:pt x="2085975" y="0"/>
                                </a:moveTo>
                                <a:lnTo>
                                  <a:pt x="0" y="0"/>
                                </a:lnTo>
                              </a:path>
                            </a:pathLst>
                          </a:custGeom>
                          <a:solidFill>
                            <a:srgbClr val="000000"/>
                          </a:solidFill>
                        </wps:spPr>
                        <wps:bodyPr wrap="square" lIns="0" tIns="0" rIns="0" bIns="0" rtlCol="0">
                          <a:prstTxWarp prst="textNoShape">
                            <a:avLst/>
                          </a:prstTxWarp>
                          <a:noAutofit/>
                        </wps:bodyPr>
                      </wps:wsp>
                      <wps:wsp>
                        <wps:cNvPr id="61" name="Graphic 61"/>
                        <wps:cNvSpPr/>
                        <wps:spPr>
                          <a:xfrm>
                            <a:off x="0" y="6350"/>
                            <a:ext cx="2085975" cy="1270"/>
                          </a:xfrm>
                          <a:custGeom>
                            <a:avLst/>
                            <a:gdLst/>
                            <a:ahLst/>
                            <a:cxnLst/>
                            <a:rect l="l" t="t" r="r" b="b"/>
                            <a:pathLst>
                              <a:path w="2085975">
                                <a:moveTo>
                                  <a:pt x="0" y="0"/>
                                </a:moveTo>
                                <a:lnTo>
                                  <a:pt x="208597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C8BCEE7" id="Group 59" o:spid="_x0000_s1026" style="position:absolute;margin-left:389.25pt;margin-top:13pt;width:164.25pt;height:1pt;z-index:15733760;mso-wrap-distance-left:0;mso-wrap-distance-right:0;mso-position-horizontal-relative:page" coordsize="2085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">
                <v:shape id="Graphic 60" o:spid="_x0000_s1027" style="position:absolute;top:63;width:20859;height:13;visibility:visible;mso-wrap-style:square;v-text-anchor:top" coordsize="2085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" path="m2085975,l,e" fillcolor="black" stroked="f">
                  <v:path arrowok="t"/>
                </v:shape>
                <v:shape id="Graphic 61" o:spid="_x0000_s1028" style="position:absolute;top:63;width:20859;height:13;visibility:visible;mso-wrap-style:square;v-text-anchor:top" coordsize="2085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" path="m,l2085975,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 2023</w:t>
      </w:r>
    </w:p>
    <w:tbl>
      <w:tblPr>
        <w:tblW w:w="0" w:type="auto"/>
        <w:tblInd w:w="117" w:type="dxa"/>
        <w:tblLayout w:type="fixed"/>
        <w:tblCellMar>
          <w:left w:w="0" w:type="dxa"/>
          <w:right w:w="0" w:type="dxa"/>
        </w:tblCellMar>
        <w:tblLook w:val="01E0" w:firstRow="1" w:lastRow="1" w:firstColumn="1" w:lastColumn="1" w:noHBand="0" w:noVBand="0"/>
      </w:tblPr>
      <w:tblGrid>
        <w:gridCol w:w="6615"/>
        <w:gridCol w:w="1167"/>
        <w:gridCol w:w="1095"/>
        <w:gridCol w:w="1023"/>
      </w:tblGrid>
      <w:tr w:rsidR="007C5CDA" w14:paraId="5E7731DD" w14:textId="77777777">
        <w:trPr>
          <w:trHeight w:val="505"/>
        </w:trPr>
        <w:tc>
          <w:tcPr>
            <w:tcW w:w="6615" w:type="dxa"/>
          </w:tcPr>
          <w:p w14:paraId="49F46E6C" w14:textId="77777777" w:rsidR="007C5CDA" w:rsidRDefault="007C5CDA">
            <w:pPr>
              <w:pStyle w:val="TableParagraph"/>
              <w:spacing w:before="0"/>
              <w:rPr>
                <w:sz w:val="20"/>
              </w:rPr>
            </w:pPr>
          </w:p>
          <w:p w14:paraId="413CF5A2" w14:textId="77777777" w:rsidR="007C5CDA" w:rsidRDefault="002B15B5">
            <w:pPr>
              <w:pStyle w:val="TableParagraph"/>
              <w:spacing w:before="0" w:line="240" w:lineRule="exact"/>
              <w:ind w:left="52"/>
              <w:rPr>
                <w:b/>
                <w:sz w:val="20"/>
              </w:rPr>
            </w:pPr>
            <w:r>
              <w:rPr>
                <w:b/>
                <w:sz w:val="20"/>
              </w:rPr>
              <w:t>Supplemental</w:t>
            </w:r>
            <w:r>
              <w:rPr>
                <w:b/>
                <w:spacing w:val="-7"/>
                <w:sz w:val="20"/>
              </w:rPr>
              <w:t xml:space="preserve"> </w:t>
            </w:r>
            <w:r>
              <w:rPr>
                <w:b/>
                <w:sz w:val="20"/>
              </w:rPr>
              <w:t>Pro</w:t>
            </w:r>
            <w:r>
              <w:rPr>
                <w:b/>
                <w:spacing w:val="-7"/>
                <w:sz w:val="20"/>
              </w:rPr>
              <w:t xml:space="preserve"> </w:t>
            </w:r>
            <w:r>
              <w:rPr>
                <w:b/>
                <w:sz w:val="20"/>
              </w:rPr>
              <w:t>Forma</w:t>
            </w:r>
            <w:r>
              <w:rPr>
                <w:b/>
                <w:spacing w:val="-6"/>
                <w:sz w:val="20"/>
              </w:rPr>
              <w:t xml:space="preserve"> </w:t>
            </w:r>
            <w:r>
              <w:rPr>
                <w:b/>
                <w:spacing w:val="-2"/>
                <w:sz w:val="20"/>
              </w:rPr>
              <w:t>(unaudited)</w:t>
            </w:r>
          </w:p>
        </w:tc>
        <w:tc>
          <w:tcPr>
            <w:tcW w:w="1167" w:type="dxa"/>
            <w:tcBorders>
              <w:top w:val="single" w:sz="8" w:space="0" w:color="0B2CD8"/>
              <w:bottom w:val="single" w:sz="8" w:space="0" w:color="0B2CD8"/>
            </w:tcBorders>
          </w:tcPr>
          <w:p w14:paraId="5AA81DDE" w14:textId="77777777" w:rsidR="007C5CDA" w:rsidRDefault="002B15B5">
            <w:pPr>
              <w:pStyle w:val="TableParagraph"/>
              <w:spacing w:before="3" w:line="240" w:lineRule="exact"/>
              <w:ind w:left="283" w:right="117" w:firstLine="565"/>
              <w:rPr>
                <w:sz w:val="20"/>
              </w:rPr>
            </w:pPr>
            <w:r>
              <w:rPr>
                <w:spacing w:val="-6"/>
                <w:sz w:val="20"/>
              </w:rPr>
              <w:t>As</w:t>
            </w:r>
            <w:r>
              <w:rPr>
                <w:spacing w:val="-2"/>
                <w:sz w:val="20"/>
              </w:rPr>
              <w:t xml:space="preserve"> Reported</w:t>
            </w:r>
          </w:p>
        </w:tc>
        <w:tc>
          <w:tcPr>
            <w:tcW w:w="1095" w:type="dxa"/>
            <w:tcBorders>
              <w:top w:val="single" w:sz="8" w:space="0" w:color="0B2CD8"/>
              <w:bottom w:val="single" w:sz="8" w:space="0" w:color="0B2CD8"/>
            </w:tcBorders>
          </w:tcPr>
          <w:p w14:paraId="7E8EBB91" w14:textId="77777777" w:rsidR="007C5CDA" w:rsidRDefault="002B15B5">
            <w:pPr>
              <w:pStyle w:val="TableParagraph"/>
              <w:spacing w:before="3" w:line="240" w:lineRule="exact"/>
              <w:ind w:left="267" w:right="116" w:hanging="143"/>
              <w:rPr>
                <w:sz w:val="20"/>
              </w:rPr>
            </w:pPr>
            <w:r>
              <w:rPr>
                <w:sz w:val="20"/>
              </w:rPr>
              <w:t>Pro</w:t>
            </w:r>
            <w:r>
              <w:rPr>
                <w:spacing w:val="-12"/>
                <w:sz w:val="20"/>
              </w:rPr>
              <w:t xml:space="preserve"> </w:t>
            </w:r>
            <w:r>
              <w:rPr>
                <w:sz w:val="20"/>
              </w:rPr>
              <w:t xml:space="preserve">Forma </w:t>
            </w:r>
            <w:r>
              <w:rPr>
                <w:spacing w:val="-2"/>
                <w:sz w:val="20"/>
              </w:rPr>
              <w:t>Surmont</w:t>
            </w:r>
          </w:p>
        </w:tc>
        <w:tc>
          <w:tcPr>
            <w:tcW w:w="1023" w:type="dxa"/>
            <w:tcBorders>
              <w:top w:val="single" w:sz="8" w:space="0" w:color="0B2CD8"/>
              <w:bottom w:val="single" w:sz="8" w:space="0" w:color="0B2CD8"/>
            </w:tcBorders>
          </w:tcPr>
          <w:p w14:paraId="44BE956C" w14:textId="77777777" w:rsidR="007C5CDA" w:rsidRDefault="002B15B5">
            <w:pPr>
              <w:pStyle w:val="TableParagraph"/>
              <w:spacing w:before="3" w:line="240" w:lineRule="exact"/>
              <w:ind w:left="138" w:right="50" w:hanging="14"/>
              <w:rPr>
                <w:sz w:val="20"/>
              </w:rPr>
            </w:pPr>
            <w:r>
              <w:rPr>
                <w:sz w:val="20"/>
              </w:rPr>
              <w:t>Pro</w:t>
            </w:r>
            <w:r>
              <w:rPr>
                <w:spacing w:val="-12"/>
                <w:sz w:val="20"/>
              </w:rPr>
              <w:t xml:space="preserve"> </w:t>
            </w:r>
            <w:r>
              <w:rPr>
                <w:sz w:val="20"/>
              </w:rPr>
              <w:t xml:space="preserve">Forma </w:t>
            </w:r>
            <w:r>
              <w:rPr>
                <w:spacing w:val="-2"/>
                <w:sz w:val="20"/>
              </w:rPr>
              <w:t>Combined</w:t>
            </w:r>
          </w:p>
        </w:tc>
      </w:tr>
      <w:tr w:rsidR="007C5CDA" w14:paraId="2A090ADE" w14:textId="77777777">
        <w:trPr>
          <w:trHeight w:val="269"/>
        </w:trPr>
        <w:tc>
          <w:tcPr>
            <w:tcW w:w="6615" w:type="dxa"/>
          </w:tcPr>
          <w:p w14:paraId="1DC0DF20" w14:textId="77777777" w:rsidR="007C5CDA" w:rsidRDefault="002B15B5">
            <w:pPr>
              <w:pStyle w:val="TableParagraph"/>
              <w:spacing w:before="4"/>
              <w:ind w:left="52"/>
              <w:rPr>
                <w:sz w:val="20"/>
              </w:rPr>
            </w:pPr>
            <w:r>
              <w:rPr>
                <w:sz w:val="20"/>
              </w:rPr>
              <w:t>Total</w:t>
            </w:r>
            <w:r>
              <w:rPr>
                <w:spacing w:val="-5"/>
                <w:sz w:val="20"/>
              </w:rPr>
              <w:t xml:space="preserve"> </w:t>
            </w:r>
            <w:r>
              <w:rPr>
                <w:sz w:val="20"/>
              </w:rPr>
              <w:t>Revenues</w:t>
            </w:r>
            <w:r>
              <w:rPr>
                <w:spacing w:val="-5"/>
                <w:sz w:val="20"/>
              </w:rPr>
              <w:t xml:space="preserve"> </w:t>
            </w:r>
            <w:r>
              <w:rPr>
                <w:sz w:val="20"/>
              </w:rPr>
              <w:t>and</w:t>
            </w:r>
            <w:r>
              <w:rPr>
                <w:spacing w:val="-5"/>
                <w:sz w:val="20"/>
              </w:rPr>
              <w:t xml:space="preserve"> </w:t>
            </w:r>
            <w:r>
              <w:rPr>
                <w:sz w:val="20"/>
              </w:rPr>
              <w:t>Other</w:t>
            </w:r>
            <w:r>
              <w:rPr>
                <w:spacing w:val="-4"/>
                <w:sz w:val="20"/>
              </w:rPr>
              <w:t xml:space="preserve"> </w:t>
            </w:r>
            <w:r>
              <w:rPr>
                <w:spacing w:val="-2"/>
                <w:sz w:val="20"/>
              </w:rPr>
              <w:t>Income</w:t>
            </w:r>
          </w:p>
        </w:tc>
        <w:tc>
          <w:tcPr>
            <w:tcW w:w="1167" w:type="dxa"/>
            <w:tcBorders>
              <w:top w:val="single" w:sz="8" w:space="0" w:color="0B2CD8"/>
            </w:tcBorders>
          </w:tcPr>
          <w:p w14:paraId="0B3CA16D" w14:textId="77777777" w:rsidR="007C5CDA" w:rsidRDefault="002B15B5">
            <w:pPr>
              <w:pStyle w:val="TableParagraph"/>
              <w:tabs>
                <w:tab w:val="left" w:pos="410"/>
              </w:tabs>
              <w:spacing w:before="4"/>
              <w:ind w:right="145"/>
              <w:jc w:val="right"/>
              <w:rPr>
                <w:sz w:val="20"/>
              </w:rPr>
            </w:pPr>
            <w:r>
              <w:rPr>
                <w:spacing w:val="-10"/>
                <w:sz w:val="20"/>
              </w:rPr>
              <w:t>$</w:t>
            </w:r>
            <w:r>
              <w:rPr>
                <w:sz w:val="20"/>
              </w:rPr>
              <w:tab/>
            </w:r>
            <w:r>
              <w:rPr>
                <w:spacing w:val="-2"/>
                <w:sz w:val="20"/>
              </w:rPr>
              <w:t>15,517</w:t>
            </w:r>
          </w:p>
        </w:tc>
        <w:tc>
          <w:tcPr>
            <w:tcW w:w="1095" w:type="dxa"/>
            <w:tcBorders>
              <w:top w:val="single" w:sz="8" w:space="0" w:color="0B2CD8"/>
            </w:tcBorders>
          </w:tcPr>
          <w:p w14:paraId="30097B0F" w14:textId="77777777" w:rsidR="007C5CDA" w:rsidRDefault="002B15B5">
            <w:pPr>
              <w:pStyle w:val="TableParagraph"/>
              <w:spacing w:before="4"/>
              <w:ind w:right="145"/>
              <w:jc w:val="right"/>
              <w:rPr>
                <w:sz w:val="20"/>
              </w:rPr>
            </w:pPr>
            <w:r>
              <w:rPr>
                <w:spacing w:val="-5"/>
                <w:sz w:val="20"/>
              </w:rPr>
              <w:t>603</w:t>
            </w:r>
          </w:p>
        </w:tc>
        <w:tc>
          <w:tcPr>
            <w:tcW w:w="1023" w:type="dxa"/>
            <w:tcBorders>
              <w:top w:val="single" w:sz="8" w:space="0" w:color="0B2CD8"/>
            </w:tcBorders>
          </w:tcPr>
          <w:p w14:paraId="76C2CB95" w14:textId="77777777" w:rsidR="007C5CDA" w:rsidRDefault="002B15B5">
            <w:pPr>
              <w:pStyle w:val="TableParagraph"/>
              <w:spacing w:before="4"/>
              <w:ind w:right="73"/>
              <w:jc w:val="right"/>
              <w:rPr>
                <w:sz w:val="20"/>
              </w:rPr>
            </w:pPr>
            <w:r>
              <w:rPr>
                <w:spacing w:val="-2"/>
                <w:sz w:val="20"/>
              </w:rPr>
              <w:t>16,120</w:t>
            </w:r>
          </w:p>
        </w:tc>
      </w:tr>
      <w:tr w:rsidR="007C5CDA" w14:paraId="42DC4CE1" w14:textId="77777777">
        <w:trPr>
          <w:trHeight w:val="285"/>
        </w:trPr>
        <w:tc>
          <w:tcPr>
            <w:tcW w:w="6615" w:type="dxa"/>
          </w:tcPr>
          <w:p w14:paraId="37F2A451" w14:textId="77777777" w:rsidR="007C5CDA" w:rsidRDefault="002B15B5">
            <w:pPr>
              <w:pStyle w:val="TableParagraph"/>
              <w:spacing w:before="20"/>
              <w:ind w:left="52"/>
              <w:rPr>
                <w:sz w:val="20"/>
              </w:rPr>
            </w:pPr>
            <w:r>
              <w:rPr>
                <w:sz w:val="20"/>
              </w:rPr>
              <w:t>Income</w:t>
            </w:r>
            <w:r>
              <w:rPr>
                <w:spacing w:val="-6"/>
                <w:sz w:val="20"/>
              </w:rPr>
              <w:t xml:space="preserve"> </w:t>
            </w:r>
            <w:r>
              <w:rPr>
                <w:sz w:val="20"/>
              </w:rPr>
              <w:t>(loss)</w:t>
            </w:r>
            <w:r>
              <w:rPr>
                <w:spacing w:val="-6"/>
                <w:sz w:val="20"/>
              </w:rPr>
              <w:t xml:space="preserve"> </w:t>
            </w:r>
            <w:r>
              <w:rPr>
                <w:sz w:val="20"/>
              </w:rPr>
              <w:t>before</w:t>
            </w:r>
            <w:r>
              <w:rPr>
                <w:spacing w:val="-6"/>
                <w:sz w:val="20"/>
              </w:rPr>
              <w:t xml:space="preserve"> </w:t>
            </w:r>
            <w:r>
              <w:rPr>
                <w:sz w:val="20"/>
              </w:rPr>
              <w:t>income</w:t>
            </w:r>
            <w:r>
              <w:rPr>
                <w:spacing w:val="-6"/>
                <w:sz w:val="20"/>
              </w:rPr>
              <w:t xml:space="preserve"> </w:t>
            </w:r>
            <w:r>
              <w:rPr>
                <w:spacing w:val="-4"/>
                <w:sz w:val="20"/>
              </w:rPr>
              <w:t>taxes</w:t>
            </w:r>
          </w:p>
        </w:tc>
        <w:tc>
          <w:tcPr>
            <w:tcW w:w="1167" w:type="dxa"/>
          </w:tcPr>
          <w:p w14:paraId="72967DB5" w14:textId="77777777" w:rsidR="007C5CDA" w:rsidRDefault="002B15B5">
            <w:pPr>
              <w:pStyle w:val="TableParagraph"/>
              <w:spacing w:before="20"/>
              <w:ind w:right="145"/>
              <w:jc w:val="right"/>
              <w:rPr>
                <w:sz w:val="20"/>
              </w:rPr>
            </w:pPr>
            <w:r>
              <w:rPr>
                <w:spacing w:val="-2"/>
                <w:sz w:val="20"/>
              </w:rPr>
              <w:t>4,562</w:t>
            </w:r>
          </w:p>
        </w:tc>
        <w:tc>
          <w:tcPr>
            <w:tcW w:w="1095" w:type="dxa"/>
          </w:tcPr>
          <w:p w14:paraId="12617122" w14:textId="77777777" w:rsidR="007C5CDA" w:rsidRDefault="002B15B5">
            <w:pPr>
              <w:pStyle w:val="TableParagraph"/>
              <w:spacing w:before="20"/>
              <w:ind w:right="145"/>
              <w:jc w:val="right"/>
              <w:rPr>
                <w:sz w:val="20"/>
              </w:rPr>
            </w:pPr>
            <w:r>
              <w:rPr>
                <w:spacing w:val="-5"/>
                <w:sz w:val="20"/>
              </w:rPr>
              <w:t>70</w:t>
            </w:r>
          </w:p>
        </w:tc>
        <w:tc>
          <w:tcPr>
            <w:tcW w:w="1023" w:type="dxa"/>
          </w:tcPr>
          <w:p w14:paraId="3F3DD9E0" w14:textId="77777777" w:rsidR="007C5CDA" w:rsidRDefault="002B15B5">
            <w:pPr>
              <w:pStyle w:val="TableParagraph"/>
              <w:spacing w:before="20"/>
              <w:ind w:right="73"/>
              <w:jc w:val="right"/>
              <w:rPr>
                <w:sz w:val="20"/>
              </w:rPr>
            </w:pPr>
            <w:r>
              <w:rPr>
                <w:spacing w:val="-2"/>
                <w:sz w:val="20"/>
              </w:rPr>
              <w:t>4,632</w:t>
            </w:r>
          </w:p>
        </w:tc>
      </w:tr>
      <w:tr w:rsidR="007C5CDA" w14:paraId="6A4FF71C" w14:textId="77777777">
        <w:trPr>
          <w:trHeight w:val="280"/>
        </w:trPr>
        <w:tc>
          <w:tcPr>
            <w:tcW w:w="6615" w:type="dxa"/>
            <w:tcBorders>
              <w:bottom w:val="single" w:sz="8" w:space="0" w:color="5D6670"/>
            </w:tcBorders>
          </w:tcPr>
          <w:p w14:paraId="187E19CD" w14:textId="77777777" w:rsidR="007C5CDA" w:rsidRDefault="002B15B5">
            <w:pPr>
              <w:pStyle w:val="TableParagraph"/>
              <w:spacing w:before="20" w:line="24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167" w:type="dxa"/>
            <w:tcBorders>
              <w:bottom w:val="single" w:sz="8" w:space="0" w:color="5D6670"/>
            </w:tcBorders>
          </w:tcPr>
          <w:p w14:paraId="38B07A95" w14:textId="77777777" w:rsidR="007C5CDA" w:rsidRDefault="002B15B5">
            <w:pPr>
              <w:pStyle w:val="TableParagraph"/>
              <w:spacing w:before="20" w:line="240" w:lineRule="exact"/>
              <w:ind w:right="145"/>
              <w:jc w:val="right"/>
              <w:rPr>
                <w:sz w:val="20"/>
              </w:rPr>
            </w:pPr>
            <w:r>
              <w:rPr>
                <w:spacing w:val="-2"/>
                <w:sz w:val="20"/>
              </w:rPr>
              <w:t>2,920</w:t>
            </w:r>
          </w:p>
        </w:tc>
        <w:tc>
          <w:tcPr>
            <w:tcW w:w="1095" w:type="dxa"/>
            <w:tcBorders>
              <w:bottom w:val="single" w:sz="8" w:space="0" w:color="5D6670"/>
            </w:tcBorders>
          </w:tcPr>
          <w:p w14:paraId="655B66F1" w14:textId="77777777" w:rsidR="007C5CDA" w:rsidRDefault="002B15B5">
            <w:pPr>
              <w:pStyle w:val="TableParagraph"/>
              <w:spacing w:before="20" w:line="240" w:lineRule="exact"/>
              <w:ind w:right="145"/>
              <w:jc w:val="right"/>
              <w:rPr>
                <w:sz w:val="20"/>
              </w:rPr>
            </w:pPr>
            <w:r>
              <w:rPr>
                <w:spacing w:val="-5"/>
                <w:sz w:val="20"/>
              </w:rPr>
              <w:t>53</w:t>
            </w:r>
          </w:p>
        </w:tc>
        <w:tc>
          <w:tcPr>
            <w:tcW w:w="1023" w:type="dxa"/>
            <w:tcBorders>
              <w:bottom w:val="single" w:sz="8" w:space="0" w:color="5D6670"/>
            </w:tcBorders>
          </w:tcPr>
          <w:p w14:paraId="7E8909F5" w14:textId="77777777" w:rsidR="007C5CDA" w:rsidRDefault="002B15B5">
            <w:pPr>
              <w:pStyle w:val="TableParagraph"/>
              <w:spacing w:before="20" w:line="240" w:lineRule="exact"/>
              <w:ind w:right="73"/>
              <w:jc w:val="right"/>
              <w:rPr>
                <w:sz w:val="20"/>
              </w:rPr>
            </w:pPr>
            <w:r>
              <w:rPr>
                <w:spacing w:val="-2"/>
                <w:sz w:val="20"/>
              </w:rPr>
              <w:t>2,973</w:t>
            </w:r>
          </w:p>
        </w:tc>
      </w:tr>
      <w:tr w:rsidR="007C5CDA" w14:paraId="64F9F1E6" w14:textId="77777777">
        <w:trPr>
          <w:trHeight w:val="580"/>
        </w:trPr>
        <w:tc>
          <w:tcPr>
            <w:tcW w:w="6615" w:type="dxa"/>
            <w:tcBorders>
              <w:top w:val="single" w:sz="8" w:space="0" w:color="5D6670"/>
            </w:tcBorders>
          </w:tcPr>
          <w:p w14:paraId="18C7D7CC" w14:textId="77777777" w:rsidR="007C5CDA" w:rsidRDefault="007C5CDA">
            <w:pPr>
              <w:pStyle w:val="TableParagraph"/>
              <w:spacing w:before="2"/>
              <w:rPr>
                <w:sz w:val="26"/>
              </w:rPr>
            </w:pPr>
          </w:p>
          <w:p w14:paraId="45AE72CB" w14:textId="77777777" w:rsidR="007C5CDA" w:rsidRDefault="002B15B5">
            <w:pPr>
              <w:pStyle w:val="TableParagraph"/>
              <w:spacing w:before="0" w:line="240" w:lineRule="exact"/>
              <w:ind w:left="52"/>
              <w:rPr>
                <w:b/>
                <w:sz w:val="20"/>
              </w:rPr>
            </w:pPr>
            <w:r>
              <w:rPr>
                <w:b/>
                <w:sz w:val="20"/>
              </w:rPr>
              <w:t>Earnings</w:t>
            </w:r>
            <w:r>
              <w:rPr>
                <w:b/>
                <w:spacing w:val="-5"/>
                <w:sz w:val="20"/>
              </w:rPr>
              <w:t xml:space="preserve"> </w:t>
            </w:r>
            <w:r>
              <w:rPr>
                <w:b/>
                <w:sz w:val="20"/>
              </w:rPr>
              <w:t>per</w:t>
            </w:r>
            <w:r>
              <w:rPr>
                <w:b/>
                <w:spacing w:val="-4"/>
                <w:sz w:val="20"/>
              </w:rPr>
              <w:t xml:space="preserve"> </w:t>
            </w:r>
            <w:r>
              <w:rPr>
                <w:b/>
                <w:sz w:val="20"/>
              </w:rPr>
              <w:t>share</w:t>
            </w:r>
            <w:r>
              <w:rPr>
                <w:b/>
                <w:spacing w:val="-4"/>
                <w:sz w:val="20"/>
              </w:rPr>
              <w:t xml:space="preserve"> </w:t>
            </w:r>
            <w:r>
              <w:rPr>
                <w:b/>
                <w:sz w:val="20"/>
              </w:rPr>
              <w:t>($</w:t>
            </w:r>
            <w:r>
              <w:rPr>
                <w:b/>
                <w:spacing w:val="-4"/>
                <w:sz w:val="20"/>
              </w:rPr>
              <w:t xml:space="preserve"> </w:t>
            </w:r>
            <w:r>
              <w:rPr>
                <w:b/>
                <w:sz w:val="20"/>
              </w:rPr>
              <w:t>per</w:t>
            </w:r>
            <w:r>
              <w:rPr>
                <w:b/>
                <w:spacing w:val="-4"/>
                <w:sz w:val="20"/>
              </w:rPr>
              <w:t xml:space="preserve"> </w:t>
            </w:r>
            <w:r>
              <w:rPr>
                <w:b/>
                <w:spacing w:val="-2"/>
                <w:sz w:val="20"/>
              </w:rPr>
              <w:t>share):</w:t>
            </w:r>
          </w:p>
        </w:tc>
        <w:tc>
          <w:tcPr>
            <w:tcW w:w="1167" w:type="dxa"/>
            <w:tcBorders>
              <w:top w:val="single" w:sz="8" w:space="0" w:color="5D6670"/>
              <w:bottom w:val="single" w:sz="8" w:space="0" w:color="0B2CD8"/>
            </w:tcBorders>
          </w:tcPr>
          <w:p w14:paraId="5076ACBD" w14:textId="77777777" w:rsidR="007C5CDA" w:rsidRDefault="007C5CDA">
            <w:pPr>
              <w:pStyle w:val="TableParagraph"/>
              <w:spacing w:before="0"/>
              <w:rPr>
                <w:rFonts w:ascii="Times New Roman"/>
                <w:sz w:val="20"/>
              </w:rPr>
            </w:pPr>
          </w:p>
        </w:tc>
        <w:tc>
          <w:tcPr>
            <w:tcW w:w="1095" w:type="dxa"/>
            <w:tcBorders>
              <w:top w:val="single" w:sz="8" w:space="0" w:color="5D6670"/>
              <w:bottom w:val="single" w:sz="8" w:space="0" w:color="0B2CD8"/>
            </w:tcBorders>
          </w:tcPr>
          <w:p w14:paraId="73CDA413" w14:textId="77777777" w:rsidR="007C5CDA" w:rsidRDefault="007C5CDA">
            <w:pPr>
              <w:pStyle w:val="TableParagraph"/>
              <w:spacing w:before="0"/>
              <w:rPr>
                <w:rFonts w:ascii="Times New Roman"/>
                <w:sz w:val="20"/>
              </w:rPr>
            </w:pPr>
          </w:p>
        </w:tc>
        <w:tc>
          <w:tcPr>
            <w:tcW w:w="1023" w:type="dxa"/>
            <w:tcBorders>
              <w:top w:val="single" w:sz="8" w:space="0" w:color="5D6670"/>
              <w:bottom w:val="single" w:sz="8" w:space="0" w:color="0B2CD8"/>
            </w:tcBorders>
          </w:tcPr>
          <w:p w14:paraId="331C6FCE" w14:textId="77777777" w:rsidR="007C5CDA" w:rsidRDefault="007C5CDA">
            <w:pPr>
              <w:pStyle w:val="TableParagraph"/>
              <w:spacing w:before="0"/>
              <w:rPr>
                <w:rFonts w:ascii="Times New Roman"/>
                <w:sz w:val="20"/>
              </w:rPr>
            </w:pPr>
          </w:p>
        </w:tc>
      </w:tr>
      <w:tr w:rsidR="007C5CDA" w14:paraId="0C97E86D" w14:textId="77777777">
        <w:trPr>
          <w:trHeight w:val="269"/>
        </w:trPr>
        <w:tc>
          <w:tcPr>
            <w:tcW w:w="6615" w:type="dxa"/>
          </w:tcPr>
          <w:p w14:paraId="63C1EA01" w14:textId="77777777" w:rsidR="007C5CDA" w:rsidRDefault="002B15B5">
            <w:pPr>
              <w:pStyle w:val="TableParagraph"/>
              <w:spacing w:before="4"/>
              <w:ind w:left="292"/>
              <w:rPr>
                <w:sz w:val="20"/>
              </w:rPr>
            </w:pPr>
            <w:r>
              <w:rPr>
                <w:sz w:val="20"/>
              </w:rPr>
              <w:t>Basic</w:t>
            </w:r>
            <w:r>
              <w:rPr>
                <w:spacing w:val="-5"/>
                <w:sz w:val="20"/>
              </w:rPr>
              <w:t xml:space="preserve"> </w:t>
            </w:r>
            <w:r>
              <w:rPr>
                <w:sz w:val="20"/>
              </w:rPr>
              <w:t>net</w:t>
            </w:r>
            <w:r>
              <w:rPr>
                <w:spacing w:val="-4"/>
                <w:sz w:val="20"/>
              </w:rPr>
              <w:t xml:space="preserve"> </w:t>
            </w:r>
            <w:r>
              <w:rPr>
                <w:sz w:val="20"/>
              </w:rPr>
              <w:t>income</w:t>
            </w:r>
            <w:r>
              <w:rPr>
                <w:spacing w:val="-4"/>
                <w:sz w:val="20"/>
              </w:rPr>
              <w:t xml:space="preserve"> </w:t>
            </w:r>
            <w:r>
              <w:rPr>
                <w:spacing w:val="-2"/>
                <w:sz w:val="20"/>
              </w:rPr>
              <w:t>(loss)</w:t>
            </w:r>
          </w:p>
        </w:tc>
        <w:tc>
          <w:tcPr>
            <w:tcW w:w="1167" w:type="dxa"/>
            <w:tcBorders>
              <w:top w:val="single" w:sz="8" w:space="0" w:color="0B2CD8"/>
            </w:tcBorders>
          </w:tcPr>
          <w:p w14:paraId="213B2652" w14:textId="77777777" w:rsidR="007C5CDA" w:rsidRDefault="002B15B5">
            <w:pPr>
              <w:pStyle w:val="TableParagraph"/>
              <w:tabs>
                <w:tab w:val="left" w:pos="612"/>
              </w:tabs>
              <w:spacing w:before="4"/>
              <w:ind w:right="145"/>
              <w:jc w:val="right"/>
              <w:rPr>
                <w:sz w:val="20"/>
              </w:rPr>
            </w:pPr>
            <w:r>
              <w:rPr>
                <w:spacing w:val="-10"/>
                <w:sz w:val="20"/>
              </w:rPr>
              <w:t>$</w:t>
            </w:r>
            <w:r>
              <w:rPr>
                <w:sz w:val="20"/>
              </w:rPr>
              <w:tab/>
            </w:r>
            <w:r>
              <w:rPr>
                <w:spacing w:val="-4"/>
                <w:sz w:val="20"/>
              </w:rPr>
              <w:t>2.38</w:t>
            </w:r>
          </w:p>
        </w:tc>
        <w:tc>
          <w:tcPr>
            <w:tcW w:w="1095" w:type="dxa"/>
            <w:tcBorders>
              <w:top w:val="single" w:sz="8" w:space="0" w:color="0B2CD8"/>
            </w:tcBorders>
          </w:tcPr>
          <w:p w14:paraId="7539D839" w14:textId="77777777" w:rsidR="007C5CDA" w:rsidRDefault="007C5CDA">
            <w:pPr>
              <w:pStyle w:val="TableParagraph"/>
              <w:spacing w:before="0"/>
              <w:rPr>
                <w:rFonts w:ascii="Times New Roman"/>
                <w:sz w:val="18"/>
              </w:rPr>
            </w:pPr>
          </w:p>
        </w:tc>
        <w:tc>
          <w:tcPr>
            <w:tcW w:w="1023" w:type="dxa"/>
            <w:tcBorders>
              <w:top w:val="single" w:sz="8" w:space="0" w:color="0B2CD8"/>
            </w:tcBorders>
          </w:tcPr>
          <w:p w14:paraId="47290B00" w14:textId="77777777" w:rsidR="007C5CDA" w:rsidRDefault="002B15B5">
            <w:pPr>
              <w:pStyle w:val="TableParagraph"/>
              <w:spacing w:before="4"/>
              <w:ind w:right="73"/>
              <w:jc w:val="right"/>
              <w:rPr>
                <w:sz w:val="20"/>
              </w:rPr>
            </w:pPr>
            <w:r>
              <w:rPr>
                <w:spacing w:val="-4"/>
                <w:sz w:val="20"/>
              </w:rPr>
              <w:t>2.43</w:t>
            </w:r>
          </w:p>
        </w:tc>
      </w:tr>
      <w:tr w:rsidR="007C5CDA" w14:paraId="5565F496" w14:textId="77777777">
        <w:trPr>
          <w:trHeight w:val="280"/>
        </w:trPr>
        <w:tc>
          <w:tcPr>
            <w:tcW w:w="6615" w:type="dxa"/>
            <w:tcBorders>
              <w:bottom w:val="single" w:sz="8" w:space="0" w:color="5D6670"/>
            </w:tcBorders>
          </w:tcPr>
          <w:p w14:paraId="3ABC66E1" w14:textId="77777777" w:rsidR="007C5CDA" w:rsidRDefault="002B15B5">
            <w:pPr>
              <w:pStyle w:val="TableParagraph"/>
              <w:spacing w:before="20" w:line="240" w:lineRule="exact"/>
              <w:ind w:left="292"/>
              <w:rPr>
                <w:sz w:val="20"/>
              </w:rPr>
            </w:pPr>
            <w:r>
              <w:rPr>
                <w:sz w:val="20"/>
              </w:rPr>
              <w:t>Diluted</w:t>
            </w:r>
            <w:r>
              <w:rPr>
                <w:spacing w:val="-6"/>
                <w:sz w:val="20"/>
              </w:rPr>
              <w:t xml:space="preserve"> </w:t>
            </w:r>
            <w:r>
              <w:rPr>
                <w:sz w:val="20"/>
              </w:rPr>
              <w:t>net</w:t>
            </w:r>
            <w:r>
              <w:rPr>
                <w:spacing w:val="-5"/>
                <w:sz w:val="20"/>
              </w:rPr>
              <w:t xml:space="preserve"> </w:t>
            </w:r>
            <w:r>
              <w:rPr>
                <w:sz w:val="20"/>
              </w:rPr>
              <w:t>income</w:t>
            </w:r>
            <w:r>
              <w:rPr>
                <w:spacing w:val="-5"/>
                <w:sz w:val="20"/>
              </w:rPr>
              <w:t xml:space="preserve"> </w:t>
            </w:r>
            <w:r>
              <w:rPr>
                <w:spacing w:val="-2"/>
                <w:sz w:val="20"/>
              </w:rPr>
              <w:t>(loss)</w:t>
            </w:r>
          </w:p>
        </w:tc>
        <w:tc>
          <w:tcPr>
            <w:tcW w:w="1167" w:type="dxa"/>
            <w:tcBorders>
              <w:bottom w:val="single" w:sz="8" w:space="0" w:color="5D6670"/>
            </w:tcBorders>
          </w:tcPr>
          <w:p w14:paraId="68C391F0" w14:textId="77777777" w:rsidR="007C5CDA" w:rsidRDefault="002B15B5">
            <w:pPr>
              <w:pStyle w:val="TableParagraph"/>
              <w:spacing w:before="20" w:line="240" w:lineRule="exact"/>
              <w:ind w:right="145"/>
              <w:jc w:val="right"/>
              <w:rPr>
                <w:sz w:val="20"/>
              </w:rPr>
            </w:pPr>
            <w:r>
              <w:rPr>
                <w:spacing w:val="-4"/>
                <w:sz w:val="20"/>
              </w:rPr>
              <w:t>2.38</w:t>
            </w:r>
          </w:p>
        </w:tc>
        <w:tc>
          <w:tcPr>
            <w:tcW w:w="1095" w:type="dxa"/>
            <w:tcBorders>
              <w:bottom w:val="single" w:sz="8" w:space="0" w:color="5D6670"/>
            </w:tcBorders>
          </w:tcPr>
          <w:p w14:paraId="31C299FA" w14:textId="77777777" w:rsidR="007C5CDA" w:rsidRDefault="007C5CDA">
            <w:pPr>
              <w:pStyle w:val="TableParagraph"/>
              <w:spacing w:before="0"/>
              <w:rPr>
                <w:rFonts w:ascii="Times New Roman"/>
                <w:sz w:val="20"/>
              </w:rPr>
            </w:pPr>
          </w:p>
        </w:tc>
        <w:tc>
          <w:tcPr>
            <w:tcW w:w="1023" w:type="dxa"/>
            <w:tcBorders>
              <w:bottom w:val="single" w:sz="8" w:space="0" w:color="5D6670"/>
            </w:tcBorders>
          </w:tcPr>
          <w:p w14:paraId="1199D3FB" w14:textId="77777777" w:rsidR="007C5CDA" w:rsidRDefault="002B15B5">
            <w:pPr>
              <w:pStyle w:val="TableParagraph"/>
              <w:spacing w:before="20" w:line="240" w:lineRule="exact"/>
              <w:ind w:right="73"/>
              <w:jc w:val="right"/>
              <w:rPr>
                <w:sz w:val="20"/>
              </w:rPr>
            </w:pPr>
            <w:r>
              <w:rPr>
                <w:spacing w:val="-4"/>
                <w:sz w:val="20"/>
              </w:rPr>
              <w:t>2.42</w:t>
            </w:r>
          </w:p>
        </w:tc>
      </w:tr>
    </w:tbl>
    <w:p w14:paraId="4365055E" w14:textId="77777777" w:rsidR="007C5CDA" w:rsidRDefault="007C5CDA">
      <w:pPr>
        <w:pStyle w:val="BodyText"/>
        <w:spacing w:before="1"/>
      </w:pPr>
    </w:p>
    <w:p w14:paraId="158BD00D" w14:textId="77777777" w:rsidR="007C5CDA" w:rsidRDefault="002B15B5">
      <w:pPr>
        <w:pStyle w:val="BodyText"/>
        <w:spacing w:line="235" w:lineRule="auto"/>
        <w:ind w:left="110" w:right="150"/>
      </w:pPr>
      <w:r>
        <w:t>The unaudited supplemental pro forma financial information is presented for illustration purposes only and is not necessarily indicative of the operating results that would have occurred had the transaction been completed on January 1, 2022, nor is it necessarily indicative of future operating results of the combined entity. The unaudited pro forma financial</w:t>
      </w:r>
      <w:r>
        <w:rPr>
          <w:spacing w:val="-3"/>
        </w:rPr>
        <w:t xml:space="preserve"> </w:t>
      </w:r>
      <w:r>
        <w:t>information</w:t>
      </w:r>
      <w:r>
        <w:rPr>
          <w:spacing w:val="-3"/>
        </w:rPr>
        <w:t xml:space="preserve"> </w:t>
      </w:r>
      <w:r>
        <w:t>for</w:t>
      </w:r>
      <w:r>
        <w:rPr>
          <w:spacing w:val="-3"/>
        </w:rPr>
        <w:t xml:space="preserve"> </w:t>
      </w:r>
      <w:r>
        <w:t>the</w:t>
      </w:r>
      <w:r>
        <w:rPr>
          <w:spacing w:val="-3"/>
        </w:rPr>
        <w:t xml:space="preserve"> </w:t>
      </w:r>
      <w:r>
        <w:t>three-month</w:t>
      </w:r>
      <w:r>
        <w:rPr>
          <w:spacing w:val="-3"/>
        </w:rPr>
        <w:t xml:space="preserve"> </w:t>
      </w:r>
      <w:r>
        <w:t>period</w:t>
      </w:r>
      <w:r>
        <w:rPr>
          <w:spacing w:val="-3"/>
        </w:rPr>
        <w:t xml:space="preserve"> </w:t>
      </w:r>
      <w:r>
        <w:t>ended</w:t>
      </w:r>
      <w:r>
        <w:rPr>
          <w:spacing w:val="-3"/>
        </w:rPr>
        <w:t xml:space="preserve"> </w:t>
      </w:r>
      <w:r>
        <w:t>March</w:t>
      </w:r>
      <w:r>
        <w:rPr>
          <w:spacing w:val="-3"/>
        </w:rPr>
        <w:t xml:space="preserve"> </w:t>
      </w:r>
      <w:r>
        <w:t>31,</w:t>
      </w:r>
      <w:r>
        <w:rPr>
          <w:spacing w:val="-3"/>
        </w:rPr>
        <w:t xml:space="preserve"> </w:t>
      </w:r>
      <w:r>
        <w:t>2023,</w:t>
      </w:r>
      <w:r>
        <w:rPr>
          <w:spacing w:val="-3"/>
        </w:rPr>
        <w:t xml:space="preserve"> </w:t>
      </w:r>
      <w:r>
        <w:t>is</w:t>
      </w:r>
      <w:r>
        <w:rPr>
          <w:spacing w:val="-3"/>
        </w:rPr>
        <w:t xml:space="preserve"> </w:t>
      </w:r>
      <w:r>
        <w:t>a</w:t>
      </w:r>
      <w:r>
        <w:rPr>
          <w:spacing w:val="-3"/>
        </w:rPr>
        <w:t xml:space="preserve"> </w:t>
      </w:r>
      <w:r>
        <w:t>result</w:t>
      </w:r>
      <w:r>
        <w:rPr>
          <w:spacing w:val="-3"/>
        </w:rPr>
        <w:t xml:space="preserve"> </w:t>
      </w:r>
      <w:r>
        <w:t>of</w:t>
      </w:r>
      <w:r>
        <w:rPr>
          <w:spacing w:val="-3"/>
        </w:rPr>
        <w:t xml:space="preserve"> </w:t>
      </w:r>
      <w:r>
        <w:t>combining</w:t>
      </w:r>
      <w:r>
        <w:rPr>
          <w:spacing w:val="-3"/>
        </w:rPr>
        <w:t xml:space="preserve"> </w:t>
      </w:r>
      <w:r>
        <w:t>the</w:t>
      </w:r>
      <w:r>
        <w:rPr>
          <w:spacing w:val="-3"/>
        </w:rPr>
        <w:t xml:space="preserve"> </w:t>
      </w:r>
      <w:r>
        <w:t>consolidated</w:t>
      </w:r>
      <w:r>
        <w:rPr>
          <w:spacing w:val="-3"/>
        </w:rPr>
        <w:t xml:space="preserve"> </w:t>
      </w:r>
      <w:r>
        <w:t xml:space="preserve">income statement of ConocoPhillips with the results of the assets acquired from </w:t>
      </w:r>
      <w:proofErr w:type="spellStart"/>
      <w:r>
        <w:t>TotalEnergies</w:t>
      </w:r>
      <w:proofErr w:type="spellEnd"/>
      <w:r>
        <w:t xml:space="preserve"> EP Canada Ltd. The pro forma results do not include transaction-related costs, nor any cost savings anticipated as a result of the transaction. The pro forma results include adjustments which relate primarily to DD&amp;A, which is based on the unit-of-production method, resulting from the purchase price allocated to </w:t>
      </w:r>
      <w:r>
        <w:t>oil and gas properties. We believe the estimates and assumptions are reasonable, and the relative effects of the transaction are properly reflected.</w:t>
      </w:r>
    </w:p>
    <w:p w14:paraId="2FB94197" w14:textId="77777777" w:rsidR="007C5CDA" w:rsidRDefault="007C5CDA">
      <w:pPr>
        <w:spacing w:line="235" w:lineRule="auto"/>
        <w:sectPr w:rsidR="007C5CDA">
          <w:pgSz w:w="12240" w:h="15840"/>
          <w:pgMar w:top="740" w:right="1060" w:bottom="720" w:left="1060" w:header="375" w:footer="530" w:gutter="0"/>
          <w:cols w:space="720"/>
        </w:sectPr>
      </w:pPr>
    </w:p>
    <w:p w14:paraId="7116008A" w14:textId="77777777" w:rsidR="007C5CDA" w:rsidRDefault="002B15B5">
      <w:pPr>
        <w:pStyle w:val="Heading4"/>
        <w:spacing w:before="106"/>
      </w:pPr>
      <w:bookmarkStart w:id="23" w:name="Investments,_Loans_and_Long-Term_Receiva"/>
      <w:bookmarkEnd w:id="23"/>
      <w:r>
        <w:rPr>
          <w:color w:val="0B2CD8"/>
        </w:rPr>
        <w:lastRenderedPageBreak/>
        <w:t>Note</w:t>
      </w:r>
      <w:r>
        <w:rPr>
          <w:color w:val="0B2CD8"/>
          <w:spacing w:val="-4"/>
        </w:rPr>
        <w:t xml:space="preserve"> </w:t>
      </w:r>
      <w:r>
        <w:rPr>
          <w:color w:val="0B2CD8"/>
        </w:rPr>
        <w:t>4—Investments</w:t>
      </w:r>
      <w:r>
        <w:rPr>
          <w:color w:val="0B2CD8"/>
          <w:spacing w:val="-4"/>
        </w:rPr>
        <w:t xml:space="preserve"> </w:t>
      </w:r>
      <w:r>
        <w:rPr>
          <w:color w:val="0B2CD8"/>
        </w:rPr>
        <w:t>and</w:t>
      </w:r>
      <w:r>
        <w:rPr>
          <w:color w:val="0B2CD8"/>
          <w:spacing w:val="-5"/>
        </w:rPr>
        <w:t xml:space="preserve"> </w:t>
      </w:r>
      <w:r>
        <w:rPr>
          <w:color w:val="0B2CD8"/>
        </w:rPr>
        <w:t>Long-Term</w:t>
      </w:r>
      <w:r>
        <w:rPr>
          <w:color w:val="0B2CD8"/>
          <w:spacing w:val="-3"/>
        </w:rPr>
        <w:t xml:space="preserve"> </w:t>
      </w:r>
      <w:r>
        <w:rPr>
          <w:color w:val="0B2CD8"/>
          <w:spacing w:val="-2"/>
        </w:rPr>
        <w:t>Receivables</w:t>
      </w:r>
    </w:p>
    <w:p w14:paraId="741FA14B" w14:textId="77777777" w:rsidR="007C5CDA" w:rsidRDefault="002B15B5">
      <w:pPr>
        <w:pStyle w:val="Heading5"/>
        <w:spacing w:before="3" w:line="242" w:lineRule="exact"/>
      </w:pPr>
      <w:r>
        <w:t>Australia</w:t>
      </w:r>
      <w:r>
        <w:rPr>
          <w:spacing w:val="-6"/>
        </w:rPr>
        <w:t xml:space="preserve"> </w:t>
      </w:r>
      <w:r>
        <w:t>Pacific</w:t>
      </w:r>
      <w:r>
        <w:rPr>
          <w:spacing w:val="-5"/>
        </w:rPr>
        <w:t xml:space="preserve"> </w:t>
      </w:r>
      <w:r>
        <w:t>LNG</w:t>
      </w:r>
      <w:r>
        <w:rPr>
          <w:spacing w:val="-5"/>
        </w:rPr>
        <w:t xml:space="preserve"> </w:t>
      </w:r>
      <w:r>
        <w:t>Pty</w:t>
      </w:r>
      <w:r>
        <w:rPr>
          <w:spacing w:val="-5"/>
        </w:rPr>
        <w:t xml:space="preserve"> </w:t>
      </w:r>
      <w:r>
        <w:t>Ltd.</w:t>
      </w:r>
      <w:r>
        <w:rPr>
          <w:spacing w:val="-5"/>
        </w:rPr>
        <w:t xml:space="preserve"> </w:t>
      </w:r>
      <w:r>
        <w:rPr>
          <w:spacing w:val="-2"/>
        </w:rPr>
        <w:t>(APLNG)</w:t>
      </w:r>
    </w:p>
    <w:p w14:paraId="7C7BC17D" w14:textId="77777777" w:rsidR="007C5CDA" w:rsidRDefault="002B15B5">
      <w:pPr>
        <w:pStyle w:val="BodyText"/>
        <w:spacing w:before="2" w:line="235" w:lineRule="auto"/>
        <w:ind w:left="110" w:right="108"/>
        <w:rPr>
          <w:i/>
        </w:rPr>
      </w:pPr>
      <w:r>
        <w:t>In Australia, we hold a 47.5 percent shareholding interest in APLNG. At March 31, 2024, the outstanding balance of APLNG's</w:t>
      </w:r>
      <w:r>
        <w:rPr>
          <w:spacing w:val="-3"/>
        </w:rPr>
        <w:t xml:space="preserve"> </w:t>
      </w:r>
      <w:r>
        <w:t>debt</w:t>
      </w:r>
      <w:r>
        <w:rPr>
          <w:spacing w:val="-3"/>
        </w:rPr>
        <w:t xml:space="preserve"> </w:t>
      </w:r>
      <w:r>
        <w:t>was</w:t>
      </w:r>
      <w:r>
        <w:rPr>
          <w:spacing w:val="-3"/>
        </w:rPr>
        <w:t xml:space="preserve"> </w:t>
      </w:r>
      <w:r>
        <w:t>$4.5</w:t>
      </w:r>
      <w:r>
        <w:rPr>
          <w:spacing w:val="-3"/>
        </w:rPr>
        <w:t xml:space="preserve"> </w:t>
      </w:r>
      <w:r>
        <w:t>billion</w:t>
      </w:r>
      <w:r>
        <w:rPr>
          <w:spacing w:val="-3"/>
        </w:rPr>
        <w:t xml:space="preserve"> </w:t>
      </w:r>
      <w:r>
        <w:t>under</w:t>
      </w:r>
      <w:r>
        <w:rPr>
          <w:spacing w:val="-3"/>
        </w:rPr>
        <w:t xml:space="preserve"> </w:t>
      </w:r>
      <w:r>
        <w:t>various</w:t>
      </w:r>
      <w:r>
        <w:rPr>
          <w:spacing w:val="-3"/>
        </w:rPr>
        <w:t xml:space="preserve"> </w:t>
      </w:r>
      <w:r>
        <w:t>previously</w:t>
      </w:r>
      <w:r>
        <w:rPr>
          <w:spacing w:val="-3"/>
        </w:rPr>
        <w:t xml:space="preserve"> </w:t>
      </w:r>
      <w:r>
        <w:t>entered</w:t>
      </w:r>
      <w:r>
        <w:rPr>
          <w:spacing w:val="-3"/>
        </w:rPr>
        <w:t xml:space="preserve"> </w:t>
      </w:r>
      <w:r>
        <w:t>facilities.</w:t>
      </w:r>
      <w:r>
        <w:rPr>
          <w:spacing w:val="-3"/>
        </w:rPr>
        <w:t xml:space="preserve"> </w:t>
      </w:r>
      <w:r>
        <w:t>The</w:t>
      </w:r>
      <w:r>
        <w:rPr>
          <w:spacing w:val="-3"/>
        </w:rPr>
        <w:t xml:space="preserve"> </w:t>
      </w:r>
      <w:r>
        <w:t>last</w:t>
      </w:r>
      <w:r>
        <w:rPr>
          <w:spacing w:val="-3"/>
        </w:rPr>
        <w:t xml:space="preserve"> </w:t>
      </w:r>
      <w:r>
        <w:t>principal</w:t>
      </w:r>
      <w:r>
        <w:rPr>
          <w:spacing w:val="-3"/>
        </w:rPr>
        <w:t xml:space="preserve"> </w:t>
      </w:r>
      <w:r>
        <w:t>and</w:t>
      </w:r>
      <w:r>
        <w:rPr>
          <w:spacing w:val="-3"/>
        </w:rPr>
        <w:t xml:space="preserve"> </w:t>
      </w:r>
      <w:r>
        <w:t>interest</w:t>
      </w:r>
      <w:r>
        <w:rPr>
          <w:spacing w:val="-3"/>
        </w:rPr>
        <w:t xml:space="preserve"> </w:t>
      </w:r>
      <w:r>
        <w:t>payment</w:t>
      </w:r>
      <w:r>
        <w:rPr>
          <w:spacing w:val="-3"/>
        </w:rPr>
        <w:t xml:space="preserve"> </w:t>
      </w:r>
      <w:r>
        <w:t>on</w:t>
      </w:r>
      <w:r>
        <w:rPr>
          <w:spacing w:val="-3"/>
        </w:rPr>
        <w:t xml:space="preserve"> </w:t>
      </w:r>
      <w:r>
        <w:t xml:space="preserve">these facilities is due in September 2030. </w:t>
      </w:r>
      <w:hyperlink w:anchor="_bookmark11" w:history="1">
        <w:r>
          <w:rPr>
            <w:i/>
            <w:color w:val="5D6670"/>
          </w:rPr>
          <w:t>See Note</w:t>
        </w:r>
      </w:hyperlink>
      <w:r>
        <w:rPr>
          <w:i/>
          <w:color w:val="5D6670"/>
        </w:rPr>
        <w:t xml:space="preserve"> 8</w:t>
      </w:r>
      <w:hyperlink w:anchor="_bookmark11" w:history="1">
        <w:r>
          <w:rPr>
            <w:i/>
            <w:color w:val="5D6670"/>
          </w:rPr>
          <w:t>.</w:t>
        </w:r>
      </w:hyperlink>
    </w:p>
    <w:p w14:paraId="32BAD35E" w14:textId="77777777" w:rsidR="007C5CDA" w:rsidRDefault="007C5CDA">
      <w:pPr>
        <w:pStyle w:val="BodyText"/>
        <w:spacing w:before="6"/>
        <w:rPr>
          <w:i/>
          <w:sz w:val="19"/>
        </w:rPr>
      </w:pPr>
    </w:p>
    <w:p w14:paraId="444B99D6" w14:textId="77777777" w:rsidR="007C5CDA" w:rsidRDefault="002B15B5">
      <w:pPr>
        <w:pStyle w:val="BodyText"/>
        <w:ind w:left="110"/>
      </w:pPr>
      <w:r>
        <w:t>At</w:t>
      </w:r>
      <w:r>
        <w:rPr>
          <w:spacing w:val="-7"/>
        </w:rPr>
        <w:t xml:space="preserve"> </w:t>
      </w:r>
      <w:r>
        <w:t>March</w:t>
      </w:r>
      <w:r>
        <w:rPr>
          <w:spacing w:val="-5"/>
        </w:rPr>
        <w:t xml:space="preserve"> </w:t>
      </w:r>
      <w:r>
        <w:t>31,</w:t>
      </w:r>
      <w:r>
        <w:rPr>
          <w:spacing w:val="-4"/>
        </w:rPr>
        <w:t xml:space="preserve"> </w:t>
      </w:r>
      <w:r>
        <w:t>2024,</w:t>
      </w:r>
      <w:r>
        <w:rPr>
          <w:spacing w:val="-5"/>
        </w:rPr>
        <w:t xml:space="preserve"> </w:t>
      </w:r>
      <w:r>
        <w:t>the</w:t>
      </w:r>
      <w:r>
        <w:rPr>
          <w:spacing w:val="-5"/>
        </w:rPr>
        <w:t xml:space="preserve"> </w:t>
      </w:r>
      <w:r>
        <w:t>carrying</w:t>
      </w:r>
      <w:r>
        <w:rPr>
          <w:spacing w:val="-4"/>
        </w:rPr>
        <w:t xml:space="preserve"> </w:t>
      </w:r>
      <w:r>
        <w:t>value</w:t>
      </w:r>
      <w:r>
        <w:rPr>
          <w:spacing w:val="-5"/>
        </w:rPr>
        <w:t xml:space="preserve"> </w:t>
      </w:r>
      <w:r>
        <w:t>of</w:t>
      </w:r>
      <w:r>
        <w:rPr>
          <w:spacing w:val="-5"/>
        </w:rPr>
        <w:t xml:space="preserve"> </w:t>
      </w:r>
      <w:r>
        <w:t>our</w:t>
      </w:r>
      <w:r>
        <w:rPr>
          <w:spacing w:val="-4"/>
        </w:rPr>
        <w:t xml:space="preserve"> </w:t>
      </w:r>
      <w:r>
        <w:t>equity</w:t>
      </w:r>
      <w:r>
        <w:rPr>
          <w:spacing w:val="-5"/>
        </w:rPr>
        <w:t xml:space="preserve"> </w:t>
      </w:r>
      <w:r>
        <w:t>method</w:t>
      </w:r>
      <w:r>
        <w:rPr>
          <w:spacing w:val="-5"/>
        </w:rPr>
        <w:t xml:space="preserve"> </w:t>
      </w:r>
      <w:r>
        <w:t>investment</w:t>
      </w:r>
      <w:r>
        <w:rPr>
          <w:spacing w:val="-4"/>
        </w:rPr>
        <w:t xml:space="preserve"> </w:t>
      </w:r>
      <w:r>
        <w:t>in</w:t>
      </w:r>
      <w:r>
        <w:rPr>
          <w:spacing w:val="-5"/>
        </w:rPr>
        <w:t xml:space="preserve"> </w:t>
      </w:r>
      <w:r>
        <w:t>APLNG</w:t>
      </w:r>
      <w:r>
        <w:rPr>
          <w:spacing w:val="-5"/>
        </w:rPr>
        <w:t xml:space="preserve"> </w:t>
      </w:r>
      <w:r>
        <w:t>was</w:t>
      </w:r>
      <w:r>
        <w:rPr>
          <w:spacing w:val="-4"/>
        </w:rPr>
        <w:t xml:space="preserve"> </w:t>
      </w:r>
      <w:r>
        <w:t>approximately</w:t>
      </w:r>
      <w:r>
        <w:rPr>
          <w:spacing w:val="-5"/>
        </w:rPr>
        <w:t xml:space="preserve"> </w:t>
      </w:r>
      <w:r>
        <w:t>$5.2</w:t>
      </w:r>
      <w:r>
        <w:rPr>
          <w:spacing w:val="-4"/>
        </w:rPr>
        <w:t xml:space="preserve"> </w:t>
      </w:r>
      <w:r>
        <w:rPr>
          <w:spacing w:val="-2"/>
        </w:rPr>
        <w:t>billion.</w:t>
      </w:r>
    </w:p>
    <w:p w14:paraId="235974AB" w14:textId="77777777" w:rsidR="007C5CDA" w:rsidRDefault="007C5CDA">
      <w:pPr>
        <w:pStyle w:val="BodyText"/>
        <w:spacing w:before="4"/>
        <w:rPr>
          <w:sz w:val="19"/>
        </w:rPr>
      </w:pPr>
    </w:p>
    <w:p w14:paraId="39DD9A5D" w14:textId="77777777" w:rsidR="007C5CDA" w:rsidRDefault="002B15B5">
      <w:pPr>
        <w:pStyle w:val="Heading5"/>
        <w:spacing w:before="0" w:line="242" w:lineRule="exact"/>
      </w:pPr>
      <w:r>
        <w:t>Port</w:t>
      </w:r>
      <w:r>
        <w:rPr>
          <w:spacing w:val="-5"/>
        </w:rPr>
        <w:t xml:space="preserve"> </w:t>
      </w:r>
      <w:r>
        <w:t>Arthur</w:t>
      </w:r>
      <w:r>
        <w:rPr>
          <w:spacing w:val="-4"/>
        </w:rPr>
        <w:t xml:space="preserve"> </w:t>
      </w:r>
      <w:r>
        <w:t>LNG</w:t>
      </w:r>
      <w:r>
        <w:rPr>
          <w:spacing w:val="-4"/>
        </w:rPr>
        <w:t xml:space="preserve"> </w:t>
      </w:r>
      <w:r>
        <w:rPr>
          <w:spacing w:val="-2"/>
        </w:rPr>
        <w:t>(PALNG)</w:t>
      </w:r>
    </w:p>
    <w:p w14:paraId="0577BE40" w14:textId="77777777" w:rsidR="007C5CDA" w:rsidRDefault="002B15B5">
      <w:pPr>
        <w:pStyle w:val="BodyText"/>
        <w:spacing w:before="2" w:line="235" w:lineRule="auto"/>
        <w:ind w:left="110" w:right="478"/>
      </w:pPr>
      <w:r>
        <w:t>In</w:t>
      </w:r>
      <w:r>
        <w:rPr>
          <w:spacing w:val="-3"/>
        </w:rPr>
        <w:t xml:space="preserve"> </w:t>
      </w:r>
      <w:r>
        <w:t>March</w:t>
      </w:r>
      <w:r>
        <w:rPr>
          <w:spacing w:val="-3"/>
        </w:rPr>
        <w:t xml:space="preserve"> </w:t>
      </w:r>
      <w:r>
        <w:t>2023,</w:t>
      </w:r>
      <w:r>
        <w:rPr>
          <w:spacing w:val="-3"/>
        </w:rPr>
        <w:t xml:space="preserve"> </w:t>
      </w:r>
      <w:r>
        <w:t>we</w:t>
      </w:r>
      <w:r>
        <w:rPr>
          <w:spacing w:val="-3"/>
        </w:rPr>
        <w:t xml:space="preserve"> </w:t>
      </w:r>
      <w:r>
        <w:t>acquired</w:t>
      </w:r>
      <w:r>
        <w:rPr>
          <w:spacing w:val="-3"/>
        </w:rPr>
        <w:t xml:space="preserve"> </w:t>
      </w:r>
      <w:r>
        <w:t>a</w:t>
      </w:r>
      <w:r>
        <w:rPr>
          <w:spacing w:val="-3"/>
        </w:rPr>
        <w:t xml:space="preserve"> </w:t>
      </w:r>
      <w:r>
        <w:t>30</w:t>
      </w:r>
      <w:r>
        <w:rPr>
          <w:spacing w:val="-3"/>
        </w:rPr>
        <w:t xml:space="preserve"> </w:t>
      </w:r>
      <w:r>
        <w:t>percent</w:t>
      </w:r>
      <w:r>
        <w:rPr>
          <w:spacing w:val="-3"/>
        </w:rPr>
        <w:t xml:space="preserve"> </w:t>
      </w:r>
      <w:r>
        <w:t>direct</w:t>
      </w:r>
      <w:r>
        <w:rPr>
          <w:spacing w:val="-3"/>
        </w:rPr>
        <w:t xml:space="preserve"> </w:t>
      </w:r>
      <w:r>
        <w:t>equity</w:t>
      </w:r>
      <w:r>
        <w:rPr>
          <w:spacing w:val="-3"/>
        </w:rPr>
        <w:t xml:space="preserve"> </w:t>
      </w:r>
      <w:r>
        <w:t>investment</w:t>
      </w:r>
      <w:r>
        <w:rPr>
          <w:spacing w:val="-3"/>
        </w:rPr>
        <w:t xml:space="preserve"> </w:t>
      </w:r>
      <w:r>
        <w:t>in</w:t>
      </w:r>
      <w:r>
        <w:rPr>
          <w:spacing w:val="-3"/>
        </w:rPr>
        <w:t xml:space="preserve"> </w:t>
      </w:r>
      <w:r>
        <w:t>PALNG,</w:t>
      </w:r>
      <w:r>
        <w:rPr>
          <w:spacing w:val="-3"/>
        </w:rPr>
        <w:t xml:space="preserve"> </w:t>
      </w:r>
      <w:r>
        <w:t>a</w:t>
      </w:r>
      <w:r>
        <w:rPr>
          <w:spacing w:val="-3"/>
        </w:rPr>
        <w:t xml:space="preserve"> </w:t>
      </w:r>
      <w:r>
        <w:t>joint</w:t>
      </w:r>
      <w:r>
        <w:rPr>
          <w:spacing w:val="-3"/>
        </w:rPr>
        <w:t xml:space="preserve"> </w:t>
      </w:r>
      <w:r>
        <w:t>venture</w:t>
      </w:r>
      <w:r>
        <w:rPr>
          <w:spacing w:val="-3"/>
        </w:rPr>
        <w:t xml:space="preserve"> </w:t>
      </w:r>
      <w:r>
        <w:t>for</w:t>
      </w:r>
      <w:r>
        <w:rPr>
          <w:spacing w:val="-3"/>
        </w:rPr>
        <w:t xml:space="preserve"> </w:t>
      </w:r>
      <w:r>
        <w:t>the</w:t>
      </w:r>
      <w:r>
        <w:rPr>
          <w:spacing w:val="-3"/>
        </w:rPr>
        <w:t xml:space="preserve"> </w:t>
      </w:r>
      <w:r>
        <w:t>development</w:t>
      </w:r>
      <w:r>
        <w:rPr>
          <w:spacing w:val="-3"/>
        </w:rPr>
        <w:t xml:space="preserve"> </w:t>
      </w:r>
      <w:r>
        <w:t>of</w:t>
      </w:r>
      <w:r>
        <w:rPr>
          <w:spacing w:val="-3"/>
        </w:rPr>
        <w:t xml:space="preserve"> </w:t>
      </w:r>
      <w:r>
        <w:t>a large-scale LNG facility. At March 31, 2024, the carrying value of our equity method investment in PALNG was approximately $1.3 billion.</w:t>
      </w:r>
    </w:p>
    <w:p w14:paraId="5DCA5645" w14:textId="77777777" w:rsidR="007C5CDA" w:rsidRDefault="007C5CDA">
      <w:pPr>
        <w:pStyle w:val="BodyText"/>
        <w:spacing w:before="6"/>
        <w:rPr>
          <w:sz w:val="19"/>
        </w:rPr>
      </w:pPr>
    </w:p>
    <w:p w14:paraId="365C77AC" w14:textId="77777777" w:rsidR="007C5CDA" w:rsidRDefault="002B15B5">
      <w:pPr>
        <w:pStyle w:val="Heading5"/>
        <w:spacing w:before="0" w:line="242" w:lineRule="exact"/>
      </w:pPr>
      <w:proofErr w:type="spellStart"/>
      <w:r>
        <w:t>QatarEnergy</w:t>
      </w:r>
      <w:proofErr w:type="spellEnd"/>
      <w:r>
        <w:rPr>
          <w:spacing w:val="-10"/>
        </w:rPr>
        <w:t xml:space="preserve"> </w:t>
      </w:r>
      <w:r>
        <w:rPr>
          <w:spacing w:val="-5"/>
        </w:rPr>
        <w:t>LNG</w:t>
      </w:r>
    </w:p>
    <w:p w14:paraId="1467DCD3" w14:textId="77777777" w:rsidR="007C5CDA" w:rsidRDefault="002B15B5">
      <w:pPr>
        <w:pStyle w:val="BodyText"/>
        <w:spacing w:line="240" w:lineRule="exact"/>
        <w:ind w:left="110"/>
      </w:pPr>
      <w:r>
        <w:t>Our</w:t>
      </w:r>
      <w:r>
        <w:rPr>
          <w:spacing w:val="-8"/>
        </w:rPr>
        <w:t xml:space="preserve"> </w:t>
      </w:r>
      <w:r>
        <w:t>equity</w:t>
      </w:r>
      <w:r>
        <w:rPr>
          <w:spacing w:val="-5"/>
        </w:rPr>
        <w:t xml:space="preserve"> </w:t>
      </w:r>
      <w:r>
        <w:t>method</w:t>
      </w:r>
      <w:r>
        <w:rPr>
          <w:spacing w:val="-5"/>
        </w:rPr>
        <w:t xml:space="preserve"> </w:t>
      </w:r>
      <w:r>
        <w:t>investments</w:t>
      </w:r>
      <w:r>
        <w:rPr>
          <w:spacing w:val="-5"/>
        </w:rPr>
        <w:t xml:space="preserve"> </w:t>
      </w:r>
      <w:r>
        <w:t>in</w:t>
      </w:r>
      <w:r>
        <w:rPr>
          <w:spacing w:val="-5"/>
        </w:rPr>
        <w:t xml:space="preserve"> </w:t>
      </w:r>
      <w:r>
        <w:t>Qatar</w:t>
      </w:r>
      <w:r>
        <w:rPr>
          <w:spacing w:val="-5"/>
        </w:rPr>
        <w:t xml:space="preserve"> </w:t>
      </w:r>
      <w:r>
        <w:t>include</w:t>
      </w:r>
      <w:r>
        <w:rPr>
          <w:spacing w:val="-5"/>
        </w:rPr>
        <w:t xml:space="preserve"> </w:t>
      </w:r>
      <w:r>
        <w:t>the</w:t>
      </w:r>
      <w:r>
        <w:rPr>
          <w:spacing w:val="-5"/>
        </w:rPr>
        <w:t xml:space="preserve"> </w:t>
      </w:r>
      <w:r>
        <w:rPr>
          <w:spacing w:val="-2"/>
        </w:rPr>
        <w:t>following:</w:t>
      </w:r>
    </w:p>
    <w:p w14:paraId="6F8F4E3C" w14:textId="77777777" w:rsidR="007C5CDA" w:rsidRDefault="002B15B5">
      <w:pPr>
        <w:pStyle w:val="ListParagraph"/>
        <w:numPr>
          <w:ilvl w:val="0"/>
          <w:numId w:val="9"/>
        </w:numPr>
        <w:tabs>
          <w:tab w:val="left" w:pos="830"/>
        </w:tabs>
        <w:spacing w:before="2" w:line="235" w:lineRule="auto"/>
        <w:ind w:right="280"/>
        <w:rPr>
          <w:sz w:val="20"/>
        </w:rPr>
      </w:pPr>
      <w:proofErr w:type="spellStart"/>
      <w:r>
        <w:rPr>
          <w:sz w:val="20"/>
        </w:rPr>
        <w:t>QatarEnergy</w:t>
      </w:r>
      <w:proofErr w:type="spellEnd"/>
      <w:r>
        <w:rPr>
          <w:sz w:val="20"/>
        </w:rPr>
        <w:t xml:space="preserve"> LNG N(3) (N3)—30 percent owned joint venture with affiliates of </w:t>
      </w:r>
      <w:proofErr w:type="spellStart"/>
      <w:r>
        <w:rPr>
          <w:sz w:val="20"/>
        </w:rPr>
        <w:t>QatarEnergy</w:t>
      </w:r>
      <w:proofErr w:type="spellEnd"/>
      <w:r>
        <w:rPr>
          <w:sz w:val="20"/>
        </w:rPr>
        <w:t xml:space="preserve"> (68.5 percent) and Mitsui</w:t>
      </w:r>
      <w:r>
        <w:rPr>
          <w:spacing w:val="-3"/>
          <w:sz w:val="20"/>
        </w:rPr>
        <w:t xml:space="preserve"> </w:t>
      </w:r>
      <w:r>
        <w:rPr>
          <w:sz w:val="20"/>
        </w:rPr>
        <w:t>&amp;</w:t>
      </w:r>
      <w:r>
        <w:rPr>
          <w:spacing w:val="-3"/>
          <w:sz w:val="20"/>
        </w:rPr>
        <w:t xml:space="preserve"> </w:t>
      </w:r>
      <w:r>
        <w:rPr>
          <w:sz w:val="20"/>
        </w:rPr>
        <w:t>Co.,</w:t>
      </w:r>
      <w:r>
        <w:rPr>
          <w:spacing w:val="-3"/>
          <w:sz w:val="20"/>
        </w:rPr>
        <w:t xml:space="preserve"> </w:t>
      </w:r>
      <w:r>
        <w:rPr>
          <w:sz w:val="20"/>
        </w:rPr>
        <w:t>Ltd.</w:t>
      </w:r>
      <w:r>
        <w:rPr>
          <w:spacing w:val="-3"/>
          <w:sz w:val="20"/>
        </w:rPr>
        <w:t xml:space="preserve"> </w:t>
      </w:r>
      <w:r>
        <w:rPr>
          <w:sz w:val="20"/>
        </w:rPr>
        <w:t>(1.5</w:t>
      </w:r>
      <w:r>
        <w:rPr>
          <w:spacing w:val="-3"/>
          <w:sz w:val="20"/>
        </w:rPr>
        <w:t xml:space="preserve"> </w:t>
      </w:r>
      <w:r>
        <w:rPr>
          <w:sz w:val="20"/>
        </w:rPr>
        <w:t>percent)—produces</w:t>
      </w:r>
      <w:r>
        <w:rPr>
          <w:spacing w:val="-3"/>
          <w:sz w:val="20"/>
        </w:rPr>
        <w:t xml:space="preserve"> </w:t>
      </w:r>
      <w:r>
        <w:rPr>
          <w:sz w:val="20"/>
        </w:rPr>
        <w:t>and</w:t>
      </w:r>
      <w:r>
        <w:rPr>
          <w:spacing w:val="-3"/>
          <w:sz w:val="20"/>
        </w:rPr>
        <w:t xml:space="preserve"> </w:t>
      </w:r>
      <w:r>
        <w:rPr>
          <w:sz w:val="20"/>
        </w:rPr>
        <w:t>liquefies</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from</w:t>
      </w:r>
      <w:r>
        <w:rPr>
          <w:spacing w:val="-3"/>
          <w:sz w:val="20"/>
        </w:rPr>
        <w:t xml:space="preserve"> </w:t>
      </w:r>
      <w:r>
        <w:rPr>
          <w:sz w:val="20"/>
        </w:rPr>
        <w:t>Qatar’s</w:t>
      </w:r>
      <w:r>
        <w:rPr>
          <w:spacing w:val="-3"/>
          <w:sz w:val="20"/>
        </w:rPr>
        <w:t xml:space="preserve"> </w:t>
      </w:r>
      <w:r>
        <w:rPr>
          <w:sz w:val="20"/>
        </w:rPr>
        <w:t>North</w:t>
      </w:r>
      <w:r>
        <w:rPr>
          <w:spacing w:val="-3"/>
          <w:sz w:val="20"/>
        </w:rPr>
        <w:t xml:space="preserve"> </w:t>
      </w:r>
      <w:r>
        <w:rPr>
          <w:sz w:val="20"/>
        </w:rPr>
        <w:t>Field,</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 xml:space="preserve">exports </w:t>
      </w:r>
      <w:r>
        <w:rPr>
          <w:spacing w:val="-4"/>
          <w:sz w:val="20"/>
        </w:rPr>
        <w:t>LNG.</w:t>
      </w:r>
    </w:p>
    <w:p w14:paraId="67B94DDA" w14:textId="77777777" w:rsidR="007C5CDA" w:rsidRDefault="002B15B5">
      <w:pPr>
        <w:pStyle w:val="ListParagraph"/>
        <w:numPr>
          <w:ilvl w:val="0"/>
          <w:numId w:val="9"/>
        </w:numPr>
        <w:tabs>
          <w:tab w:val="left" w:pos="830"/>
        </w:tabs>
        <w:spacing w:before="2" w:line="235" w:lineRule="auto"/>
        <w:ind w:right="141"/>
        <w:rPr>
          <w:sz w:val="20"/>
        </w:rPr>
      </w:pPr>
      <w:proofErr w:type="spellStart"/>
      <w:r>
        <w:rPr>
          <w:sz w:val="20"/>
        </w:rPr>
        <w:t>QatarEnergy</w:t>
      </w:r>
      <w:proofErr w:type="spellEnd"/>
      <w:r>
        <w:rPr>
          <w:spacing w:val="-4"/>
          <w:sz w:val="20"/>
        </w:rPr>
        <w:t xml:space="preserve"> </w:t>
      </w:r>
      <w:r>
        <w:rPr>
          <w:sz w:val="20"/>
        </w:rPr>
        <w:t>LNG</w:t>
      </w:r>
      <w:r>
        <w:rPr>
          <w:spacing w:val="-4"/>
          <w:sz w:val="20"/>
        </w:rPr>
        <w:t xml:space="preserve"> </w:t>
      </w:r>
      <w:r>
        <w:rPr>
          <w:sz w:val="20"/>
        </w:rPr>
        <w:t>NFE(4)</w:t>
      </w:r>
      <w:r>
        <w:rPr>
          <w:spacing w:val="-4"/>
          <w:sz w:val="20"/>
        </w:rPr>
        <w:t xml:space="preserve"> </w:t>
      </w:r>
      <w:r>
        <w:rPr>
          <w:sz w:val="20"/>
        </w:rPr>
        <w:t>(NFE4)—25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of</w:t>
      </w:r>
      <w:r>
        <w:rPr>
          <w:spacing w:val="-4"/>
          <w:sz w:val="20"/>
        </w:rPr>
        <w:t xml:space="preserve"> </w:t>
      </w:r>
      <w:proofErr w:type="spellStart"/>
      <w:r>
        <w:rPr>
          <w:sz w:val="20"/>
        </w:rPr>
        <w:t>QatarEnergy</w:t>
      </w:r>
      <w:proofErr w:type="spellEnd"/>
      <w:r>
        <w:rPr>
          <w:spacing w:val="-4"/>
          <w:sz w:val="20"/>
        </w:rPr>
        <w:t xml:space="preserve"> </w:t>
      </w:r>
      <w:r>
        <w:rPr>
          <w:sz w:val="20"/>
        </w:rPr>
        <w:t>(75</w:t>
      </w:r>
      <w:r>
        <w:rPr>
          <w:spacing w:val="-4"/>
          <w:sz w:val="20"/>
        </w:rPr>
        <w:t xml:space="preserve"> </w:t>
      </w:r>
      <w:r>
        <w:rPr>
          <w:sz w:val="20"/>
        </w:rPr>
        <w:t>percent)— participant in the North Field East LNG project.</w:t>
      </w:r>
    </w:p>
    <w:p w14:paraId="4AECA05A" w14:textId="77777777" w:rsidR="007C5CDA" w:rsidRDefault="002B15B5">
      <w:pPr>
        <w:pStyle w:val="ListParagraph"/>
        <w:numPr>
          <w:ilvl w:val="0"/>
          <w:numId w:val="9"/>
        </w:numPr>
        <w:tabs>
          <w:tab w:val="left" w:pos="830"/>
        </w:tabs>
        <w:spacing w:before="2" w:line="235" w:lineRule="auto"/>
        <w:ind w:right="153"/>
        <w:rPr>
          <w:sz w:val="20"/>
        </w:rPr>
      </w:pPr>
      <w:proofErr w:type="spellStart"/>
      <w:r>
        <w:rPr>
          <w:sz w:val="20"/>
        </w:rPr>
        <w:t>QatarEnergy</w:t>
      </w:r>
      <w:proofErr w:type="spellEnd"/>
      <w:r>
        <w:rPr>
          <w:spacing w:val="-4"/>
          <w:sz w:val="20"/>
        </w:rPr>
        <w:t xml:space="preserve"> </w:t>
      </w:r>
      <w:r>
        <w:rPr>
          <w:sz w:val="20"/>
        </w:rPr>
        <w:t>LNG</w:t>
      </w:r>
      <w:r>
        <w:rPr>
          <w:spacing w:val="-4"/>
          <w:sz w:val="20"/>
        </w:rPr>
        <w:t xml:space="preserve"> </w:t>
      </w:r>
      <w:r>
        <w:rPr>
          <w:sz w:val="20"/>
        </w:rPr>
        <w:t>NFS(3)</w:t>
      </w:r>
      <w:r>
        <w:rPr>
          <w:spacing w:val="-4"/>
          <w:sz w:val="20"/>
        </w:rPr>
        <w:t xml:space="preserve"> </w:t>
      </w:r>
      <w:r>
        <w:rPr>
          <w:sz w:val="20"/>
        </w:rPr>
        <w:t>(NFS3)—25</w:t>
      </w:r>
      <w:r>
        <w:rPr>
          <w:spacing w:val="-4"/>
          <w:sz w:val="20"/>
        </w:rPr>
        <w:t xml:space="preserve"> </w:t>
      </w:r>
      <w:r>
        <w:rPr>
          <w:sz w:val="20"/>
        </w:rPr>
        <w:t>percent</w:t>
      </w:r>
      <w:r>
        <w:rPr>
          <w:spacing w:val="-4"/>
          <w:sz w:val="20"/>
        </w:rPr>
        <w:t xml:space="preserve"> </w:t>
      </w:r>
      <w:r>
        <w:rPr>
          <w:sz w:val="20"/>
        </w:rPr>
        <w:t>owned</w:t>
      </w:r>
      <w:r>
        <w:rPr>
          <w:spacing w:val="-4"/>
          <w:sz w:val="20"/>
        </w:rPr>
        <w:t xml:space="preserve"> </w:t>
      </w:r>
      <w:r>
        <w:rPr>
          <w:sz w:val="20"/>
        </w:rPr>
        <w:t>joint</w:t>
      </w:r>
      <w:r>
        <w:rPr>
          <w:spacing w:val="-4"/>
          <w:sz w:val="20"/>
        </w:rPr>
        <w:t xml:space="preserve"> </w:t>
      </w:r>
      <w:r>
        <w:rPr>
          <w:sz w:val="20"/>
        </w:rPr>
        <w:t>venture</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affiliate</w:t>
      </w:r>
      <w:r>
        <w:rPr>
          <w:spacing w:val="-4"/>
          <w:sz w:val="20"/>
        </w:rPr>
        <w:t xml:space="preserve"> </w:t>
      </w:r>
      <w:r>
        <w:rPr>
          <w:sz w:val="20"/>
        </w:rPr>
        <w:t>of</w:t>
      </w:r>
      <w:r>
        <w:rPr>
          <w:spacing w:val="-4"/>
          <w:sz w:val="20"/>
        </w:rPr>
        <w:t xml:space="preserve"> </w:t>
      </w:r>
      <w:proofErr w:type="spellStart"/>
      <w:r>
        <w:rPr>
          <w:sz w:val="20"/>
        </w:rPr>
        <w:t>QatarEnergy</w:t>
      </w:r>
      <w:proofErr w:type="spellEnd"/>
      <w:r>
        <w:rPr>
          <w:spacing w:val="-4"/>
          <w:sz w:val="20"/>
        </w:rPr>
        <w:t xml:space="preserve"> </w:t>
      </w:r>
      <w:r>
        <w:rPr>
          <w:sz w:val="20"/>
        </w:rPr>
        <w:t>(75</w:t>
      </w:r>
      <w:r>
        <w:rPr>
          <w:spacing w:val="-4"/>
          <w:sz w:val="20"/>
        </w:rPr>
        <w:t xml:space="preserve"> </w:t>
      </w:r>
      <w:r>
        <w:rPr>
          <w:sz w:val="20"/>
        </w:rPr>
        <w:t>percent)— participant in the North Field South LNG project.</w:t>
      </w:r>
    </w:p>
    <w:p w14:paraId="72D075B5" w14:textId="77777777" w:rsidR="007C5CDA" w:rsidRDefault="007C5CDA">
      <w:pPr>
        <w:pStyle w:val="BodyText"/>
        <w:spacing w:before="5"/>
        <w:rPr>
          <w:sz w:val="19"/>
        </w:rPr>
      </w:pPr>
    </w:p>
    <w:p w14:paraId="424098DD" w14:textId="77777777" w:rsidR="007C5CDA" w:rsidRDefault="002B15B5">
      <w:pPr>
        <w:pStyle w:val="BodyText"/>
        <w:spacing w:before="1"/>
        <w:ind w:left="110"/>
      </w:pPr>
      <w:r>
        <w:t>At</w:t>
      </w:r>
      <w:r>
        <w:rPr>
          <w:spacing w:val="-7"/>
        </w:rPr>
        <w:t xml:space="preserve"> </w:t>
      </w:r>
      <w:r>
        <w:t>March</w:t>
      </w:r>
      <w:r>
        <w:rPr>
          <w:spacing w:val="-5"/>
        </w:rPr>
        <w:t xml:space="preserve"> </w:t>
      </w:r>
      <w:r>
        <w:t>31,</w:t>
      </w:r>
      <w:r>
        <w:rPr>
          <w:spacing w:val="-4"/>
        </w:rPr>
        <w:t xml:space="preserve"> </w:t>
      </w:r>
      <w:r>
        <w:t>2024,</w:t>
      </w:r>
      <w:r>
        <w:rPr>
          <w:spacing w:val="-5"/>
        </w:rPr>
        <w:t xml:space="preserve"> </w:t>
      </w:r>
      <w:r>
        <w:t>the</w:t>
      </w:r>
      <w:r>
        <w:rPr>
          <w:spacing w:val="-4"/>
        </w:rPr>
        <w:t xml:space="preserve"> </w:t>
      </w:r>
      <w:r>
        <w:t>carrying</w:t>
      </w:r>
      <w:r>
        <w:rPr>
          <w:spacing w:val="-5"/>
        </w:rPr>
        <w:t xml:space="preserve"> </w:t>
      </w:r>
      <w:r>
        <w:t>value</w:t>
      </w:r>
      <w:r>
        <w:rPr>
          <w:spacing w:val="-5"/>
        </w:rPr>
        <w:t xml:space="preserve"> </w:t>
      </w:r>
      <w:r>
        <w:t>of</w:t>
      </w:r>
      <w:r>
        <w:rPr>
          <w:spacing w:val="-4"/>
        </w:rPr>
        <w:t xml:space="preserve"> </w:t>
      </w:r>
      <w:r>
        <w:t>our</w:t>
      </w:r>
      <w:r>
        <w:rPr>
          <w:spacing w:val="-5"/>
        </w:rPr>
        <w:t xml:space="preserve"> </w:t>
      </w:r>
      <w:r>
        <w:t>equity</w:t>
      </w:r>
      <w:r>
        <w:rPr>
          <w:spacing w:val="-4"/>
        </w:rPr>
        <w:t xml:space="preserve"> </w:t>
      </w:r>
      <w:r>
        <w:t>method</w:t>
      </w:r>
      <w:r>
        <w:rPr>
          <w:spacing w:val="-5"/>
        </w:rPr>
        <w:t xml:space="preserve"> </w:t>
      </w:r>
      <w:r>
        <w:t>investments</w:t>
      </w:r>
      <w:r>
        <w:rPr>
          <w:spacing w:val="-5"/>
        </w:rPr>
        <w:t xml:space="preserve"> </w:t>
      </w:r>
      <w:r>
        <w:t>in</w:t>
      </w:r>
      <w:r>
        <w:rPr>
          <w:spacing w:val="-4"/>
        </w:rPr>
        <w:t xml:space="preserve"> </w:t>
      </w:r>
      <w:r>
        <w:t>Qatar</w:t>
      </w:r>
      <w:r>
        <w:rPr>
          <w:spacing w:val="-5"/>
        </w:rPr>
        <w:t xml:space="preserve"> </w:t>
      </w:r>
      <w:r>
        <w:t>was</w:t>
      </w:r>
      <w:r>
        <w:rPr>
          <w:spacing w:val="-4"/>
        </w:rPr>
        <w:t xml:space="preserve"> </w:t>
      </w:r>
      <w:r>
        <w:t>approximately</w:t>
      </w:r>
      <w:r>
        <w:rPr>
          <w:spacing w:val="-5"/>
        </w:rPr>
        <w:t xml:space="preserve"> </w:t>
      </w:r>
      <w:r>
        <w:t>$1.1</w:t>
      </w:r>
      <w:r>
        <w:rPr>
          <w:spacing w:val="-4"/>
        </w:rPr>
        <w:t xml:space="preserve"> </w:t>
      </w:r>
      <w:r>
        <w:rPr>
          <w:spacing w:val="-2"/>
        </w:rPr>
        <w:t>billion.</w:t>
      </w:r>
    </w:p>
    <w:p w14:paraId="433536B8" w14:textId="77777777" w:rsidR="007C5CDA" w:rsidRDefault="007C5CDA">
      <w:pPr>
        <w:pStyle w:val="BodyText"/>
        <w:rPr>
          <w:sz w:val="24"/>
        </w:rPr>
      </w:pPr>
    </w:p>
    <w:p w14:paraId="6B8101EA" w14:textId="77777777" w:rsidR="007C5CDA" w:rsidRDefault="007C5CDA">
      <w:pPr>
        <w:pStyle w:val="BodyText"/>
        <w:spacing w:before="2"/>
        <w:rPr>
          <w:sz w:val="18"/>
        </w:rPr>
      </w:pPr>
    </w:p>
    <w:p w14:paraId="4F335C60" w14:textId="77777777" w:rsidR="007C5CDA" w:rsidRDefault="002B15B5">
      <w:pPr>
        <w:pStyle w:val="Heading4"/>
        <w:spacing w:before="1"/>
      </w:pPr>
      <w:bookmarkStart w:id="24" w:name="Debt_Narrative"/>
      <w:bookmarkStart w:id="25" w:name="_bookmark10"/>
      <w:bookmarkEnd w:id="24"/>
      <w:bookmarkEnd w:id="25"/>
      <w:r>
        <w:rPr>
          <w:color w:val="0B2CD8"/>
        </w:rPr>
        <w:t>Note</w:t>
      </w:r>
      <w:r>
        <w:rPr>
          <w:color w:val="0B2CD8"/>
          <w:spacing w:val="-5"/>
        </w:rPr>
        <w:t xml:space="preserve"> </w:t>
      </w:r>
      <w:r>
        <w:rPr>
          <w:color w:val="0B2CD8"/>
        </w:rPr>
        <w:t>5—</w:t>
      </w:r>
      <w:r>
        <w:rPr>
          <w:color w:val="0B2CD8"/>
          <w:spacing w:val="-4"/>
        </w:rPr>
        <w:t>Debt</w:t>
      </w:r>
    </w:p>
    <w:p w14:paraId="006BBE26" w14:textId="77777777" w:rsidR="007C5CDA" w:rsidRDefault="002B15B5">
      <w:pPr>
        <w:pStyle w:val="BodyText"/>
        <w:spacing w:before="7" w:line="235" w:lineRule="auto"/>
        <w:ind w:left="110"/>
      </w:pPr>
      <w:r>
        <w:t>Our</w:t>
      </w:r>
      <w:r>
        <w:rPr>
          <w:spacing w:val="-3"/>
        </w:rPr>
        <w:t xml:space="preserve"> </w:t>
      </w:r>
      <w:r>
        <w:t>debt</w:t>
      </w:r>
      <w:r>
        <w:rPr>
          <w:spacing w:val="-3"/>
        </w:rPr>
        <w:t xml:space="preserve"> </w:t>
      </w:r>
      <w:r>
        <w:t>balance</w:t>
      </w:r>
      <w:r>
        <w:rPr>
          <w:spacing w:val="-3"/>
        </w:rPr>
        <w:t xml:space="preserve"> </w:t>
      </w: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was</w:t>
      </w:r>
      <w:r>
        <w:rPr>
          <w:spacing w:val="-3"/>
        </w:rPr>
        <w:t xml:space="preserve"> </w:t>
      </w:r>
      <w:r>
        <w:t>$18.4</w:t>
      </w:r>
      <w:r>
        <w:rPr>
          <w:spacing w:val="-3"/>
        </w:rPr>
        <w:t xml:space="preserve"> </w:t>
      </w:r>
      <w:r>
        <w:t>billion,</w:t>
      </w:r>
      <w:r>
        <w:rPr>
          <w:spacing w:val="-3"/>
        </w:rPr>
        <w:t xml:space="preserve"> </w:t>
      </w:r>
      <w:r>
        <w:t>compared</w:t>
      </w:r>
      <w:r>
        <w:rPr>
          <w:spacing w:val="-3"/>
        </w:rPr>
        <w:t xml:space="preserve"> </w:t>
      </w:r>
      <w:r>
        <w:t>with</w:t>
      </w:r>
      <w:r>
        <w:rPr>
          <w:spacing w:val="-3"/>
        </w:rPr>
        <w:t xml:space="preserve"> </w:t>
      </w:r>
      <w:r>
        <w:t>$18.9</w:t>
      </w:r>
      <w:r>
        <w:rPr>
          <w:spacing w:val="-3"/>
        </w:rPr>
        <w:t xml:space="preserve"> </w:t>
      </w:r>
      <w:r>
        <w:t>billion</w:t>
      </w:r>
      <w:r>
        <w:rPr>
          <w:spacing w:val="-3"/>
        </w:rPr>
        <w:t xml:space="preserve"> </w:t>
      </w:r>
      <w:r>
        <w:t>at</w:t>
      </w:r>
      <w:r>
        <w:rPr>
          <w:spacing w:val="-3"/>
        </w:rPr>
        <w:t xml:space="preserve"> </w:t>
      </w:r>
      <w:r>
        <w:t>December</w:t>
      </w:r>
      <w:r>
        <w:rPr>
          <w:spacing w:val="-3"/>
        </w:rPr>
        <w:t xml:space="preserve"> </w:t>
      </w:r>
      <w:r>
        <w:t>31,</w:t>
      </w:r>
      <w:r>
        <w:rPr>
          <w:spacing w:val="-3"/>
        </w:rPr>
        <w:t xml:space="preserve"> </w:t>
      </w:r>
      <w:r>
        <w:t>2023.</w:t>
      </w:r>
      <w:r>
        <w:rPr>
          <w:spacing w:val="-3"/>
        </w:rPr>
        <w:t xml:space="preserve"> </w:t>
      </w:r>
      <w:r>
        <w:t>In</w:t>
      </w:r>
      <w:r>
        <w:rPr>
          <w:spacing w:val="-3"/>
        </w:rPr>
        <w:t xml:space="preserve"> </w:t>
      </w:r>
      <w:r>
        <w:t>March</w:t>
      </w:r>
      <w:r>
        <w:rPr>
          <w:spacing w:val="-3"/>
        </w:rPr>
        <w:t xml:space="preserve"> </w:t>
      </w:r>
      <w:r>
        <w:t>2024, the company retired $461 million principal amount of our 2.125% Notes at maturity.</w:t>
      </w:r>
    </w:p>
    <w:p w14:paraId="406A612A" w14:textId="77777777" w:rsidR="007C5CDA" w:rsidRDefault="007C5CDA">
      <w:pPr>
        <w:pStyle w:val="BodyText"/>
        <w:spacing w:before="9"/>
        <w:rPr>
          <w:sz w:val="19"/>
        </w:rPr>
      </w:pPr>
    </w:p>
    <w:p w14:paraId="4C1E6C4A" w14:textId="77777777" w:rsidR="007C5CDA" w:rsidRDefault="002B15B5">
      <w:pPr>
        <w:pStyle w:val="BodyText"/>
        <w:spacing w:line="235" w:lineRule="auto"/>
        <w:ind w:left="110" w:right="140"/>
      </w:pPr>
      <w:r>
        <w:t>Our</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provides</w:t>
      </w:r>
      <w:r>
        <w:rPr>
          <w:spacing w:val="-3"/>
        </w:rPr>
        <w:t xml:space="preserve"> </w:t>
      </w:r>
      <w:r>
        <w:t>a</w:t>
      </w:r>
      <w:r>
        <w:rPr>
          <w:spacing w:val="-3"/>
        </w:rPr>
        <w:t xml:space="preserve"> </w:t>
      </w:r>
      <w:r>
        <w:t>total</w:t>
      </w:r>
      <w:r>
        <w:rPr>
          <w:spacing w:val="-3"/>
        </w:rPr>
        <w:t xml:space="preserve"> </w:t>
      </w:r>
      <w:r>
        <w:t>borrowing</w:t>
      </w:r>
      <w:r>
        <w:rPr>
          <w:spacing w:val="-3"/>
        </w:rPr>
        <w:t xml:space="preserve"> </w:t>
      </w:r>
      <w:r>
        <w:t>capacity</w:t>
      </w:r>
      <w:r>
        <w:rPr>
          <w:spacing w:val="-3"/>
        </w:rPr>
        <w:t xml:space="preserve"> </w:t>
      </w:r>
      <w:r>
        <w:t>of</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 Our revolving credit facility may be used for direct bank borrowings, the issuance of letters of credit totaling up to</w:t>
      </w:r>
    </w:p>
    <w:p w14:paraId="462D24A1" w14:textId="77777777" w:rsidR="007C5CDA" w:rsidRDefault="002B15B5">
      <w:pPr>
        <w:pStyle w:val="BodyText"/>
        <w:spacing w:before="2" w:line="235" w:lineRule="auto"/>
        <w:ind w:left="110" w:right="140"/>
      </w:pPr>
      <w:r>
        <w:t>$500 million, or as support for our commercial paper program. The revolving credit facility is broadly syndicated among financial institutions and does not contain any material adverse change provisions or any covenants requiring maintenance of specified financial ratios or credit ratings. The facility agreement contains a cross-default provision relating</w:t>
      </w:r>
      <w:r>
        <w:rPr>
          <w:spacing w:val="-3"/>
        </w:rPr>
        <w:t xml:space="preserve"> </w:t>
      </w:r>
      <w:r>
        <w:t>to</w:t>
      </w:r>
      <w:r>
        <w:rPr>
          <w:spacing w:val="-3"/>
        </w:rPr>
        <w:t xml:space="preserve"> </w:t>
      </w:r>
      <w:r>
        <w:t>the</w:t>
      </w:r>
      <w:r>
        <w:rPr>
          <w:spacing w:val="-3"/>
        </w:rPr>
        <w:t xml:space="preserve"> </w:t>
      </w:r>
      <w:r>
        <w:t>failure</w:t>
      </w:r>
      <w:r>
        <w:rPr>
          <w:spacing w:val="-3"/>
        </w:rPr>
        <w:t xml:space="preserve"> </w:t>
      </w:r>
      <w:r>
        <w:t>to</w:t>
      </w:r>
      <w:r>
        <w:rPr>
          <w:spacing w:val="-3"/>
        </w:rPr>
        <w:t xml:space="preserve"> </w:t>
      </w:r>
      <w:r>
        <w:t>pay</w:t>
      </w:r>
      <w:r>
        <w:rPr>
          <w:spacing w:val="-3"/>
        </w:rPr>
        <w:t xml:space="preserve"> </w:t>
      </w:r>
      <w:r>
        <w:t>principal</w:t>
      </w:r>
      <w:r>
        <w:rPr>
          <w:spacing w:val="-3"/>
        </w:rPr>
        <w:t xml:space="preserve"> </w:t>
      </w:r>
      <w:r>
        <w:t>or</w:t>
      </w:r>
      <w:r>
        <w:rPr>
          <w:spacing w:val="-3"/>
        </w:rPr>
        <w:t xml:space="preserve"> </w:t>
      </w:r>
      <w:r>
        <w:t>interest</w:t>
      </w:r>
      <w:r>
        <w:rPr>
          <w:spacing w:val="-3"/>
        </w:rPr>
        <w:t xml:space="preserve"> </w:t>
      </w:r>
      <w:r>
        <w:t>on</w:t>
      </w:r>
      <w:r>
        <w:rPr>
          <w:spacing w:val="-3"/>
        </w:rPr>
        <w:t xml:space="preserve"> </w:t>
      </w:r>
      <w:r>
        <w:t>other</w:t>
      </w:r>
      <w:r>
        <w:rPr>
          <w:spacing w:val="-3"/>
        </w:rPr>
        <w:t xml:space="preserve"> </w:t>
      </w:r>
      <w:r>
        <w:t>debt</w:t>
      </w:r>
      <w:r>
        <w:rPr>
          <w:spacing w:val="-3"/>
        </w:rPr>
        <w:t xml:space="preserve"> </w:t>
      </w:r>
      <w:r>
        <w:t>obligations</w:t>
      </w:r>
      <w:r>
        <w:rPr>
          <w:spacing w:val="-3"/>
        </w:rPr>
        <w:t xml:space="preserve"> </w:t>
      </w:r>
      <w:r>
        <w:t>of</w:t>
      </w:r>
      <w:r>
        <w:rPr>
          <w:spacing w:val="-3"/>
        </w:rPr>
        <w:t xml:space="preserve"> </w:t>
      </w:r>
      <w:r>
        <w:t>$200</w:t>
      </w:r>
      <w:r>
        <w:rPr>
          <w:spacing w:val="-3"/>
        </w:rPr>
        <w:t xml:space="preserve"> </w:t>
      </w:r>
      <w:r>
        <w:t>million</w:t>
      </w:r>
      <w:r>
        <w:rPr>
          <w:spacing w:val="-3"/>
        </w:rPr>
        <w:t xml:space="preserve"> </w:t>
      </w:r>
      <w:r>
        <w:t>or</w:t>
      </w:r>
      <w:r>
        <w:rPr>
          <w:spacing w:val="-3"/>
        </w:rPr>
        <w:t xml:space="preserve"> </w:t>
      </w:r>
      <w:r>
        <w:t>more</w:t>
      </w:r>
      <w:r>
        <w:rPr>
          <w:spacing w:val="-3"/>
        </w:rPr>
        <w:t xml:space="preserve"> </w:t>
      </w:r>
      <w:r>
        <w:t>by</w:t>
      </w:r>
      <w:r>
        <w:rPr>
          <w:spacing w:val="-3"/>
        </w:rPr>
        <w:t xml:space="preserve"> </w:t>
      </w:r>
      <w:r>
        <w:t>ConocoPhillips,</w:t>
      </w:r>
      <w:r>
        <w:rPr>
          <w:spacing w:val="-3"/>
        </w:rPr>
        <w:t xml:space="preserve"> </w:t>
      </w:r>
      <w:r>
        <w:t xml:space="preserve">or any of its consolidated subsidiaries. The amount of the facility is not subject to redetermination prior to its expiration </w:t>
      </w:r>
      <w:r>
        <w:rPr>
          <w:spacing w:val="-2"/>
        </w:rPr>
        <w:t>date.</w:t>
      </w:r>
    </w:p>
    <w:p w14:paraId="4CE314D8" w14:textId="77777777" w:rsidR="007C5CDA" w:rsidRDefault="007C5CDA">
      <w:pPr>
        <w:pStyle w:val="BodyText"/>
      </w:pPr>
    </w:p>
    <w:p w14:paraId="3EA392F0" w14:textId="77777777" w:rsidR="007C5CDA" w:rsidRDefault="002B15B5">
      <w:pPr>
        <w:pStyle w:val="BodyText"/>
        <w:spacing w:line="235" w:lineRule="auto"/>
        <w:ind w:left="110"/>
      </w:pPr>
      <w:r>
        <w:t>Credit</w:t>
      </w:r>
      <w:r>
        <w:rPr>
          <w:spacing w:val="-3"/>
        </w:rPr>
        <w:t xml:space="preserve"> </w:t>
      </w:r>
      <w:r>
        <w:t>facility</w:t>
      </w:r>
      <w:r>
        <w:rPr>
          <w:spacing w:val="-3"/>
        </w:rPr>
        <w:t xml:space="preserve"> </w:t>
      </w:r>
      <w:r>
        <w:t>borrowings</w:t>
      </w:r>
      <w:r>
        <w:rPr>
          <w:spacing w:val="-3"/>
        </w:rPr>
        <w:t xml:space="preserve"> </w:t>
      </w:r>
      <w:r>
        <w:t>may</w:t>
      </w:r>
      <w:r>
        <w:rPr>
          <w:spacing w:val="-3"/>
        </w:rPr>
        <w:t xml:space="preserve"> </w:t>
      </w:r>
      <w:r>
        <w:t>bear</w:t>
      </w:r>
      <w:r>
        <w:rPr>
          <w:spacing w:val="-3"/>
        </w:rPr>
        <w:t xml:space="preserve"> </w:t>
      </w:r>
      <w:r>
        <w:t>interest</w:t>
      </w:r>
      <w:r>
        <w:rPr>
          <w:spacing w:val="-3"/>
        </w:rPr>
        <w:t xml:space="preserve"> </w:t>
      </w:r>
      <w:r>
        <w:t>at</w:t>
      </w:r>
      <w:r>
        <w:rPr>
          <w:spacing w:val="-3"/>
        </w:rPr>
        <w:t xml:space="preserve"> </w:t>
      </w:r>
      <w:r>
        <w:t>a</w:t>
      </w:r>
      <w:r>
        <w:rPr>
          <w:spacing w:val="-3"/>
        </w:rPr>
        <w:t xml:space="preserve"> </w:t>
      </w:r>
      <w:r>
        <w:t>margin</w:t>
      </w:r>
      <w:r>
        <w:rPr>
          <w:spacing w:val="-3"/>
        </w:rPr>
        <w:t xml:space="preserve"> </w:t>
      </w:r>
      <w:r>
        <w:t>above</w:t>
      </w:r>
      <w:r>
        <w:rPr>
          <w:spacing w:val="-3"/>
        </w:rPr>
        <w:t xml:space="preserve"> </w:t>
      </w:r>
      <w:r>
        <w:t>the</w:t>
      </w:r>
      <w:r>
        <w:rPr>
          <w:spacing w:val="-3"/>
        </w:rPr>
        <w:t xml:space="preserve"> </w:t>
      </w:r>
      <w:r>
        <w:t>Secured</w:t>
      </w:r>
      <w:r>
        <w:rPr>
          <w:spacing w:val="-3"/>
        </w:rPr>
        <w:t xml:space="preserve"> </w:t>
      </w:r>
      <w:r>
        <w:t>Overnight</w:t>
      </w:r>
      <w:r>
        <w:rPr>
          <w:spacing w:val="-3"/>
        </w:rPr>
        <w:t xml:space="preserve"> </w:t>
      </w:r>
      <w:r>
        <w:t>Financing</w:t>
      </w:r>
      <w:r>
        <w:rPr>
          <w:spacing w:val="-3"/>
        </w:rPr>
        <w:t xml:space="preserve"> </w:t>
      </w:r>
      <w:r>
        <w:t>Rate</w:t>
      </w:r>
      <w:r>
        <w:rPr>
          <w:spacing w:val="-3"/>
        </w:rPr>
        <w:t xml:space="preserve"> </w:t>
      </w:r>
      <w:r>
        <w:t>(SOFR).</w:t>
      </w:r>
      <w:r>
        <w:rPr>
          <w:spacing w:val="-3"/>
        </w:rPr>
        <w:t xml:space="preserve"> </w:t>
      </w:r>
      <w:r>
        <w:t>The</w:t>
      </w:r>
      <w:r>
        <w:rPr>
          <w:spacing w:val="-3"/>
        </w:rPr>
        <w:t xml:space="preserve"> </w:t>
      </w:r>
      <w:r>
        <w:t>facility agreement calls for commitment fees on available, but unused, amounts. The facility agreement also contains early termination</w:t>
      </w:r>
      <w:r>
        <w:rPr>
          <w:spacing w:val="-2"/>
        </w:rPr>
        <w:t xml:space="preserve"> </w:t>
      </w:r>
      <w:r>
        <w:t>rights</w:t>
      </w:r>
      <w:r>
        <w:rPr>
          <w:spacing w:val="-2"/>
        </w:rPr>
        <w:t xml:space="preserve"> </w:t>
      </w:r>
      <w:r>
        <w:t>if</w:t>
      </w:r>
      <w:r>
        <w:rPr>
          <w:spacing w:val="-2"/>
        </w:rPr>
        <w:t xml:space="preserve"> </w:t>
      </w:r>
      <w:r>
        <w:t>our</w:t>
      </w:r>
      <w:r>
        <w:rPr>
          <w:spacing w:val="-2"/>
        </w:rPr>
        <w:t xml:space="preserve"> </w:t>
      </w:r>
      <w:r>
        <w:t>current</w:t>
      </w:r>
      <w:r>
        <w:rPr>
          <w:spacing w:val="-2"/>
        </w:rPr>
        <w:t xml:space="preserve"> </w:t>
      </w:r>
      <w:r>
        <w:t>directors</w:t>
      </w:r>
      <w:r>
        <w:rPr>
          <w:spacing w:val="-2"/>
        </w:rPr>
        <w:t xml:space="preserve"> </w:t>
      </w:r>
      <w:r>
        <w:t>or</w:t>
      </w:r>
      <w:r>
        <w:rPr>
          <w:spacing w:val="-2"/>
        </w:rPr>
        <w:t xml:space="preserve"> </w:t>
      </w:r>
      <w:r>
        <w:t>their</w:t>
      </w:r>
      <w:r>
        <w:rPr>
          <w:spacing w:val="-2"/>
        </w:rPr>
        <w:t xml:space="preserve"> </w:t>
      </w:r>
      <w:r>
        <w:t>approved</w:t>
      </w:r>
      <w:r>
        <w:rPr>
          <w:spacing w:val="-2"/>
        </w:rPr>
        <w:t xml:space="preserve"> </w:t>
      </w:r>
      <w:r>
        <w:t>successors</w:t>
      </w:r>
      <w:r>
        <w:rPr>
          <w:spacing w:val="-2"/>
        </w:rPr>
        <w:t xml:space="preserve"> </w:t>
      </w:r>
      <w:r>
        <w:t>cease</w:t>
      </w:r>
      <w:r>
        <w:rPr>
          <w:spacing w:val="-2"/>
        </w:rPr>
        <w:t xml:space="preserve"> </w:t>
      </w:r>
      <w:r>
        <w:t>to</w:t>
      </w:r>
      <w:r>
        <w:rPr>
          <w:spacing w:val="-2"/>
        </w:rPr>
        <w:t xml:space="preserve"> </w:t>
      </w:r>
      <w:r>
        <w:t>be</w:t>
      </w:r>
      <w:r>
        <w:rPr>
          <w:spacing w:val="-2"/>
        </w:rPr>
        <w:t xml:space="preserve"> </w:t>
      </w:r>
      <w:r>
        <w:t>a</w:t>
      </w:r>
      <w:r>
        <w:rPr>
          <w:spacing w:val="-2"/>
        </w:rPr>
        <w:t xml:space="preserve"> </w:t>
      </w:r>
      <w:r>
        <w:t>majority</w:t>
      </w:r>
      <w:r>
        <w:rPr>
          <w:spacing w:val="-2"/>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Directors.</w:t>
      </w:r>
    </w:p>
    <w:p w14:paraId="2448CD51" w14:textId="77777777" w:rsidR="007C5CDA" w:rsidRDefault="007C5CDA">
      <w:pPr>
        <w:pStyle w:val="BodyText"/>
        <w:spacing w:before="10"/>
        <w:rPr>
          <w:sz w:val="19"/>
        </w:rPr>
      </w:pPr>
    </w:p>
    <w:p w14:paraId="17F964E2" w14:textId="77777777" w:rsidR="007C5CDA" w:rsidRDefault="002B15B5">
      <w:pPr>
        <w:pStyle w:val="BodyText"/>
        <w:spacing w:line="235" w:lineRule="auto"/>
        <w:ind w:left="110"/>
      </w:pPr>
      <w:r>
        <w:t>The revolving credit facility supports our ability to issue up to $5.5 billion of commercial paper. Commercial paper is generally</w:t>
      </w:r>
      <w:r>
        <w:rPr>
          <w:spacing w:val="-3"/>
        </w:rPr>
        <w:t xml:space="preserve"> </w:t>
      </w:r>
      <w:r>
        <w:t>limited</w:t>
      </w:r>
      <w:r>
        <w:rPr>
          <w:spacing w:val="-3"/>
        </w:rPr>
        <w:t xml:space="preserve"> </w:t>
      </w:r>
      <w:r>
        <w:t>to</w:t>
      </w:r>
      <w:r>
        <w:rPr>
          <w:spacing w:val="-3"/>
        </w:rPr>
        <w:t xml:space="preserve"> </w:t>
      </w:r>
      <w:r>
        <w:t>maturities</w:t>
      </w:r>
      <w:r>
        <w:rPr>
          <w:spacing w:val="-3"/>
        </w:rPr>
        <w:t xml:space="preserve"> </w:t>
      </w:r>
      <w:r>
        <w:t>of</w:t>
      </w:r>
      <w:r>
        <w:rPr>
          <w:spacing w:val="-3"/>
        </w:rPr>
        <w:t xml:space="preserve"> </w:t>
      </w:r>
      <w:r>
        <w:t>90</w:t>
      </w:r>
      <w:r>
        <w:rPr>
          <w:spacing w:val="-3"/>
        </w:rPr>
        <w:t xml:space="preserve"> </w:t>
      </w:r>
      <w:r>
        <w:t>days</w:t>
      </w:r>
      <w:r>
        <w:rPr>
          <w:spacing w:val="-3"/>
        </w:rPr>
        <w:t xml:space="preserve"> </w:t>
      </w:r>
      <w:r>
        <w:t>and</w:t>
      </w:r>
      <w:r>
        <w:rPr>
          <w:spacing w:val="-3"/>
        </w:rPr>
        <w:t xml:space="preserve"> </w:t>
      </w:r>
      <w:r>
        <w:t>is</w:t>
      </w:r>
      <w:r>
        <w:rPr>
          <w:spacing w:val="-3"/>
        </w:rPr>
        <w:t xml:space="preserve"> </w:t>
      </w:r>
      <w:r>
        <w:t>included</w:t>
      </w:r>
      <w:r>
        <w:rPr>
          <w:spacing w:val="-3"/>
        </w:rPr>
        <w:t xml:space="preserve"> </w:t>
      </w:r>
      <w:r>
        <w:t>in</w:t>
      </w:r>
      <w:r>
        <w:rPr>
          <w:spacing w:val="-3"/>
        </w:rPr>
        <w:t xml:space="preserve"> </w:t>
      </w:r>
      <w:r>
        <w:t>short-term</w:t>
      </w:r>
      <w:r>
        <w:rPr>
          <w:spacing w:val="-3"/>
        </w:rPr>
        <w:t xml:space="preserve"> </w:t>
      </w:r>
      <w:r>
        <w:t>debt</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With</w:t>
      </w:r>
      <w:r>
        <w:rPr>
          <w:spacing w:val="-3"/>
        </w:rPr>
        <w:t xml:space="preserve"> </w:t>
      </w:r>
      <w:r>
        <w:t>no commercial paper outstanding and no direct borrowings or letters of credit, we had access to $5.5 billion in available borrowing capacity under our revolving credit facility at March 31, 2024, and at December 31, 2023.</w:t>
      </w:r>
    </w:p>
    <w:p w14:paraId="559FFE61" w14:textId="77777777" w:rsidR="007C5CDA" w:rsidRDefault="007C5CDA">
      <w:pPr>
        <w:pStyle w:val="BodyText"/>
        <w:spacing w:before="11"/>
        <w:rPr>
          <w:sz w:val="19"/>
        </w:rPr>
      </w:pPr>
    </w:p>
    <w:p w14:paraId="75EEA5A1" w14:textId="77777777" w:rsidR="007C5CDA" w:rsidRDefault="002B15B5">
      <w:pPr>
        <w:pStyle w:val="BodyText"/>
        <w:spacing w:line="235" w:lineRule="auto"/>
        <w:ind w:left="110" w:right="140"/>
      </w:pPr>
      <w:r>
        <w:t xml:space="preserve">We do not have any ratings triggers on any of our corporate debt that would cause an automatic default, and thereby </w:t>
      </w:r>
      <w:proofErr w:type="gramStart"/>
      <w:r>
        <w:t>impact</w:t>
      </w:r>
      <w:proofErr w:type="gramEnd"/>
      <w:r>
        <w:t xml:space="preserve"> our access to liquidity upon downgrade of our credit ratings. If our credit ratings are downgraded from their current</w:t>
      </w:r>
      <w:r>
        <w:rPr>
          <w:spacing w:val="-3"/>
        </w:rPr>
        <w:t xml:space="preserve"> </w:t>
      </w:r>
      <w:r>
        <w:t>levels,</w:t>
      </w:r>
      <w:r>
        <w:rPr>
          <w:spacing w:val="-3"/>
        </w:rPr>
        <w:t xml:space="preserve"> </w:t>
      </w:r>
      <w:r>
        <w:t>it</w:t>
      </w:r>
      <w:r>
        <w:rPr>
          <w:spacing w:val="-3"/>
        </w:rPr>
        <w:t xml:space="preserve"> </w:t>
      </w:r>
      <w:r>
        <w:t>could</w:t>
      </w:r>
      <w:r>
        <w:rPr>
          <w:spacing w:val="-3"/>
        </w:rPr>
        <w:t xml:space="preserve"> </w:t>
      </w:r>
      <w:r>
        <w:t>increase</w:t>
      </w:r>
      <w:r>
        <w:rPr>
          <w:spacing w:val="-3"/>
        </w:rPr>
        <w:t xml:space="preserve"> </w:t>
      </w:r>
      <w:r>
        <w:t>the</w:t>
      </w:r>
      <w:r>
        <w:rPr>
          <w:spacing w:val="-3"/>
        </w:rPr>
        <w:t xml:space="preserve"> </w:t>
      </w:r>
      <w:r>
        <w:t>cost</w:t>
      </w:r>
      <w:r>
        <w:rPr>
          <w:spacing w:val="-3"/>
        </w:rPr>
        <w:t xml:space="preserve"> </w:t>
      </w:r>
      <w:r>
        <w:t>of</w:t>
      </w:r>
      <w:r>
        <w:rPr>
          <w:spacing w:val="-3"/>
        </w:rPr>
        <w:t xml:space="preserve"> </w:t>
      </w:r>
      <w:r>
        <w:t>corporate</w:t>
      </w:r>
      <w:r>
        <w:rPr>
          <w:spacing w:val="-3"/>
        </w:rPr>
        <w:t xml:space="preserve"> </w:t>
      </w:r>
      <w:r>
        <w:t>debt</w:t>
      </w:r>
      <w:r>
        <w:rPr>
          <w:spacing w:val="-3"/>
        </w:rPr>
        <w:t xml:space="preserve"> </w:t>
      </w:r>
      <w:r>
        <w:t>available</w:t>
      </w:r>
      <w:r>
        <w:rPr>
          <w:spacing w:val="-3"/>
        </w:rPr>
        <w:t xml:space="preserve"> </w:t>
      </w:r>
      <w:r>
        <w:t>to</w:t>
      </w:r>
      <w:r>
        <w:rPr>
          <w:spacing w:val="-3"/>
        </w:rPr>
        <w:t xml:space="preserve"> </w:t>
      </w:r>
      <w:r>
        <w:t>us</w:t>
      </w:r>
      <w:r>
        <w:rPr>
          <w:spacing w:val="-3"/>
        </w:rPr>
        <w:t xml:space="preserve"> </w:t>
      </w:r>
      <w:r>
        <w:t>and</w:t>
      </w:r>
      <w:r>
        <w:rPr>
          <w:spacing w:val="-3"/>
        </w:rPr>
        <w:t xml:space="preserve"> </w:t>
      </w:r>
      <w:r>
        <w:t>restrict</w:t>
      </w:r>
      <w:r>
        <w:rPr>
          <w:spacing w:val="-3"/>
        </w:rPr>
        <w:t xml:space="preserve"> </w:t>
      </w:r>
      <w:r>
        <w:t>our</w:t>
      </w:r>
      <w:r>
        <w:rPr>
          <w:spacing w:val="-3"/>
        </w:rPr>
        <w:t xml:space="preserve"> </w:t>
      </w:r>
      <w:r>
        <w:t>access</w:t>
      </w:r>
      <w:r>
        <w:rPr>
          <w:spacing w:val="-3"/>
        </w:rPr>
        <w:t xml:space="preserve"> </w:t>
      </w:r>
      <w:r>
        <w:t>to</w:t>
      </w:r>
      <w:r>
        <w:rPr>
          <w:spacing w:val="-3"/>
        </w:rPr>
        <w:t xml:space="preserve"> </w:t>
      </w:r>
      <w:r>
        <w:t>the</w:t>
      </w:r>
      <w:r>
        <w:rPr>
          <w:spacing w:val="-3"/>
        </w:rPr>
        <w:t xml:space="preserve"> </w:t>
      </w:r>
      <w:r>
        <w:t>commercial</w:t>
      </w:r>
      <w:r>
        <w:rPr>
          <w:spacing w:val="-3"/>
        </w:rPr>
        <w:t xml:space="preserve"> </w:t>
      </w:r>
      <w:r>
        <w:t>paper markets. If our credit ratings were to deteriorate to a level prohibiting us from accessing the commercial paper market, we would still be able to access funds under our revolving credit facility.</w:t>
      </w:r>
    </w:p>
    <w:p w14:paraId="5F54FBE3" w14:textId="77777777" w:rsidR="007C5CDA" w:rsidRDefault="007C5CDA">
      <w:pPr>
        <w:pStyle w:val="BodyText"/>
      </w:pPr>
    </w:p>
    <w:p w14:paraId="5A500A9B" w14:textId="77777777" w:rsidR="007C5CDA" w:rsidRDefault="002B15B5">
      <w:pPr>
        <w:pStyle w:val="BodyText"/>
        <w:spacing w:line="235" w:lineRule="auto"/>
        <w:ind w:left="110" w:right="244"/>
      </w:pPr>
      <w:r>
        <w:t>At March 31, 2024, we had $283 million of certain variable rate demand bonds (VRDBs) outstanding with maturities ranging</w:t>
      </w:r>
      <w:r>
        <w:rPr>
          <w:spacing w:val="-3"/>
        </w:rPr>
        <w:t xml:space="preserve"> </w:t>
      </w:r>
      <w:r>
        <w:t>through</w:t>
      </w:r>
      <w:r>
        <w:rPr>
          <w:spacing w:val="-3"/>
        </w:rPr>
        <w:t xml:space="preserve"> </w:t>
      </w:r>
      <w:r>
        <w:t>2035.</w:t>
      </w:r>
      <w:r>
        <w:rPr>
          <w:spacing w:val="-3"/>
        </w:rPr>
        <w:t xml:space="preserve"> </w:t>
      </w:r>
      <w:r>
        <w:t>The</w:t>
      </w:r>
      <w:r>
        <w:rPr>
          <w:spacing w:val="-3"/>
        </w:rPr>
        <w:t xml:space="preserve"> </w:t>
      </w:r>
      <w:r>
        <w:t>VRDBs</w:t>
      </w:r>
      <w:r>
        <w:rPr>
          <w:spacing w:val="-3"/>
        </w:rPr>
        <w:t xml:space="preserve"> </w:t>
      </w:r>
      <w:r>
        <w:t>are</w:t>
      </w:r>
      <w:r>
        <w:rPr>
          <w:spacing w:val="-3"/>
        </w:rPr>
        <w:t xml:space="preserve"> </w:t>
      </w:r>
      <w:r>
        <w:t>redeemable</w:t>
      </w:r>
      <w:r>
        <w:rPr>
          <w:spacing w:val="-3"/>
        </w:rPr>
        <w:t xml:space="preserve"> </w:t>
      </w:r>
      <w:r>
        <w:t>at</w:t>
      </w:r>
      <w:r>
        <w:rPr>
          <w:spacing w:val="-3"/>
        </w:rPr>
        <w:t xml:space="preserve"> </w:t>
      </w:r>
      <w:r>
        <w:t>the</w:t>
      </w:r>
      <w:r>
        <w:rPr>
          <w:spacing w:val="-3"/>
        </w:rPr>
        <w:t xml:space="preserve"> </w:t>
      </w:r>
      <w:r>
        <w:t>option</w:t>
      </w:r>
      <w:r>
        <w:rPr>
          <w:spacing w:val="-3"/>
        </w:rPr>
        <w:t xml:space="preserve"> </w:t>
      </w:r>
      <w:r>
        <w:t>of</w:t>
      </w:r>
      <w:r>
        <w:rPr>
          <w:spacing w:val="-3"/>
        </w:rPr>
        <w:t xml:space="preserve"> </w:t>
      </w:r>
      <w:r>
        <w:t>the</w:t>
      </w:r>
      <w:r>
        <w:rPr>
          <w:spacing w:val="-3"/>
        </w:rPr>
        <w:t xml:space="preserve"> </w:t>
      </w:r>
      <w:r>
        <w:t>bondholders</w:t>
      </w:r>
      <w:r>
        <w:rPr>
          <w:spacing w:val="-3"/>
        </w:rPr>
        <w:t xml:space="preserve"> </w:t>
      </w:r>
      <w:r>
        <w:t>on</w:t>
      </w:r>
      <w:r>
        <w:rPr>
          <w:spacing w:val="-3"/>
        </w:rPr>
        <w:t xml:space="preserve"> </w:t>
      </w:r>
      <w:r>
        <w:t>any</w:t>
      </w:r>
      <w:r>
        <w:rPr>
          <w:spacing w:val="-3"/>
        </w:rPr>
        <w:t xml:space="preserve"> </w:t>
      </w:r>
      <w:r>
        <w:t>business</w:t>
      </w:r>
      <w:r>
        <w:rPr>
          <w:spacing w:val="-3"/>
        </w:rPr>
        <w:t xml:space="preserve"> </w:t>
      </w:r>
      <w:r>
        <w:t>day.</w:t>
      </w:r>
      <w:r>
        <w:rPr>
          <w:spacing w:val="-3"/>
        </w:rPr>
        <w:t xml:space="preserve"> </w:t>
      </w:r>
      <w:r>
        <w:t>If</w:t>
      </w:r>
      <w:r>
        <w:rPr>
          <w:spacing w:val="-3"/>
        </w:rPr>
        <w:t xml:space="preserve"> </w:t>
      </w:r>
      <w:r>
        <w:t>they</w:t>
      </w:r>
      <w:r>
        <w:rPr>
          <w:spacing w:val="-3"/>
        </w:rPr>
        <w:t xml:space="preserve"> </w:t>
      </w:r>
      <w:r>
        <w:t>are</w:t>
      </w:r>
      <w:r>
        <w:rPr>
          <w:spacing w:val="-3"/>
        </w:rPr>
        <w:t xml:space="preserve"> </w:t>
      </w:r>
      <w:r>
        <w:t>ever redeemed, we have the ability and intent to refinance on a long-term basis; therefore, the VRDBs are included in the “Long-term debt” line on our consolidated balance sheet.</w:t>
      </w:r>
    </w:p>
    <w:p w14:paraId="4BB3BFAA" w14:textId="77777777" w:rsidR="007C5CDA" w:rsidRDefault="007C5CDA">
      <w:pPr>
        <w:spacing w:line="235" w:lineRule="auto"/>
        <w:sectPr w:rsidR="007C5CDA">
          <w:pgSz w:w="12240" w:h="15840"/>
          <w:pgMar w:top="740" w:right="1060" w:bottom="720" w:left="1060" w:header="372" w:footer="530" w:gutter="0"/>
          <w:cols w:space="720"/>
        </w:sectPr>
      </w:pPr>
    </w:p>
    <w:p w14:paraId="49CCB10D" w14:textId="77777777" w:rsidR="007C5CDA" w:rsidRDefault="002B15B5">
      <w:pPr>
        <w:pStyle w:val="Heading4"/>
        <w:spacing w:before="106"/>
      </w:pPr>
      <w:bookmarkStart w:id="26" w:name="Changes_in_Equity"/>
      <w:bookmarkEnd w:id="26"/>
      <w:r>
        <w:rPr>
          <w:color w:val="0B2CD8"/>
        </w:rPr>
        <w:lastRenderedPageBreak/>
        <w:t>Note</w:t>
      </w:r>
      <w:r>
        <w:rPr>
          <w:color w:val="0B2CD8"/>
          <w:spacing w:val="-3"/>
        </w:rPr>
        <w:t xml:space="preserve"> </w:t>
      </w:r>
      <w:r>
        <w:rPr>
          <w:color w:val="0B2CD8"/>
        </w:rPr>
        <w:t>6—Changes</w:t>
      </w:r>
      <w:r>
        <w:rPr>
          <w:color w:val="0B2CD8"/>
          <w:spacing w:val="-4"/>
        </w:rPr>
        <w:t xml:space="preserve"> </w:t>
      </w:r>
      <w:r>
        <w:rPr>
          <w:color w:val="0B2CD8"/>
        </w:rPr>
        <w:t>in</w:t>
      </w:r>
      <w:r>
        <w:rPr>
          <w:color w:val="0B2CD8"/>
          <w:spacing w:val="-3"/>
        </w:rPr>
        <w:t xml:space="preserve"> </w:t>
      </w:r>
      <w:r>
        <w:rPr>
          <w:color w:val="0B2CD8"/>
          <w:spacing w:val="-2"/>
        </w:rPr>
        <w:t>Equity</w:t>
      </w:r>
    </w:p>
    <w:p w14:paraId="4CB126D3" w14:textId="77777777" w:rsidR="007C5CDA" w:rsidRDefault="002B15B5">
      <w:pPr>
        <w:rPr>
          <w:sz w:val="18"/>
        </w:rPr>
      </w:pPr>
      <w:r>
        <w:br w:type="column"/>
      </w:r>
    </w:p>
    <w:p w14:paraId="432B4418" w14:textId="77777777" w:rsidR="007C5CDA" w:rsidRDefault="007C5CDA">
      <w:pPr>
        <w:pStyle w:val="BodyText"/>
        <w:rPr>
          <w:sz w:val="18"/>
        </w:rPr>
      </w:pPr>
    </w:p>
    <w:p w14:paraId="6DE02595" w14:textId="77777777" w:rsidR="007C5CDA" w:rsidRDefault="007C5CDA">
      <w:pPr>
        <w:pStyle w:val="BodyText"/>
        <w:rPr>
          <w:sz w:val="18"/>
        </w:rPr>
      </w:pPr>
    </w:p>
    <w:p w14:paraId="4B0EAF4D" w14:textId="77777777" w:rsidR="007C5CDA" w:rsidRDefault="002B15B5">
      <w:pPr>
        <w:spacing w:before="113"/>
        <w:ind w:left="110"/>
        <w:rPr>
          <w:sz w:val="15"/>
        </w:rPr>
      </w:pPr>
      <w:r>
        <w:rPr>
          <w:sz w:val="15"/>
        </w:rPr>
        <w:t>Common</w:t>
      </w:r>
      <w:r>
        <w:rPr>
          <w:spacing w:val="-6"/>
          <w:sz w:val="15"/>
        </w:rPr>
        <w:t xml:space="preserve"> </w:t>
      </w:r>
      <w:r>
        <w:rPr>
          <w:spacing w:val="-2"/>
          <w:sz w:val="15"/>
        </w:rPr>
        <w:t>Stock</w:t>
      </w:r>
    </w:p>
    <w:p w14:paraId="0D6805A7" w14:textId="77777777" w:rsidR="007C5CDA" w:rsidRDefault="002B15B5">
      <w:pPr>
        <w:rPr>
          <w:sz w:val="18"/>
        </w:rPr>
      </w:pPr>
      <w:r>
        <w:br w:type="column"/>
      </w:r>
    </w:p>
    <w:p w14:paraId="6AAD81A0" w14:textId="77777777" w:rsidR="007C5CDA" w:rsidRDefault="007C5CDA">
      <w:pPr>
        <w:pStyle w:val="BodyText"/>
        <w:spacing w:before="7"/>
        <w:rPr>
          <w:sz w:val="25"/>
        </w:rPr>
      </w:pPr>
    </w:p>
    <w:p w14:paraId="1D52CC8A" w14:textId="77777777" w:rsidR="007C5CDA" w:rsidRDefault="002B15B5">
      <w:pPr>
        <w:ind w:left="110"/>
        <w:rPr>
          <w:sz w:val="15"/>
        </w:rPr>
      </w:pPr>
      <w:r>
        <w:rPr>
          <w:noProof/>
        </w:rPr>
        <mc:AlternateContent>
          <mc:Choice Requires="wpg">
            <w:drawing>
              <wp:anchor distT="0" distB="0" distL="0" distR="0" simplePos="0" relativeHeight="15734784" behindDoc="0" locked="0" layoutInCell="1" allowOverlap="1" wp14:anchorId="2FFF3277" wp14:editId="6C3FBFBE">
                <wp:simplePos x="0" y="0"/>
                <wp:positionH relativeFrom="page">
                  <wp:posOffset>3409950</wp:posOffset>
                </wp:positionH>
                <wp:positionV relativeFrom="paragraph">
                  <wp:posOffset>127141</wp:posOffset>
                </wp:positionV>
                <wp:extent cx="3619500" cy="127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00" cy="12700"/>
                          <a:chOff x="0" y="0"/>
                          <a:chExt cx="3619500" cy="12700"/>
                        </a:xfrm>
                      </wpg:grpSpPr>
                      <wps:wsp>
                        <wps:cNvPr id="63" name="Graphic 63"/>
                        <wps:cNvSpPr/>
                        <wps:spPr>
                          <a:xfrm>
                            <a:off x="0" y="6350"/>
                            <a:ext cx="3619500" cy="1270"/>
                          </a:xfrm>
                          <a:custGeom>
                            <a:avLst/>
                            <a:gdLst/>
                            <a:ahLst/>
                            <a:cxnLst/>
                            <a:rect l="l" t="t" r="r" b="b"/>
                            <a:pathLst>
                              <a:path w="3619500">
                                <a:moveTo>
                                  <a:pt x="3619500" y="0"/>
                                </a:moveTo>
                                <a:lnTo>
                                  <a:pt x="0" y="0"/>
                                </a:lnTo>
                              </a:path>
                            </a:pathLst>
                          </a:custGeom>
                          <a:solidFill>
                            <a:srgbClr val="0B2CD8"/>
                          </a:solidFill>
                        </wps:spPr>
                        <wps:bodyPr wrap="square" lIns="0" tIns="0" rIns="0" bIns="0" rtlCol="0">
                          <a:prstTxWarp prst="textNoShape">
                            <a:avLst/>
                          </a:prstTxWarp>
                          <a:noAutofit/>
                        </wps:bodyPr>
                      </wps:wsp>
                      <wps:wsp>
                        <wps:cNvPr id="64" name="Graphic 64"/>
                        <wps:cNvSpPr/>
                        <wps:spPr>
                          <a:xfrm>
                            <a:off x="0" y="6350"/>
                            <a:ext cx="3619500" cy="1270"/>
                          </a:xfrm>
                          <a:custGeom>
                            <a:avLst/>
                            <a:gdLst/>
                            <a:ahLst/>
                            <a:cxnLst/>
                            <a:rect l="l" t="t" r="r" b="b"/>
                            <a:pathLst>
                              <a:path w="361950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35B0BA4" id="Group 62" o:spid="_x0000_s1026" style="position:absolute;margin-left:268.5pt;margin-top:10pt;width:285pt;height:1pt;z-index:15734784;mso-wrap-distance-left:0;mso-wrap-distance-right:0;mso-position-horizontal-relative:page" coordsize="361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">
                <v:shape id="Graphic 63" o:spid="_x0000_s1027"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" path="m3619500,l,e" fillcolor="#0b2cd8" stroked="f">
                  <v:path arrowok="t"/>
                </v:shape>
                <v:shape id="Graphic 64" o:spid="_x0000_s1028"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" path="m,l3619500,e" filled="f" strokecolor="#0b2cd8" strokeweight="1pt">
                  <v:path arrowok="t"/>
                </v:shape>
                <w10:wrap anchorx="page"/>
              </v:group>
            </w:pict>
          </mc:Fallback>
        </mc:AlternateContent>
      </w:r>
      <w:r>
        <w:rPr>
          <w:sz w:val="15"/>
        </w:rPr>
        <w:t>Millions</w:t>
      </w:r>
      <w:r>
        <w:rPr>
          <w:spacing w:val="-5"/>
          <w:sz w:val="15"/>
        </w:rPr>
        <w:t xml:space="preserve"> </w:t>
      </w:r>
      <w:r>
        <w:rPr>
          <w:sz w:val="15"/>
        </w:rPr>
        <w:t>of</w:t>
      </w:r>
      <w:r>
        <w:rPr>
          <w:spacing w:val="-4"/>
          <w:sz w:val="15"/>
        </w:rPr>
        <w:t xml:space="preserve"> </w:t>
      </w:r>
      <w:r>
        <w:rPr>
          <w:spacing w:val="-2"/>
          <w:sz w:val="15"/>
        </w:rPr>
        <w:t>Dollars</w:t>
      </w:r>
    </w:p>
    <w:p w14:paraId="0C7D95D0" w14:textId="77777777" w:rsidR="007C5CDA" w:rsidRDefault="007C5CDA">
      <w:pPr>
        <w:rPr>
          <w:sz w:val="15"/>
        </w:rPr>
        <w:sectPr w:rsidR="007C5CDA">
          <w:pgSz w:w="12240" w:h="15840"/>
          <w:pgMar w:top="740" w:right="1060" w:bottom="720" w:left="1060" w:header="375" w:footer="530" w:gutter="0"/>
          <w:cols w:num="3" w:space="720" w:equalWidth="0">
            <w:col w:w="2748" w:space="2342"/>
            <w:col w:w="1071" w:space="341"/>
            <w:col w:w="3618"/>
          </w:cols>
        </w:sectPr>
      </w:pPr>
    </w:p>
    <w:p w14:paraId="48E91192" w14:textId="77777777" w:rsidR="007C5CDA" w:rsidRDefault="007C5CDA">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952"/>
        <w:gridCol w:w="932"/>
        <w:gridCol w:w="815"/>
        <w:gridCol w:w="1281"/>
        <w:gridCol w:w="958"/>
        <w:gridCol w:w="760"/>
      </w:tblGrid>
      <w:tr w:rsidR="007C5CDA" w14:paraId="6806DE6B" w14:textId="77777777">
        <w:trPr>
          <w:trHeight w:val="580"/>
        </w:trPr>
        <w:tc>
          <w:tcPr>
            <w:tcW w:w="4200" w:type="dxa"/>
          </w:tcPr>
          <w:p w14:paraId="3053F30B" w14:textId="77777777" w:rsidR="007C5CDA" w:rsidRDefault="007C5CDA">
            <w:pPr>
              <w:pStyle w:val="TableParagraph"/>
              <w:spacing w:before="0"/>
              <w:rPr>
                <w:rFonts w:ascii="Times New Roman"/>
                <w:sz w:val="16"/>
              </w:rPr>
            </w:pPr>
          </w:p>
        </w:tc>
        <w:tc>
          <w:tcPr>
            <w:tcW w:w="952" w:type="dxa"/>
            <w:tcBorders>
              <w:top w:val="single" w:sz="8" w:space="0" w:color="0B2CD8"/>
              <w:bottom w:val="single" w:sz="8" w:space="0" w:color="0B2CD8"/>
            </w:tcBorders>
          </w:tcPr>
          <w:p w14:paraId="1F9FC125" w14:textId="77777777" w:rsidR="007C5CDA" w:rsidRDefault="007C5CDA">
            <w:pPr>
              <w:pStyle w:val="TableParagraph"/>
              <w:spacing w:before="3"/>
              <w:rPr>
                <w:sz w:val="16"/>
              </w:rPr>
            </w:pPr>
          </w:p>
          <w:p w14:paraId="4EC15B3E" w14:textId="77777777" w:rsidR="007C5CDA" w:rsidRDefault="002B15B5">
            <w:pPr>
              <w:pStyle w:val="TableParagraph"/>
              <w:spacing w:before="0" w:line="180" w:lineRule="exact"/>
              <w:ind w:left="277" w:right="320" w:firstLine="71"/>
              <w:rPr>
                <w:sz w:val="15"/>
              </w:rPr>
            </w:pPr>
            <w:r>
              <w:rPr>
                <w:spacing w:val="-4"/>
                <w:sz w:val="15"/>
              </w:rPr>
              <w:t>Par</w:t>
            </w:r>
            <w:r>
              <w:rPr>
                <w:spacing w:val="40"/>
                <w:sz w:val="15"/>
              </w:rPr>
              <w:t xml:space="preserve"> </w:t>
            </w:r>
            <w:r>
              <w:rPr>
                <w:spacing w:val="-2"/>
                <w:sz w:val="15"/>
              </w:rPr>
              <w:t>Value</w:t>
            </w:r>
          </w:p>
        </w:tc>
        <w:tc>
          <w:tcPr>
            <w:tcW w:w="932" w:type="dxa"/>
            <w:tcBorders>
              <w:top w:val="single" w:sz="8" w:space="0" w:color="0B2CD8"/>
              <w:bottom w:val="single" w:sz="8" w:space="0" w:color="0B2CD8"/>
            </w:tcBorders>
          </w:tcPr>
          <w:p w14:paraId="6AD63934" w14:textId="77777777" w:rsidR="007C5CDA" w:rsidRDefault="002B15B5">
            <w:pPr>
              <w:pStyle w:val="TableParagraph"/>
              <w:spacing w:before="18" w:line="180" w:lineRule="exact"/>
              <w:ind w:left="113" w:right="247"/>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15" w:type="dxa"/>
            <w:tcBorders>
              <w:top w:val="single" w:sz="8" w:space="0" w:color="0B2CD8"/>
              <w:bottom w:val="single" w:sz="8" w:space="0" w:color="0B2CD8"/>
            </w:tcBorders>
          </w:tcPr>
          <w:p w14:paraId="375D7E5F" w14:textId="77777777" w:rsidR="007C5CDA" w:rsidRDefault="007C5CDA">
            <w:pPr>
              <w:pStyle w:val="TableParagraph"/>
              <w:spacing w:before="3"/>
              <w:rPr>
                <w:sz w:val="16"/>
              </w:rPr>
            </w:pPr>
          </w:p>
          <w:p w14:paraId="18C5CD5E" w14:textId="77777777" w:rsidR="007C5CDA" w:rsidRDefault="002B15B5">
            <w:pPr>
              <w:pStyle w:val="TableParagraph"/>
              <w:spacing w:before="0" w:line="180" w:lineRule="exact"/>
              <w:ind w:left="201" w:right="180" w:hanging="100"/>
              <w:rPr>
                <w:sz w:val="15"/>
              </w:rPr>
            </w:pPr>
            <w:r>
              <w:rPr>
                <w:spacing w:val="-2"/>
                <w:sz w:val="15"/>
              </w:rPr>
              <w:t>Treasury</w:t>
            </w:r>
            <w:r>
              <w:rPr>
                <w:spacing w:val="40"/>
                <w:sz w:val="15"/>
              </w:rPr>
              <w:t xml:space="preserve"> </w:t>
            </w:r>
            <w:r>
              <w:rPr>
                <w:spacing w:val="-2"/>
                <w:sz w:val="15"/>
              </w:rPr>
              <w:t>Stock</w:t>
            </w:r>
          </w:p>
        </w:tc>
        <w:tc>
          <w:tcPr>
            <w:tcW w:w="1281" w:type="dxa"/>
            <w:tcBorders>
              <w:bottom w:val="single" w:sz="8" w:space="0" w:color="0B2CD8"/>
            </w:tcBorders>
          </w:tcPr>
          <w:p w14:paraId="7764543B" w14:textId="77777777" w:rsidR="007C5CDA" w:rsidRDefault="002B15B5">
            <w:pPr>
              <w:pStyle w:val="TableParagraph"/>
              <w:spacing w:before="18" w:line="180" w:lineRule="exact"/>
              <w:ind w:left="125" w:right="201"/>
              <w:jc w:val="center"/>
              <w:rPr>
                <w:sz w:val="15"/>
              </w:rPr>
            </w:pPr>
            <w:proofErr w:type="spellStart"/>
            <w:r>
              <w:rPr>
                <w:sz w:val="15"/>
              </w:rPr>
              <w:t>Accum</w:t>
            </w:r>
            <w:proofErr w:type="spellEnd"/>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58" w:type="dxa"/>
            <w:tcBorders>
              <w:bottom w:val="single" w:sz="8" w:space="0" w:color="0B2CD8"/>
            </w:tcBorders>
          </w:tcPr>
          <w:p w14:paraId="5F004767" w14:textId="77777777" w:rsidR="007C5CDA" w:rsidRDefault="007C5CDA">
            <w:pPr>
              <w:pStyle w:val="TableParagraph"/>
              <w:spacing w:before="3"/>
              <w:rPr>
                <w:sz w:val="16"/>
              </w:rPr>
            </w:pPr>
          </w:p>
          <w:p w14:paraId="28C030E2" w14:textId="77777777" w:rsidR="007C5CDA" w:rsidRDefault="002B15B5">
            <w:pPr>
              <w:pStyle w:val="TableParagraph"/>
              <w:spacing w:before="0" w:line="180" w:lineRule="exact"/>
              <w:ind w:left="110" w:hanging="14"/>
              <w:rPr>
                <w:sz w:val="15"/>
              </w:rPr>
            </w:pPr>
            <w:r>
              <w:rPr>
                <w:spacing w:val="-2"/>
                <w:sz w:val="15"/>
              </w:rPr>
              <w:t>Retained</w:t>
            </w:r>
            <w:r>
              <w:rPr>
                <w:spacing w:val="40"/>
                <w:sz w:val="15"/>
              </w:rPr>
              <w:t xml:space="preserve"> </w:t>
            </w:r>
            <w:r>
              <w:rPr>
                <w:spacing w:val="-2"/>
                <w:sz w:val="15"/>
              </w:rPr>
              <w:t>Earnings</w:t>
            </w:r>
          </w:p>
        </w:tc>
        <w:tc>
          <w:tcPr>
            <w:tcW w:w="760" w:type="dxa"/>
            <w:tcBorders>
              <w:bottom w:val="single" w:sz="8" w:space="0" w:color="0B2CD8"/>
            </w:tcBorders>
          </w:tcPr>
          <w:p w14:paraId="7020083E" w14:textId="77777777" w:rsidR="007C5CDA" w:rsidRDefault="007C5CDA">
            <w:pPr>
              <w:pStyle w:val="TableParagraph"/>
              <w:spacing w:before="0"/>
              <w:rPr>
                <w:sz w:val="18"/>
              </w:rPr>
            </w:pPr>
          </w:p>
          <w:p w14:paraId="17E930EE" w14:textId="77777777" w:rsidR="007C5CDA" w:rsidRDefault="002B15B5">
            <w:pPr>
              <w:pStyle w:val="TableParagraph"/>
              <w:spacing w:before="160" w:line="180" w:lineRule="exact"/>
              <w:ind w:left="157"/>
              <w:rPr>
                <w:sz w:val="15"/>
              </w:rPr>
            </w:pPr>
            <w:r>
              <w:rPr>
                <w:spacing w:val="-2"/>
                <w:sz w:val="15"/>
              </w:rPr>
              <w:t>Total</w:t>
            </w:r>
          </w:p>
        </w:tc>
      </w:tr>
      <w:tr w:rsidR="007C5CDA" w14:paraId="4F943209" w14:textId="77777777">
        <w:trPr>
          <w:trHeight w:val="216"/>
        </w:trPr>
        <w:tc>
          <w:tcPr>
            <w:tcW w:w="4200" w:type="dxa"/>
          </w:tcPr>
          <w:p w14:paraId="6A8FA568" w14:textId="77777777" w:rsidR="007C5CDA" w:rsidRDefault="002B15B5">
            <w:pPr>
              <w:pStyle w:val="TableParagraph"/>
              <w:spacing w:before="12"/>
              <w:ind w:left="52"/>
              <w:rPr>
                <w:b/>
                <w:sz w:val="15"/>
              </w:rPr>
            </w:pPr>
            <w:r>
              <w:rPr>
                <w:b/>
                <w:sz w:val="15"/>
              </w:rPr>
              <w:t>For</w:t>
            </w:r>
            <w:r>
              <w:rPr>
                <w:b/>
                <w:spacing w:val="-3"/>
                <w:sz w:val="15"/>
              </w:rPr>
              <w:t xml:space="preserve"> </w:t>
            </w:r>
            <w:r>
              <w:rPr>
                <w:b/>
                <w:sz w:val="15"/>
              </w:rPr>
              <w:t>the</w:t>
            </w:r>
            <w:r>
              <w:rPr>
                <w:b/>
                <w:spacing w:val="-3"/>
                <w:sz w:val="15"/>
              </w:rPr>
              <w:t xml:space="preserve"> </w:t>
            </w:r>
            <w:r>
              <w:rPr>
                <w:b/>
                <w:sz w:val="15"/>
              </w:rPr>
              <w:t>three</w:t>
            </w:r>
            <w:r>
              <w:rPr>
                <w:b/>
                <w:spacing w:val="-3"/>
                <w:sz w:val="15"/>
              </w:rPr>
              <w:t xml:space="preserve"> </w:t>
            </w:r>
            <w:r>
              <w:rPr>
                <w:b/>
                <w:sz w:val="15"/>
              </w:rPr>
              <w:t>months</w:t>
            </w:r>
            <w:r>
              <w:rPr>
                <w:b/>
                <w:spacing w:val="-2"/>
                <w:sz w:val="15"/>
              </w:rPr>
              <w:t xml:space="preserve"> </w:t>
            </w:r>
            <w:r>
              <w:rPr>
                <w:b/>
                <w:sz w:val="15"/>
              </w:rPr>
              <w:t>ended</w:t>
            </w:r>
            <w:r>
              <w:rPr>
                <w:b/>
                <w:spacing w:val="-4"/>
                <w:sz w:val="15"/>
              </w:rPr>
              <w:t xml:space="preserve"> </w:t>
            </w:r>
            <w:r>
              <w:rPr>
                <w:b/>
                <w:sz w:val="15"/>
              </w:rPr>
              <w:t>March</w:t>
            </w:r>
            <w:r>
              <w:rPr>
                <w:b/>
                <w:spacing w:val="-3"/>
                <w:sz w:val="15"/>
              </w:rPr>
              <w:t xml:space="preserve"> </w:t>
            </w:r>
            <w:r>
              <w:rPr>
                <w:b/>
                <w:sz w:val="15"/>
              </w:rPr>
              <w:t>31,</w:t>
            </w:r>
            <w:r>
              <w:rPr>
                <w:b/>
                <w:spacing w:val="-1"/>
                <w:sz w:val="15"/>
              </w:rPr>
              <w:t xml:space="preserve"> </w:t>
            </w:r>
            <w:r>
              <w:rPr>
                <w:b/>
                <w:spacing w:val="-4"/>
                <w:sz w:val="15"/>
              </w:rPr>
              <w:t>2024</w:t>
            </w:r>
          </w:p>
        </w:tc>
        <w:tc>
          <w:tcPr>
            <w:tcW w:w="952" w:type="dxa"/>
            <w:tcBorders>
              <w:top w:val="single" w:sz="8" w:space="0" w:color="0B2CD8"/>
            </w:tcBorders>
          </w:tcPr>
          <w:p w14:paraId="23C96E42" w14:textId="77777777" w:rsidR="007C5CDA" w:rsidRDefault="007C5CDA">
            <w:pPr>
              <w:pStyle w:val="TableParagraph"/>
              <w:spacing w:before="0"/>
              <w:rPr>
                <w:rFonts w:ascii="Times New Roman"/>
                <w:sz w:val="14"/>
              </w:rPr>
            </w:pPr>
          </w:p>
        </w:tc>
        <w:tc>
          <w:tcPr>
            <w:tcW w:w="932" w:type="dxa"/>
            <w:tcBorders>
              <w:top w:val="single" w:sz="8" w:space="0" w:color="0B2CD8"/>
            </w:tcBorders>
          </w:tcPr>
          <w:p w14:paraId="0197ADE6" w14:textId="77777777" w:rsidR="007C5CDA" w:rsidRDefault="007C5CDA">
            <w:pPr>
              <w:pStyle w:val="TableParagraph"/>
              <w:spacing w:before="0"/>
              <w:rPr>
                <w:rFonts w:ascii="Times New Roman"/>
                <w:sz w:val="14"/>
              </w:rPr>
            </w:pPr>
          </w:p>
        </w:tc>
        <w:tc>
          <w:tcPr>
            <w:tcW w:w="815" w:type="dxa"/>
            <w:tcBorders>
              <w:top w:val="single" w:sz="8" w:space="0" w:color="0B2CD8"/>
            </w:tcBorders>
          </w:tcPr>
          <w:p w14:paraId="32F714D1" w14:textId="77777777" w:rsidR="007C5CDA" w:rsidRDefault="007C5CDA">
            <w:pPr>
              <w:pStyle w:val="TableParagraph"/>
              <w:spacing w:before="0"/>
              <w:rPr>
                <w:rFonts w:ascii="Times New Roman"/>
                <w:sz w:val="14"/>
              </w:rPr>
            </w:pPr>
          </w:p>
        </w:tc>
        <w:tc>
          <w:tcPr>
            <w:tcW w:w="1281" w:type="dxa"/>
            <w:tcBorders>
              <w:top w:val="single" w:sz="8" w:space="0" w:color="0B2CD8"/>
            </w:tcBorders>
          </w:tcPr>
          <w:p w14:paraId="4BE65B9C" w14:textId="77777777" w:rsidR="007C5CDA" w:rsidRDefault="007C5CDA">
            <w:pPr>
              <w:pStyle w:val="TableParagraph"/>
              <w:spacing w:before="0"/>
              <w:rPr>
                <w:rFonts w:ascii="Times New Roman"/>
                <w:sz w:val="14"/>
              </w:rPr>
            </w:pPr>
          </w:p>
        </w:tc>
        <w:tc>
          <w:tcPr>
            <w:tcW w:w="958" w:type="dxa"/>
            <w:tcBorders>
              <w:top w:val="single" w:sz="8" w:space="0" w:color="0B2CD8"/>
            </w:tcBorders>
          </w:tcPr>
          <w:p w14:paraId="5F55522A" w14:textId="77777777" w:rsidR="007C5CDA" w:rsidRDefault="007C5CDA">
            <w:pPr>
              <w:pStyle w:val="TableParagraph"/>
              <w:spacing w:before="0"/>
              <w:rPr>
                <w:rFonts w:ascii="Times New Roman"/>
                <w:sz w:val="14"/>
              </w:rPr>
            </w:pPr>
          </w:p>
        </w:tc>
        <w:tc>
          <w:tcPr>
            <w:tcW w:w="760" w:type="dxa"/>
            <w:tcBorders>
              <w:top w:val="single" w:sz="8" w:space="0" w:color="0B2CD8"/>
            </w:tcBorders>
          </w:tcPr>
          <w:p w14:paraId="673DF95C" w14:textId="77777777" w:rsidR="007C5CDA" w:rsidRDefault="007C5CDA">
            <w:pPr>
              <w:pStyle w:val="TableParagraph"/>
              <w:spacing w:before="0"/>
              <w:rPr>
                <w:rFonts w:ascii="Times New Roman"/>
                <w:sz w:val="14"/>
              </w:rPr>
            </w:pPr>
          </w:p>
        </w:tc>
      </w:tr>
      <w:tr w:rsidR="007C5CDA" w14:paraId="2AA89F4C" w14:textId="77777777">
        <w:trPr>
          <w:trHeight w:val="224"/>
        </w:trPr>
        <w:tc>
          <w:tcPr>
            <w:tcW w:w="4200" w:type="dxa"/>
          </w:tcPr>
          <w:p w14:paraId="03506787" w14:textId="77777777" w:rsidR="007C5CDA" w:rsidRDefault="002B15B5">
            <w:pPr>
              <w:pStyle w:val="TableParagraph"/>
              <w:spacing w:before="20"/>
              <w:ind w:left="52"/>
              <w:rPr>
                <w:sz w:val="15"/>
              </w:rPr>
            </w:pPr>
            <w:r>
              <w:rPr>
                <w:sz w:val="15"/>
              </w:rPr>
              <w:t>Balances</w:t>
            </w:r>
            <w:r>
              <w:rPr>
                <w:spacing w:val="-5"/>
                <w:sz w:val="15"/>
              </w:rPr>
              <w:t xml:space="preserve"> </w:t>
            </w:r>
            <w:r>
              <w:rPr>
                <w:sz w:val="15"/>
              </w:rPr>
              <w:t>at</w:t>
            </w:r>
            <w:r>
              <w:rPr>
                <w:spacing w:val="-1"/>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2023</w:t>
            </w:r>
          </w:p>
        </w:tc>
        <w:tc>
          <w:tcPr>
            <w:tcW w:w="952" w:type="dxa"/>
          </w:tcPr>
          <w:p w14:paraId="3EA05ADE" w14:textId="77777777" w:rsidR="007C5CDA" w:rsidRDefault="002B15B5">
            <w:pPr>
              <w:pStyle w:val="TableParagraph"/>
              <w:tabs>
                <w:tab w:val="left" w:pos="633"/>
              </w:tabs>
              <w:spacing w:before="20"/>
              <w:ind w:right="58"/>
              <w:jc w:val="center"/>
              <w:rPr>
                <w:sz w:val="15"/>
              </w:rPr>
            </w:pPr>
            <w:r>
              <w:rPr>
                <w:spacing w:val="-10"/>
                <w:sz w:val="15"/>
              </w:rPr>
              <w:t>$</w:t>
            </w:r>
            <w:r>
              <w:rPr>
                <w:sz w:val="15"/>
              </w:rPr>
              <w:tab/>
            </w:r>
            <w:r>
              <w:rPr>
                <w:spacing w:val="-5"/>
                <w:sz w:val="15"/>
              </w:rPr>
              <w:t>21</w:t>
            </w:r>
          </w:p>
        </w:tc>
        <w:tc>
          <w:tcPr>
            <w:tcW w:w="932" w:type="dxa"/>
          </w:tcPr>
          <w:p w14:paraId="28CAD2AA" w14:textId="77777777" w:rsidR="007C5CDA" w:rsidRDefault="002B15B5">
            <w:pPr>
              <w:pStyle w:val="TableParagraph"/>
              <w:spacing w:before="20"/>
              <w:ind w:right="143"/>
              <w:jc w:val="right"/>
              <w:rPr>
                <w:sz w:val="15"/>
              </w:rPr>
            </w:pPr>
            <w:r>
              <w:rPr>
                <w:spacing w:val="-2"/>
                <w:sz w:val="15"/>
              </w:rPr>
              <w:t>61,303</w:t>
            </w:r>
          </w:p>
        </w:tc>
        <w:tc>
          <w:tcPr>
            <w:tcW w:w="815" w:type="dxa"/>
          </w:tcPr>
          <w:p w14:paraId="08009057" w14:textId="77777777" w:rsidR="007C5CDA" w:rsidRDefault="002B15B5">
            <w:pPr>
              <w:pStyle w:val="TableParagraph"/>
              <w:spacing w:before="20"/>
              <w:ind w:right="12"/>
              <w:jc w:val="right"/>
              <w:rPr>
                <w:sz w:val="15"/>
              </w:rPr>
            </w:pPr>
            <w:r>
              <w:rPr>
                <w:spacing w:val="-2"/>
                <w:sz w:val="15"/>
              </w:rPr>
              <w:t>(65,640)</w:t>
            </w:r>
          </w:p>
        </w:tc>
        <w:tc>
          <w:tcPr>
            <w:tcW w:w="1281" w:type="dxa"/>
          </w:tcPr>
          <w:p w14:paraId="18ADFF26" w14:textId="77777777" w:rsidR="007C5CDA" w:rsidRDefault="002B15B5">
            <w:pPr>
              <w:pStyle w:val="TableParagraph"/>
              <w:spacing w:before="20"/>
              <w:ind w:right="93"/>
              <w:jc w:val="right"/>
              <w:rPr>
                <w:sz w:val="15"/>
              </w:rPr>
            </w:pPr>
            <w:r>
              <w:rPr>
                <w:spacing w:val="-2"/>
                <w:sz w:val="15"/>
              </w:rPr>
              <w:t>(5,673)</w:t>
            </w:r>
          </w:p>
        </w:tc>
        <w:tc>
          <w:tcPr>
            <w:tcW w:w="958" w:type="dxa"/>
          </w:tcPr>
          <w:p w14:paraId="6622085A" w14:textId="77777777" w:rsidR="007C5CDA" w:rsidRDefault="002B15B5">
            <w:pPr>
              <w:pStyle w:val="TableParagraph"/>
              <w:spacing w:before="20"/>
              <w:ind w:left="279" w:right="138"/>
              <w:jc w:val="center"/>
              <w:rPr>
                <w:sz w:val="15"/>
              </w:rPr>
            </w:pPr>
            <w:r>
              <w:rPr>
                <w:spacing w:val="-2"/>
                <w:sz w:val="15"/>
              </w:rPr>
              <w:t>59,268</w:t>
            </w:r>
          </w:p>
        </w:tc>
        <w:tc>
          <w:tcPr>
            <w:tcW w:w="760" w:type="dxa"/>
          </w:tcPr>
          <w:p w14:paraId="42A763B3" w14:textId="77777777" w:rsidR="007C5CDA" w:rsidRDefault="002B15B5">
            <w:pPr>
              <w:pStyle w:val="TableParagraph"/>
              <w:spacing w:before="20"/>
              <w:ind w:right="57"/>
              <w:jc w:val="right"/>
              <w:rPr>
                <w:sz w:val="15"/>
              </w:rPr>
            </w:pPr>
            <w:r>
              <w:rPr>
                <w:spacing w:val="-2"/>
                <w:sz w:val="15"/>
              </w:rPr>
              <w:t>49,279</w:t>
            </w:r>
          </w:p>
        </w:tc>
      </w:tr>
      <w:tr w:rsidR="007C5CDA" w14:paraId="06AECB45" w14:textId="77777777">
        <w:trPr>
          <w:trHeight w:val="225"/>
        </w:trPr>
        <w:tc>
          <w:tcPr>
            <w:tcW w:w="4200" w:type="dxa"/>
          </w:tcPr>
          <w:p w14:paraId="21F3F536" w14:textId="77777777" w:rsidR="007C5CDA" w:rsidRDefault="002B15B5">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2" w:type="dxa"/>
          </w:tcPr>
          <w:p w14:paraId="2712E0DA" w14:textId="77777777" w:rsidR="007C5CDA" w:rsidRDefault="007C5CDA">
            <w:pPr>
              <w:pStyle w:val="TableParagraph"/>
              <w:spacing w:before="0"/>
              <w:rPr>
                <w:rFonts w:ascii="Times New Roman"/>
                <w:sz w:val="16"/>
              </w:rPr>
            </w:pPr>
          </w:p>
        </w:tc>
        <w:tc>
          <w:tcPr>
            <w:tcW w:w="932" w:type="dxa"/>
          </w:tcPr>
          <w:p w14:paraId="1A48C292" w14:textId="77777777" w:rsidR="007C5CDA" w:rsidRDefault="007C5CDA">
            <w:pPr>
              <w:pStyle w:val="TableParagraph"/>
              <w:spacing w:before="0"/>
              <w:rPr>
                <w:rFonts w:ascii="Times New Roman"/>
                <w:sz w:val="16"/>
              </w:rPr>
            </w:pPr>
          </w:p>
        </w:tc>
        <w:tc>
          <w:tcPr>
            <w:tcW w:w="815" w:type="dxa"/>
          </w:tcPr>
          <w:p w14:paraId="745D176E" w14:textId="77777777" w:rsidR="007C5CDA" w:rsidRDefault="007C5CDA">
            <w:pPr>
              <w:pStyle w:val="TableParagraph"/>
              <w:spacing w:before="0"/>
              <w:rPr>
                <w:rFonts w:ascii="Times New Roman"/>
                <w:sz w:val="16"/>
              </w:rPr>
            </w:pPr>
          </w:p>
        </w:tc>
        <w:tc>
          <w:tcPr>
            <w:tcW w:w="1281" w:type="dxa"/>
          </w:tcPr>
          <w:p w14:paraId="3258C03D" w14:textId="77777777" w:rsidR="007C5CDA" w:rsidRDefault="007C5CDA">
            <w:pPr>
              <w:pStyle w:val="TableParagraph"/>
              <w:spacing w:before="0"/>
              <w:rPr>
                <w:rFonts w:ascii="Times New Roman"/>
                <w:sz w:val="16"/>
              </w:rPr>
            </w:pPr>
          </w:p>
        </w:tc>
        <w:tc>
          <w:tcPr>
            <w:tcW w:w="958" w:type="dxa"/>
          </w:tcPr>
          <w:p w14:paraId="11D39F95" w14:textId="77777777" w:rsidR="007C5CDA" w:rsidRDefault="002B15B5">
            <w:pPr>
              <w:pStyle w:val="TableParagraph"/>
              <w:spacing w:before="20"/>
              <w:ind w:left="325" w:right="108"/>
              <w:jc w:val="center"/>
              <w:rPr>
                <w:sz w:val="15"/>
              </w:rPr>
            </w:pPr>
            <w:r>
              <w:rPr>
                <w:spacing w:val="-2"/>
                <w:sz w:val="15"/>
              </w:rPr>
              <w:t>2,551</w:t>
            </w:r>
          </w:p>
        </w:tc>
        <w:tc>
          <w:tcPr>
            <w:tcW w:w="760" w:type="dxa"/>
          </w:tcPr>
          <w:p w14:paraId="7E9DCC2D" w14:textId="77777777" w:rsidR="007C5CDA" w:rsidRDefault="002B15B5">
            <w:pPr>
              <w:pStyle w:val="TableParagraph"/>
              <w:spacing w:before="20"/>
              <w:ind w:right="57"/>
              <w:jc w:val="right"/>
              <w:rPr>
                <w:sz w:val="15"/>
              </w:rPr>
            </w:pPr>
            <w:r>
              <w:rPr>
                <w:spacing w:val="-2"/>
                <w:sz w:val="15"/>
              </w:rPr>
              <w:t>2,551</w:t>
            </w:r>
          </w:p>
        </w:tc>
      </w:tr>
      <w:tr w:rsidR="007C5CDA" w14:paraId="1889BB58" w14:textId="77777777">
        <w:trPr>
          <w:trHeight w:val="225"/>
        </w:trPr>
        <w:tc>
          <w:tcPr>
            <w:tcW w:w="4200" w:type="dxa"/>
          </w:tcPr>
          <w:p w14:paraId="7AB8BF59" w14:textId="77777777" w:rsidR="007C5CDA" w:rsidRDefault="002B15B5">
            <w:pPr>
              <w:pStyle w:val="TableParagraph"/>
              <w:spacing w:before="20"/>
              <w:ind w:left="52"/>
              <w:rPr>
                <w:sz w:val="15"/>
              </w:rPr>
            </w:pPr>
            <w:r>
              <w:rPr>
                <w:sz w:val="15"/>
              </w:rPr>
              <w:t>Other</w:t>
            </w:r>
            <w:r>
              <w:rPr>
                <w:spacing w:val="-6"/>
                <w:sz w:val="15"/>
              </w:rPr>
              <w:t xml:space="preserve"> </w:t>
            </w:r>
            <w:r>
              <w:rPr>
                <w:sz w:val="15"/>
              </w:rPr>
              <w:t>comprehensive</w:t>
            </w:r>
            <w:r>
              <w:rPr>
                <w:spacing w:val="-4"/>
                <w:sz w:val="15"/>
              </w:rPr>
              <w:t xml:space="preserve"> </w:t>
            </w:r>
            <w:r>
              <w:rPr>
                <w:sz w:val="15"/>
              </w:rPr>
              <w:t>income</w:t>
            </w:r>
            <w:r>
              <w:rPr>
                <w:spacing w:val="-4"/>
                <w:sz w:val="15"/>
              </w:rPr>
              <w:t xml:space="preserve"> </w:t>
            </w:r>
            <w:r>
              <w:rPr>
                <w:spacing w:val="-2"/>
                <w:sz w:val="15"/>
              </w:rPr>
              <w:t>(loss)</w:t>
            </w:r>
          </w:p>
        </w:tc>
        <w:tc>
          <w:tcPr>
            <w:tcW w:w="952" w:type="dxa"/>
          </w:tcPr>
          <w:p w14:paraId="1C91BCC2" w14:textId="77777777" w:rsidR="007C5CDA" w:rsidRDefault="007C5CDA">
            <w:pPr>
              <w:pStyle w:val="TableParagraph"/>
              <w:spacing w:before="0"/>
              <w:rPr>
                <w:rFonts w:ascii="Times New Roman"/>
                <w:sz w:val="16"/>
              </w:rPr>
            </w:pPr>
          </w:p>
        </w:tc>
        <w:tc>
          <w:tcPr>
            <w:tcW w:w="932" w:type="dxa"/>
          </w:tcPr>
          <w:p w14:paraId="1E032908" w14:textId="77777777" w:rsidR="007C5CDA" w:rsidRDefault="007C5CDA">
            <w:pPr>
              <w:pStyle w:val="TableParagraph"/>
              <w:spacing w:before="0"/>
              <w:rPr>
                <w:rFonts w:ascii="Times New Roman"/>
                <w:sz w:val="16"/>
              </w:rPr>
            </w:pPr>
          </w:p>
        </w:tc>
        <w:tc>
          <w:tcPr>
            <w:tcW w:w="815" w:type="dxa"/>
          </w:tcPr>
          <w:p w14:paraId="7A49E77A" w14:textId="77777777" w:rsidR="007C5CDA" w:rsidRDefault="007C5CDA">
            <w:pPr>
              <w:pStyle w:val="TableParagraph"/>
              <w:spacing w:before="0"/>
              <w:rPr>
                <w:rFonts w:ascii="Times New Roman"/>
                <w:sz w:val="16"/>
              </w:rPr>
            </w:pPr>
          </w:p>
        </w:tc>
        <w:tc>
          <w:tcPr>
            <w:tcW w:w="1281" w:type="dxa"/>
          </w:tcPr>
          <w:p w14:paraId="00422FC8" w14:textId="77777777" w:rsidR="007C5CDA" w:rsidRDefault="002B15B5">
            <w:pPr>
              <w:pStyle w:val="TableParagraph"/>
              <w:spacing w:before="20"/>
              <w:ind w:right="93"/>
              <w:jc w:val="right"/>
              <w:rPr>
                <w:sz w:val="15"/>
              </w:rPr>
            </w:pPr>
            <w:r>
              <w:rPr>
                <w:spacing w:val="-2"/>
                <w:sz w:val="15"/>
              </w:rPr>
              <w:t>(244)</w:t>
            </w:r>
          </w:p>
        </w:tc>
        <w:tc>
          <w:tcPr>
            <w:tcW w:w="958" w:type="dxa"/>
          </w:tcPr>
          <w:p w14:paraId="062FB3E6" w14:textId="77777777" w:rsidR="007C5CDA" w:rsidRDefault="007C5CDA">
            <w:pPr>
              <w:pStyle w:val="TableParagraph"/>
              <w:spacing w:before="0"/>
              <w:rPr>
                <w:rFonts w:ascii="Times New Roman"/>
                <w:sz w:val="16"/>
              </w:rPr>
            </w:pPr>
          </w:p>
        </w:tc>
        <w:tc>
          <w:tcPr>
            <w:tcW w:w="760" w:type="dxa"/>
          </w:tcPr>
          <w:p w14:paraId="6F15206C" w14:textId="77777777" w:rsidR="007C5CDA" w:rsidRDefault="002B15B5">
            <w:pPr>
              <w:pStyle w:val="TableParagraph"/>
              <w:spacing w:before="20"/>
              <w:ind w:right="11"/>
              <w:jc w:val="right"/>
              <w:rPr>
                <w:sz w:val="15"/>
              </w:rPr>
            </w:pPr>
            <w:r>
              <w:rPr>
                <w:spacing w:val="-2"/>
                <w:sz w:val="15"/>
              </w:rPr>
              <w:t>(244)</w:t>
            </w:r>
          </w:p>
        </w:tc>
      </w:tr>
      <w:tr w:rsidR="007C5CDA" w14:paraId="04B1989D" w14:textId="77777777">
        <w:trPr>
          <w:trHeight w:val="225"/>
        </w:trPr>
        <w:tc>
          <w:tcPr>
            <w:tcW w:w="4200" w:type="dxa"/>
          </w:tcPr>
          <w:p w14:paraId="76E4E613" w14:textId="77777777" w:rsidR="007C5CDA" w:rsidRDefault="002B15B5">
            <w:pPr>
              <w:pStyle w:val="TableParagraph"/>
              <w:spacing w:before="20"/>
              <w:ind w:left="52"/>
              <w:rPr>
                <w:sz w:val="15"/>
              </w:rPr>
            </w:pPr>
            <w:r>
              <w:rPr>
                <w:sz w:val="15"/>
              </w:rPr>
              <w:t>Dividends</w:t>
            </w:r>
            <w:r>
              <w:rPr>
                <w:spacing w:val="-10"/>
                <w:sz w:val="15"/>
              </w:rPr>
              <w:t xml:space="preserve"> </w:t>
            </w:r>
            <w:r>
              <w:rPr>
                <w:spacing w:val="-2"/>
                <w:sz w:val="15"/>
              </w:rPr>
              <w:t>declared</w:t>
            </w:r>
          </w:p>
        </w:tc>
        <w:tc>
          <w:tcPr>
            <w:tcW w:w="952" w:type="dxa"/>
          </w:tcPr>
          <w:p w14:paraId="465B4F34" w14:textId="77777777" w:rsidR="007C5CDA" w:rsidRDefault="007C5CDA">
            <w:pPr>
              <w:pStyle w:val="TableParagraph"/>
              <w:spacing w:before="0"/>
              <w:rPr>
                <w:rFonts w:ascii="Times New Roman"/>
                <w:sz w:val="16"/>
              </w:rPr>
            </w:pPr>
          </w:p>
        </w:tc>
        <w:tc>
          <w:tcPr>
            <w:tcW w:w="932" w:type="dxa"/>
          </w:tcPr>
          <w:p w14:paraId="37FA51BC" w14:textId="77777777" w:rsidR="007C5CDA" w:rsidRDefault="007C5CDA">
            <w:pPr>
              <w:pStyle w:val="TableParagraph"/>
              <w:spacing w:before="0"/>
              <w:rPr>
                <w:rFonts w:ascii="Times New Roman"/>
                <w:sz w:val="16"/>
              </w:rPr>
            </w:pPr>
          </w:p>
        </w:tc>
        <w:tc>
          <w:tcPr>
            <w:tcW w:w="815" w:type="dxa"/>
          </w:tcPr>
          <w:p w14:paraId="191E7CF4" w14:textId="77777777" w:rsidR="007C5CDA" w:rsidRDefault="007C5CDA">
            <w:pPr>
              <w:pStyle w:val="TableParagraph"/>
              <w:spacing w:before="0"/>
              <w:rPr>
                <w:rFonts w:ascii="Times New Roman"/>
                <w:sz w:val="16"/>
              </w:rPr>
            </w:pPr>
          </w:p>
        </w:tc>
        <w:tc>
          <w:tcPr>
            <w:tcW w:w="1281" w:type="dxa"/>
          </w:tcPr>
          <w:p w14:paraId="41AC6672" w14:textId="77777777" w:rsidR="007C5CDA" w:rsidRDefault="007C5CDA">
            <w:pPr>
              <w:pStyle w:val="TableParagraph"/>
              <w:spacing w:before="0"/>
              <w:rPr>
                <w:rFonts w:ascii="Times New Roman"/>
                <w:sz w:val="16"/>
              </w:rPr>
            </w:pPr>
          </w:p>
        </w:tc>
        <w:tc>
          <w:tcPr>
            <w:tcW w:w="958" w:type="dxa"/>
          </w:tcPr>
          <w:p w14:paraId="0DE2FA09" w14:textId="77777777" w:rsidR="007C5CDA" w:rsidRDefault="007C5CDA">
            <w:pPr>
              <w:pStyle w:val="TableParagraph"/>
              <w:spacing w:before="0"/>
              <w:rPr>
                <w:rFonts w:ascii="Times New Roman"/>
                <w:sz w:val="16"/>
              </w:rPr>
            </w:pPr>
          </w:p>
        </w:tc>
        <w:tc>
          <w:tcPr>
            <w:tcW w:w="760" w:type="dxa"/>
          </w:tcPr>
          <w:p w14:paraId="579EDDD8" w14:textId="77777777" w:rsidR="007C5CDA" w:rsidRDefault="007C5CDA">
            <w:pPr>
              <w:pStyle w:val="TableParagraph"/>
              <w:spacing w:before="0"/>
              <w:rPr>
                <w:rFonts w:ascii="Times New Roman"/>
                <w:sz w:val="16"/>
              </w:rPr>
            </w:pPr>
          </w:p>
        </w:tc>
      </w:tr>
      <w:tr w:rsidR="007C5CDA" w14:paraId="4519EA3C" w14:textId="77777777">
        <w:trPr>
          <w:trHeight w:val="225"/>
        </w:trPr>
        <w:tc>
          <w:tcPr>
            <w:tcW w:w="4200" w:type="dxa"/>
          </w:tcPr>
          <w:p w14:paraId="2C387D27" w14:textId="77777777" w:rsidR="007C5CDA" w:rsidRDefault="002B15B5">
            <w:pPr>
              <w:pStyle w:val="TableParagraph"/>
              <w:spacing w:before="20"/>
              <w:ind w:left="172"/>
              <w:rPr>
                <w:sz w:val="15"/>
              </w:rPr>
            </w:pPr>
            <w:r>
              <w:rPr>
                <w:sz w:val="15"/>
              </w:rPr>
              <w:t>Ordinary</w:t>
            </w:r>
            <w:r>
              <w:rPr>
                <w:spacing w:val="-4"/>
                <w:sz w:val="15"/>
              </w:rPr>
              <w:t xml:space="preserve"> </w:t>
            </w:r>
            <w:r>
              <w:rPr>
                <w:sz w:val="15"/>
              </w:rPr>
              <w:t>($0.58</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2" w:type="dxa"/>
          </w:tcPr>
          <w:p w14:paraId="0E260AE7" w14:textId="77777777" w:rsidR="007C5CDA" w:rsidRDefault="007C5CDA">
            <w:pPr>
              <w:pStyle w:val="TableParagraph"/>
              <w:spacing w:before="0"/>
              <w:rPr>
                <w:rFonts w:ascii="Times New Roman"/>
                <w:sz w:val="16"/>
              </w:rPr>
            </w:pPr>
          </w:p>
        </w:tc>
        <w:tc>
          <w:tcPr>
            <w:tcW w:w="932" w:type="dxa"/>
          </w:tcPr>
          <w:p w14:paraId="647CE934" w14:textId="77777777" w:rsidR="007C5CDA" w:rsidRDefault="007C5CDA">
            <w:pPr>
              <w:pStyle w:val="TableParagraph"/>
              <w:spacing w:before="0"/>
              <w:rPr>
                <w:rFonts w:ascii="Times New Roman"/>
                <w:sz w:val="16"/>
              </w:rPr>
            </w:pPr>
          </w:p>
        </w:tc>
        <w:tc>
          <w:tcPr>
            <w:tcW w:w="815" w:type="dxa"/>
          </w:tcPr>
          <w:p w14:paraId="270B4CF4" w14:textId="77777777" w:rsidR="007C5CDA" w:rsidRDefault="007C5CDA">
            <w:pPr>
              <w:pStyle w:val="TableParagraph"/>
              <w:spacing w:before="0"/>
              <w:rPr>
                <w:rFonts w:ascii="Times New Roman"/>
                <w:sz w:val="16"/>
              </w:rPr>
            </w:pPr>
          </w:p>
        </w:tc>
        <w:tc>
          <w:tcPr>
            <w:tcW w:w="1281" w:type="dxa"/>
          </w:tcPr>
          <w:p w14:paraId="7793F70B" w14:textId="77777777" w:rsidR="007C5CDA" w:rsidRDefault="007C5CDA">
            <w:pPr>
              <w:pStyle w:val="TableParagraph"/>
              <w:spacing w:before="0"/>
              <w:rPr>
                <w:rFonts w:ascii="Times New Roman"/>
                <w:sz w:val="16"/>
              </w:rPr>
            </w:pPr>
          </w:p>
        </w:tc>
        <w:tc>
          <w:tcPr>
            <w:tcW w:w="958" w:type="dxa"/>
          </w:tcPr>
          <w:p w14:paraId="02794900" w14:textId="77777777" w:rsidR="007C5CDA" w:rsidRDefault="002B15B5">
            <w:pPr>
              <w:pStyle w:val="TableParagraph"/>
              <w:spacing w:before="20"/>
              <w:ind w:left="469" w:right="138"/>
              <w:jc w:val="center"/>
              <w:rPr>
                <w:sz w:val="15"/>
              </w:rPr>
            </w:pPr>
            <w:r>
              <w:rPr>
                <w:spacing w:val="-2"/>
                <w:sz w:val="15"/>
              </w:rPr>
              <w:t>(687)</w:t>
            </w:r>
          </w:p>
        </w:tc>
        <w:tc>
          <w:tcPr>
            <w:tcW w:w="760" w:type="dxa"/>
          </w:tcPr>
          <w:p w14:paraId="01F23CFA" w14:textId="77777777" w:rsidR="007C5CDA" w:rsidRDefault="002B15B5">
            <w:pPr>
              <w:pStyle w:val="TableParagraph"/>
              <w:spacing w:before="20"/>
              <w:ind w:right="11"/>
              <w:jc w:val="right"/>
              <w:rPr>
                <w:sz w:val="15"/>
              </w:rPr>
            </w:pPr>
            <w:r>
              <w:rPr>
                <w:spacing w:val="-2"/>
                <w:sz w:val="15"/>
              </w:rPr>
              <w:t>(687)</w:t>
            </w:r>
          </w:p>
        </w:tc>
      </w:tr>
      <w:tr w:rsidR="007C5CDA" w14:paraId="1D35C554" w14:textId="77777777">
        <w:trPr>
          <w:trHeight w:val="225"/>
        </w:trPr>
        <w:tc>
          <w:tcPr>
            <w:tcW w:w="4200" w:type="dxa"/>
          </w:tcPr>
          <w:p w14:paraId="0E3BDF1B" w14:textId="77777777" w:rsidR="007C5CDA" w:rsidRDefault="002B15B5">
            <w:pPr>
              <w:pStyle w:val="TableParagraph"/>
              <w:spacing w:before="20"/>
              <w:ind w:left="172"/>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($0.20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2" w:type="dxa"/>
          </w:tcPr>
          <w:p w14:paraId="29EABC71" w14:textId="77777777" w:rsidR="007C5CDA" w:rsidRDefault="007C5CDA">
            <w:pPr>
              <w:pStyle w:val="TableParagraph"/>
              <w:spacing w:before="0"/>
              <w:rPr>
                <w:rFonts w:ascii="Times New Roman"/>
                <w:sz w:val="16"/>
              </w:rPr>
            </w:pPr>
          </w:p>
        </w:tc>
        <w:tc>
          <w:tcPr>
            <w:tcW w:w="932" w:type="dxa"/>
          </w:tcPr>
          <w:p w14:paraId="2D4C0648" w14:textId="77777777" w:rsidR="007C5CDA" w:rsidRDefault="007C5CDA">
            <w:pPr>
              <w:pStyle w:val="TableParagraph"/>
              <w:spacing w:before="0"/>
              <w:rPr>
                <w:rFonts w:ascii="Times New Roman"/>
                <w:sz w:val="16"/>
              </w:rPr>
            </w:pPr>
          </w:p>
        </w:tc>
        <w:tc>
          <w:tcPr>
            <w:tcW w:w="815" w:type="dxa"/>
          </w:tcPr>
          <w:p w14:paraId="5899B9B8" w14:textId="77777777" w:rsidR="007C5CDA" w:rsidRDefault="007C5CDA">
            <w:pPr>
              <w:pStyle w:val="TableParagraph"/>
              <w:spacing w:before="0"/>
              <w:rPr>
                <w:rFonts w:ascii="Times New Roman"/>
                <w:sz w:val="16"/>
              </w:rPr>
            </w:pPr>
          </w:p>
        </w:tc>
        <w:tc>
          <w:tcPr>
            <w:tcW w:w="1281" w:type="dxa"/>
          </w:tcPr>
          <w:p w14:paraId="1C769F36" w14:textId="77777777" w:rsidR="007C5CDA" w:rsidRDefault="007C5CDA">
            <w:pPr>
              <w:pStyle w:val="TableParagraph"/>
              <w:spacing w:before="0"/>
              <w:rPr>
                <w:rFonts w:ascii="Times New Roman"/>
                <w:sz w:val="16"/>
              </w:rPr>
            </w:pPr>
          </w:p>
        </w:tc>
        <w:tc>
          <w:tcPr>
            <w:tcW w:w="958" w:type="dxa"/>
          </w:tcPr>
          <w:p w14:paraId="0DC6AC84" w14:textId="77777777" w:rsidR="007C5CDA" w:rsidRDefault="002B15B5">
            <w:pPr>
              <w:pStyle w:val="TableParagraph"/>
              <w:spacing w:before="20"/>
              <w:ind w:left="469" w:right="138"/>
              <w:jc w:val="center"/>
              <w:rPr>
                <w:sz w:val="15"/>
              </w:rPr>
            </w:pPr>
            <w:r>
              <w:rPr>
                <w:spacing w:val="-2"/>
                <w:sz w:val="15"/>
              </w:rPr>
              <w:t>(237)</w:t>
            </w:r>
          </w:p>
        </w:tc>
        <w:tc>
          <w:tcPr>
            <w:tcW w:w="760" w:type="dxa"/>
          </w:tcPr>
          <w:p w14:paraId="19D50BE3" w14:textId="77777777" w:rsidR="007C5CDA" w:rsidRDefault="002B15B5">
            <w:pPr>
              <w:pStyle w:val="TableParagraph"/>
              <w:spacing w:before="20"/>
              <w:ind w:right="11"/>
              <w:jc w:val="right"/>
              <w:rPr>
                <w:sz w:val="15"/>
              </w:rPr>
            </w:pPr>
            <w:r>
              <w:rPr>
                <w:spacing w:val="-2"/>
                <w:sz w:val="15"/>
              </w:rPr>
              <w:t>(237)</w:t>
            </w:r>
          </w:p>
        </w:tc>
      </w:tr>
      <w:tr w:rsidR="007C5CDA" w14:paraId="1F363D45" w14:textId="77777777">
        <w:trPr>
          <w:trHeight w:val="225"/>
        </w:trPr>
        <w:tc>
          <w:tcPr>
            <w:tcW w:w="4200" w:type="dxa"/>
          </w:tcPr>
          <w:p w14:paraId="32DFF465" w14:textId="77777777" w:rsidR="007C5CDA" w:rsidRDefault="002B15B5">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2" w:type="dxa"/>
          </w:tcPr>
          <w:p w14:paraId="54AF881A" w14:textId="77777777" w:rsidR="007C5CDA" w:rsidRDefault="007C5CDA">
            <w:pPr>
              <w:pStyle w:val="TableParagraph"/>
              <w:spacing w:before="0"/>
              <w:rPr>
                <w:rFonts w:ascii="Times New Roman"/>
                <w:sz w:val="16"/>
              </w:rPr>
            </w:pPr>
          </w:p>
        </w:tc>
        <w:tc>
          <w:tcPr>
            <w:tcW w:w="932" w:type="dxa"/>
          </w:tcPr>
          <w:p w14:paraId="6D053D3C" w14:textId="77777777" w:rsidR="007C5CDA" w:rsidRDefault="007C5CDA">
            <w:pPr>
              <w:pStyle w:val="TableParagraph"/>
              <w:spacing w:before="0"/>
              <w:rPr>
                <w:rFonts w:ascii="Times New Roman"/>
                <w:sz w:val="16"/>
              </w:rPr>
            </w:pPr>
          </w:p>
        </w:tc>
        <w:tc>
          <w:tcPr>
            <w:tcW w:w="815" w:type="dxa"/>
          </w:tcPr>
          <w:p w14:paraId="7D0B274C" w14:textId="77777777" w:rsidR="007C5CDA" w:rsidRDefault="002B15B5">
            <w:pPr>
              <w:pStyle w:val="TableParagraph"/>
              <w:spacing w:before="20"/>
              <w:ind w:right="12"/>
              <w:jc w:val="right"/>
              <w:rPr>
                <w:sz w:val="15"/>
              </w:rPr>
            </w:pPr>
            <w:r>
              <w:rPr>
                <w:spacing w:val="-2"/>
                <w:sz w:val="15"/>
              </w:rPr>
              <w:t>(1,325)</w:t>
            </w:r>
          </w:p>
        </w:tc>
        <w:tc>
          <w:tcPr>
            <w:tcW w:w="1281" w:type="dxa"/>
          </w:tcPr>
          <w:p w14:paraId="2FEF7C3B" w14:textId="77777777" w:rsidR="007C5CDA" w:rsidRDefault="007C5CDA">
            <w:pPr>
              <w:pStyle w:val="TableParagraph"/>
              <w:spacing w:before="0"/>
              <w:rPr>
                <w:rFonts w:ascii="Times New Roman"/>
                <w:sz w:val="16"/>
              </w:rPr>
            </w:pPr>
          </w:p>
        </w:tc>
        <w:tc>
          <w:tcPr>
            <w:tcW w:w="958" w:type="dxa"/>
          </w:tcPr>
          <w:p w14:paraId="117DB363" w14:textId="77777777" w:rsidR="007C5CDA" w:rsidRDefault="007C5CDA">
            <w:pPr>
              <w:pStyle w:val="TableParagraph"/>
              <w:spacing w:before="0"/>
              <w:rPr>
                <w:rFonts w:ascii="Times New Roman"/>
                <w:sz w:val="16"/>
              </w:rPr>
            </w:pPr>
          </w:p>
        </w:tc>
        <w:tc>
          <w:tcPr>
            <w:tcW w:w="760" w:type="dxa"/>
          </w:tcPr>
          <w:p w14:paraId="1E57892D" w14:textId="77777777" w:rsidR="007C5CDA" w:rsidRDefault="002B15B5">
            <w:pPr>
              <w:pStyle w:val="TableParagraph"/>
              <w:spacing w:before="20"/>
              <w:ind w:right="11"/>
              <w:jc w:val="right"/>
              <w:rPr>
                <w:sz w:val="15"/>
              </w:rPr>
            </w:pPr>
            <w:r>
              <w:rPr>
                <w:spacing w:val="-2"/>
                <w:sz w:val="15"/>
              </w:rPr>
              <w:t>(1,325)</w:t>
            </w:r>
          </w:p>
        </w:tc>
      </w:tr>
      <w:tr w:rsidR="007C5CDA" w14:paraId="6B48E436" w14:textId="77777777">
        <w:trPr>
          <w:trHeight w:val="225"/>
        </w:trPr>
        <w:tc>
          <w:tcPr>
            <w:tcW w:w="4200" w:type="dxa"/>
          </w:tcPr>
          <w:p w14:paraId="7ED94333" w14:textId="77777777" w:rsidR="007C5CDA" w:rsidRDefault="002B15B5">
            <w:pPr>
              <w:pStyle w:val="TableParagraph"/>
              <w:spacing w:before="20"/>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2" w:type="dxa"/>
          </w:tcPr>
          <w:p w14:paraId="6FF3F223" w14:textId="77777777" w:rsidR="007C5CDA" w:rsidRDefault="007C5CDA">
            <w:pPr>
              <w:pStyle w:val="TableParagraph"/>
              <w:spacing w:before="0"/>
              <w:rPr>
                <w:rFonts w:ascii="Times New Roman"/>
                <w:sz w:val="16"/>
              </w:rPr>
            </w:pPr>
          </w:p>
        </w:tc>
        <w:tc>
          <w:tcPr>
            <w:tcW w:w="932" w:type="dxa"/>
          </w:tcPr>
          <w:p w14:paraId="7C9D173B" w14:textId="77777777" w:rsidR="007C5CDA" w:rsidRDefault="007C5CDA">
            <w:pPr>
              <w:pStyle w:val="TableParagraph"/>
              <w:spacing w:before="0"/>
              <w:rPr>
                <w:rFonts w:ascii="Times New Roman"/>
                <w:sz w:val="16"/>
              </w:rPr>
            </w:pPr>
          </w:p>
        </w:tc>
        <w:tc>
          <w:tcPr>
            <w:tcW w:w="815" w:type="dxa"/>
          </w:tcPr>
          <w:p w14:paraId="31912FA4" w14:textId="77777777" w:rsidR="007C5CDA" w:rsidRDefault="002B15B5">
            <w:pPr>
              <w:pStyle w:val="TableParagraph"/>
              <w:spacing w:before="20"/>
              <w:ind w:right="13"/>
              <w:jc w:val="right"/>
              <w:rPr>
                <w:sz w:val="15"/>
              </w:rPr>
            </w:pPr>
            <w:r>
              <w:rPr>
                <w:spacing w:val="-5"/>
                <w:sz w:val="15"/>
              </w:rPr>
              <w:t>(9)</w:t>
            </w:r>
          </w:p>
        </w:tc>
        <w:tc>
          <w:tcPr>
            <w:tcW w:w="1281" w:type="dxa"/>
          </w:tcPr>
          <w:p w14:paraId="29DD6E23" w14:textId="77777777" w:rsidR="007C5CDA" w:rsidRDefault="007C5CDA">
            <w:pPr>
              <w:pStyle w:val="TableParagraph"/>
              <w:spacing w:before="0"/>
              <w:rPr>
                <w:rFonts w:ascii="Times New Roman"/>
                <w:sz w:val="16"/>
              </w:rPr>
            </w:pPr>
          </w:p>
        </w:tc>
        <w:tc>
          <w:tcPr>
            <w:tcW w:w="958" w:type="dxa"/>
          </w:tcPr>
          <w:p w14:paraId="2ED6FA1A" w14:textId="77777777" w:rsidR="007C5CDA" w:rsidRDefault="007C5CDA">
            <w:pPr>
              <w:pStyle w:val="TableParagraph"/>
              <w:spacing w:before="0"/>
              <w:rPr>
                <w:rFonts w:ascii="Times New Roman"/>
                <w:sz w:val="16"/>
              </w:rPr>
            </w:pPr>
          </w:p>
        </w:tc>
        <w:tc>
          <w:tcPr>
            <w:tcW w:w="760" w:type="dxa"/>
          </w:tcPr>
          <w:p w14:paraId="08457291" w14:textId="77777777" w:rsidR="007C5CDA" w:rsidRDefault="002B15B5">
            <w:pPr>
              <w:pStyle w:val="TableParagraph"/>
              <w:spacing w:before="20"/>
              <w:ind w:right="12"/>
              <w:jc w:val="right"/>
              <w:rPr>
                <w:sz w:val="15"/>
              </w:rPr>
            </w:pPr>
            <w:r>
              <w:rPr>
                <w:spacing w:val="-5"/>
                <w:sz w:val="15"/>
              </w:rPr>
              <w:t>(9)</w:t>
            </w:r>
          </w:p>
        </w:tc>
      </w:tr>
      <w:tr w:rsidR="007C5CDA" w14:paraId="094BE28F" w14:textId="77777777">
        <w:trPr>
          <w:trHeight w:val="225"/>
        </w:trPr>
        <w:tc>
          <w:tcPr>
            <w:tcW w:w="4200" w:type="dxa"/>
          </w:tcPr>
          <w:p w14:paraId="6667ED04" w14:textId="77777777" w:rsidR="007C5CDA" w:rsidRDefault="002B15B5">
            <w:pPr>
              <w:pStyle w:val="TableParagraph"/>
              <w:spacing w:before="20"/>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2" w:type="dxa"/>
          </w:tcPr>
          <w:p w14:paraId="3BFCA6F8" w14:textId="77777777" w:rsidR="007C5CDA" w:rsidRDefault="007C5CDA">
            <w:pPr>
              <w:pStyle w:val="TableParagraph"/>
              <w:spacing w:before="0"/>
              <w:rPr>
                <w:rFonts w:ascii="Times New Roman"/>
                <w:sz w:val="16"/>
              </w:rPr>
            </w:pPr>
          </w:p>
        </w:tc>
        <w:tc>
          <w:tcPr>
            <w:tcW w:w="932" w:type="dxa"/>
          </w:tcPr>
          <w:p w14:paraId="669E3CE0" w14:textId="77777777" w:rsidR="007C5CDA" w:rsidRDefault="002B15B5">
            <w:pPr>
              <w:pStyle w:val="TableParagraph"/>
              <w:spacing w:before="20"/>
              <w:ind w:right="98"/>
              <w:jc w:val="right"/>
              <w:rPr>
                <w:sz w:val="15"/>
              </w:rPr>
            </w:pPr>
            <w:r>
              <w:rPr>
                <w:spacing w:val="-5"/>
                <w:sz w:val="15"/>
              </w:rPr>
              <w:t>(3)</w:t>
            </w:r>
          </w:p>
        </w:tc>
        <w:tc>
          <w:tcPr>
            <w:tcW w:w="815" w:type="dxa"/>
          </w:tcPr>
          <w:p w14:paraId="5F9253D6" w14:textId="77777777" w:rsidR="007C5CDA" w:rsidRDefault="007C5CDA">
            <w:pPr>
              <w:pStyle w:val="TableParagraph"/>
              <w:spacing w:before="0"/>
              <w:rPr>
                <w:rFonts w:ascii="Times New Roman"/>
                <w:sz w:val="16"/>
              </w:rPr>
            </w:pPr>
          </w:p>
        </w:tc>
        <w:tc>
          <w:tcPr>
            <w:tcW w:w="1281" w:type="dxa"/>
          </w:tcPr>
          <w:p w14:paraId="0BA71941" w14:textId="77777777" w:rsidR="007C5CDA" w:rsidRDefault="007C5CDA">
            <w:pPr>
              <w:pStyle w:val="TableParagraph"/>
              <w:spacing w:before="0"/>
              <w:rPr>
                <w:rFonts w:ascii="Times New Roman"/>
                <w:sz w:val="16"/>
              </w:rPr>
            </w:pPr>
          </w:p>
        </w:tc>
        <w:tc>
          <w:tcPr>
            <w:tcW w:w="958" w:type="dxa"/>
          </w:tcPr>
          <w:p w14:paraId="2480844B" w14:textId="77777777" w:rsidR="007C5CDA" w:rsidRDefault="007C5CDA">
            <w:pPr>
              <w:pStyle w:val="TableParagraph"/>
              <w:spacing w:before="0"/>
              <w:rPr>
                <w:rFonts w:ascii="Times New Roman"/>
                <w:sz w:val="16"/>
              </w:rPr>
            </w:pPr>
          </w:p>
        </w:tc>
        <w:tc>
          <w:tcPr>
            <w:tcW w:w="760" w:type="dxa"/>
          </w:tcPr>
          <w:p w14:paraId="715FF521" w14:textId="77777777" w:rsidR="007C5CDA" w:rsidRDefault="002B15B5">
            <w:pPr>
              <w:pStyle w:val="TableParagraph"/>
              <w:spacing w:before="20"/>
              <w:ind w:right="12"/>
              <w:jc w:val="right"/>
              <w:rPr>
                <w:sz w:val="15"/>
              </w:rPr>
            </w:pPr>
            <w:r>
              <w:rPr>
                <w:spacing w:val="-5"/>
                <w:sz w:val="15"/>
              </w:rPr>
              <w:t>(3)</w:t>
            </w:r>
          </w:p>
        </w:tc>
      </w:tr>
      <w:tr w:rsidR="007C5CDA" w14:paraId="082A4B6B" w14:textId="77777777">
        <w:trPr>
          <w:trHeight w:val="213"/>
        </w:trPr>
        <w:tc>
          <w:tcPr>
            <w:tcW w:w="4200" w:type="dxa"/>
            <w:tcBorders>
              <w:bottom w:val="single" w:sz="8" w:space="0" w:color="5D6670"/>
            </w:tcBorders>
          </w:tcPr>
          <w:p w14:paraId="3F3F4D42" w14:textId="77777777" w:rsidR="007C5CDA" w:rsidRDefault="002B15B5">
            <w:pPr>
              <w:pStyle w:val="TableParagraph"/>
              <w:spacing w:before="20" w:line="173" w:lineRule="exact"/>
              <w:ind w:left="52"/>
              <w:rPr>
                <w:b/>
                <w:sz w:val="15"/>
              </w:rPr>
            </w:pPr>
            <w:r>
              <w:rPr>
                <w:b/>
                <w:sz w:val="15"/>
              </w:rPr>
              <w:t>Balances</w:t>
            </w:r>
            <w:r>
              <w:rPr>
                <w:b/>
                <w:spacing w:val="-2"/>
                <w:sz w:val="15"/>
              </w:rPr>
              <w:t xml:space="preserve"> </w:t>
            </w:r>
            <w:r>
              <w:rPr>
                <w:b/>
                <w:sz w:val="15"/>
              </w:rPr>
              <w:t>at</w:t>
            </w:r>
            <w:r>
              <w:rPr>
                <w:b/>
                <w:spacing w:val="-2"/>
                <w:sz w:val="15"/>
              </w:rPr>
              <w:t xml:space="preserve"> </w:t>
            </w:r>
            <w:r>
              <w:rPr>
                <w:b/>
                <w:sz w:val="15"/>
              </w:rPr>
              <w:t>March</w:t>
            </w:r>
            <w:r>
              <w:rPr>
                <w:b/>
                <w:spacing w:val="-2"/>
                <w:sz w:val="15"/>
              </w:rPr>
              <w:t xml:space="preserve"> </w:t>
            </w:r>
            <w:r>
              <w:rPr>
                <w:b/>
                <w:sz w:val="15"/>
              </w:rPr>
              <w:t>31,</w:t>
            </w:r>
            <w:r>
              <w:rPr>
                <w:b/>
                <w:spacing w:val="-1"/>
                <w:sz w:val="15"/>
              </w:rPr>
              <w:t xml:space="preserve"> </w:t>
            </w:r>
            <w:r>
              <w:rPr>
                <w:b/>
                <w:spacing w:val="-4"/>
                <w:sz w:val="15"/>
              </w:rPr>
              <w:t>2024</w:t>
            </w:r>
          </w:p>
        </w:tc>
        <w:tc>
          <w:tcPr>
            <w:tcW w:w="952" w:type="dxa"/>
            <w:tcBorders>
              <w:bottom w:val="single" w:sz="8" w:space="0" w:color="5D6670"/>
            </w:tcBorders>
          </w:tcPr>
          <w:p w14:paraId="7A83B77D" w14:textId="77777777" w:rsidR="007C5CDA" w:rsidRDefault="002B15B5">
            <w:pPr>
              <w:pStyle w:val="TableParagraph"/>
              <w:tabs>
                <w:tab w:val="left" w:pos="633"/>
              </w:tabs>
              <w:spacing w:before="20" w:line="173" w:lineRule="exact"/>
              <w:ind w:right="58"/>
              <w:jc w:val="center"/>
              <w:rPr>
                <w:b/>
                <w:sz w:val="15"/>
              </w:rPr>
            </w:pPr>
            <w:r>
              <w:rPr>
                <w:b/>
                <w:spacing w:val="-10"/>
                <w:sz w:val="15"/>
              </w:rPr>
              <w:t>$</w:t>
            </w:r>
            <w:r>
              <w:rPr>
                <w:b/>
                <w:sz w:val="15"/>
              </w:rPr>
              <w:tab/>
            </w:r>
            <w:r>
              <w:rPr>
                <w:b/>
                <w:spacing w:val="-5"/>
                <w:sz w:val="15"/>
              </w:rPr>
              <w:t>21</w:t>
            </w:r>
          </w:p>
        </w:tc>
        <w:tc>
          <w:tcPr>
            <w:tcW w:w="932" w:type="dxa"/>
            <w:tcBorders>
              <w:bottom w:val="single" w:sz="8" w:space="0" w:color="5D6670"/>
            </w:tcBorders>
          </w:tcPr>
          <w:p w14:paraId="2A23206F" w14:textId="77777777" w:rsidR="007C5CDA" w:rsidRDefault="002B15B5">
            <w:pPr>
              <w:pStyle w:val="TableParagraph"/>
              <w:spacing w:before="20" w:line="173" w:lineRule="exact"/>
              <w:ind w:right="143"/>
              <w:jc w:val="right"/>
              <w:rPr>
                <w:b/>
                <w:sz w:val="15"/>
              </w:rPr>
            </w:pPr>
            <w:r>
              <w:rPr>
                <w:b/>
                <w:spacing w:val="-2"/>
                <w:sz w:val="15"/>
              </w:rPr>
              <w:t>61,300</w:t>
            </w:r>
          </w:p>
        </w:tc>
        <w:tc>
          <w:tcPr>
            <w:tcW w:w="815" w:type="dxa"/>
            <w:tcBorders>
              <w:bottom w:val="single" w:sz="8" w:space="0" w:color="5D6670"/>
            </w:tcBorders>
          </w:tcPr>
          <w:p w14:paraId="20A01D11" w14:textId="77777777" w:rsidR="007C5CDA" w:rsidRDefault="002B15B5">
            <w:pPr>
              <w:pStyle w:val="TableParagraph"/>
              <w:spacing w:before="20" w:line="173" w:lineRule="exact"/>
              <w:ind w:right="11"/>
              <w:jc w:val="right"/>
              <w:rPr>
                <w:b/>
                <w:sz w:val="15"/>
              </w:rPr>
            </w:pPr>
            <w:r>
              <w:rPr>
                <w:b/>
                <w:spacing w:val="-2"/>
                <w:sz w:val="15"/>
              </w:rPr>
              <w:t>(66,974)</w:t>
            </w:r>
          </w:p>
        </w:tc>
        <w:tc>
          <w:tcPr>
            <w:tcW w:w="1281" w:type="dxa"/>
            <w:tcBorders>
              <w:bottom w:val="single" w:sz="8" w:space="0" w:color="5D6670"/>
            </w:tcBorders>
          </w:tcPr>
          <w:p w14:paraId="3987C761" w14:textId="77777777" w:rsidR="007C5CDA" w:rsidRDefault="002B15B5">
            <w:pPr>
              <w:pStyle w:val="TableParagraph"/>
              <w:spacing w:before="20" w:line="173" w:lineRule="exact"/>
              <w:ind w:right="92"/>
              <w:jc w:val="right"/>
              <w:rPr>
                <w:b/>
                <w:sz w:val="15"/>
              </w:rPr>
            </w:pPr>
            <w:r>
              <w:rPr>
                <w:b/>
                <w:spacing w:val="-2"/>
                <w:sz w:val="15"/>
              </w:rPr>
              <w:t>(5,917)</w:t>
            </w:r>
          </w:p>
        </w:tc>
        <w:tc>
          <w:tcPr>
            <w:tcW w:w="958" w:type="dxa"/>
            <w:tcBorders>
              <w:bottom w:val="single" w:sz="8" w:space="0" w:color="5D6670"/>
            </w:tcBorders>
          </w:tcPr>
          <w:p w14:paraId="28F8A28A" w14:textId="77777777" w:rsidR="007C5CDA" w:rsidRDefault="002B15B5">
            <w:pPr>
              <w:pStyle w:val="TableParagraph"/>
              <w:spacing w:before="20" w:line="173" w:lineRule="exact"/>
              <w:ind w:left="278" w:right="138"/>
              <w:jc w:val="center"/>
              <w:rPr>
                <w:b/>
                <w:sz w:val="15"/>
              </w:rPr>
            </w:pPr>
            <w:r>
              <w:rPr>
                <w:b/>
                <w:spacing w:val="-2"/>
                <w:sz w:val="15"/>
              </w:rPr>
              <w:t>60,895</w:t>
            </w:r>
          </w:p>
        </w:tc>
        <w:tc>
          <w:tcPr>
            <w:tcW w:w="760" w:type="dxa"/>
            <w:tcBorders>
              <w:bottom w:val="single" w:sz="8" w:space="0" w:color="5D6670"/>
            </w:tcBorders>
          </w:tcPr>
          <w:p w14:paraId="65805ADA" w14:textId="77777777" w:rsidR="007C5CDA" w:rsidRDefault="002B15B5">
            <w:pPr>
              <w:pStyle w:val="TableParagraph"/>
              <w:spacing w:before="20" w:line="173" w:lineRule="exact"/>
              <w:ind w:right="57"/>
              <w:jc w:val="right"/>
              <w:rPr>
                <w:b/>
                <w:sz w:val="15"/>
              </w:rPr>
            </w:pPr>
            <w:r>
              <w:rPr>
                <w:b/>
                <w:spacing w:val="-2"/>
                <w:sz w:val="15"/>
              </w:rPr>
              <w:t>49,325</w:t>
            </w:r>
          </w:p>
        </w:tc>
      </w:tr>
    </w:tbl>
    <w:p w14:paraId="599C02C3" w14:textId="77777777" w:rsidR="007C5CDA" w:rsidRDefault="007C5CDA">
      <w:pPr>
        <w:pStyle w:val="BodyText"/>
        <w:spacing w:before="3"/>
        <w:rPr>
          <w:sz w:val="18"/>
        </w:rPr>
      </w:pPr>
    </w:p>
    <w:p w14:paraId="5122EA33" w14:textId="77777777" w:rsidR="007C5CDA" w:rsidRDefault="002B15B5">
      <w:pPr>
        <w:spacing w:before="100"/>
        <w:ind w:left="4200"/>
        <w:jc w:val="center"/>
        <w:rPr>
          <w:sz w:val="15"/>
        </w:rPr>
      </w:pPr>
      <w:r>
        <w:rPr>
          <w:noProof/>
        </w:rPr>
        <mc:AlternateContent>
          <mc:Choice Requires="wpg">
            <w:drawing>
              <wp:anchor distT="0" distB="0" distL="0" distR="0" simplePos="0" relativeHeight="487593472" behindDoc="1" locked="0" layoutInCell="1" allowOverlap="1" wp14:anchorId="64ABC4EC" wp14:editId="2CAE76F7">
                <wp:simplePos x="0" y="0"/>
                <wp:positionH relativeFrom="page">
                  <wp:posOffset>3409950</wp:posOffset>
                </wp:positionH>
                <wp:positionV relativeFrom="paragraph">
                  <wp:posOffset>190641</wp:posOffset>
                </wp:positionV>
                <wp:extent cx="3619500" cy="1270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00" cy="12700"/>
                          <a:chOff x="0" y="0"/>
                          <a:chExt cx="3619500" cy="12700"/>
                        </a:xfrm>
                      </wpg:grpSpPr>
                      <wps:wsp>
                        <wps:cNvPr id="66" name="Graphic 66"/>
                        <wps:cNvSpPr/>
                        <wps:spPr>
                          <a:xfrm>
                            <a:off x="0" y="6350"/>
                            <a:ext cx="3619500" cy="1270"/>
                          </a:xfrm>
                          <a:custGeom>
                            <a:avLst/>
                            <a:gdLst/>
                            <a:ahLst/>
                            <a:cxnLst/>
                            <a:rect l="l" t="t" r="r" b="b"/>
                            <a:pathLst>
                              <a:path w="3619500">
                                <a:moveTo>
                                  <a:pt x="3619500" y="0"/>
                                </a:moveTo>
                                <a:lnTo>
                                  <a:pt x="0" y="0"/>
                                </a:lnTo>
                              </a:path>
                            </a:pathLst>
                          </a:custGeom>
                          <a:solidFill>
                            <a:srgbClr val="0B2CD8"/>
                          </a:solidFill>
                        </wps:spPr>
                        <wps:bodyPr wrap="square" lIns="0" tIns="0" rIns="0" bIns="0" rtlCol="0">
                          <a:prstTxWarp prst="textNoShape">
                            <a:avLst/>
                          </a:prstTxWarp>
                          <a:noAutofit/>
                        </wps:bodyPr>
                      </wps:wsp>
                      <wps:wsp>
                        <wps:cNvPr id="67" name="Graphic 67"/>
                        <wps:cNvSpPr/>
                        <wps:spPr>
                          <a:xfrm>
                            <a:off x="0" y="6350"/>
                            <a:ext cx="3619500" cy="1270"/>
                          </a:xfrm>
                          <a:custGeom>
                            <a:avLst/>
                            <a:gdLst/>
                            <a:ahLst/>
                            <a:cxnLst/>
                            <a:rect l="l" t="t" r="r" b="b"/>
                            <a:pathLst>
                              <a:path w="361950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5DDEBD8F" id="Group 65" o:spid="_x0000_s1026" style="position:absolute;margin-left:268.5pt;margin-top:15pt;width:285pt;height:1pt;z-index:-15723008;mso-wrap-distance-left:0;mso-wrap-distance-right:0;mso-position-horizontal-relative:page" coordsize="361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">
                <v:shape id="Graphic 66" o:spid="_x0000_s1027"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" path="m3619500,l,e" fillcolor="#0b2cd8" stroked="f">
                  <v:path arrowok="t"/>
                </v:shape>
                <v:shape id="Graphic 67" o:spid="_x0000_s1028"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" path="m,l3619500,e" filled="f" strokecolor="#0b2cd8" strokeweight="1pt">
                  <v:path arrowok="t"/>
                </v:shape>
                <w10:wrap type="topAndBottom" anchorx="page"/>
              </v:group>
            </w:pict>
          </mc:Fallback>
        </mc:AlternateContent>
      </w:r>
      <w:r>
        <w:rPr>
          <w:sz w:val="15"/>
        </w:rPr>
        <w:t>Millions</w:t>
      </w:r>
      <w:r>
        <w:rPr>
          <w:spacing w:val="-5"/>
          <w:sz w:val="15"/>
        </w:rPr>
        <w:t xml:space="preserve"> </w:t>
      </w:r>
      <w:r>
        <w:rPr>
          <w:sz w:val="15"/>
        </w:rPr>
        <w:t>of</w:t>
      </w:r>
      <w:r>
        <w:rPr>
          <w:spacing w:val="-4"/>
          <w:sz w:val="15"/>
        </w:rPr>
        <w:t xml:space="preserve"> </w:t>
      </w:r>
      <w:r>
        <w:rPr>
          <w:spacing w:val="-2"/>
          <w:sz w:val="15"/>
        </w:rPr>
        <w:t>Dollars</w:t>
      </w:r>
    </w:p>
    <w:p w14:paraId="437F8DEE" w14:textId="77777777" w:rsidR="007C5CDA" w:rsidRDefault="002B15B5">
      <w:pPr>
        <w:spacing w:before="19" w:after="28"/>
        <w:ind w:left="1200"/>
        <w:jc w:val="center"/>
        <w:rPr>
          <w:sz w:val="15"/>
        </w:rPr>
      </w:pPr>
      <w:r>
        <w:rPr>
          <w:sz w:val="15"/>
        </w:rPr>
        <w:t>Common</w:t>
      </w:r>
      <w:r>
        <w:rPr>
          <w:spacing w:val="-6"/>
          <w:sz w:val="15"/>
        </w:rPr>
        <w:t xml:space="preserve"> </w:t>
      </w:r>
      <w:r>
        <w:rPr>
          <w:spacing w:val="-2"/>
          <w:sz w:val="15"/>
        </w:rPr>
        <w:t>Stock</w:t>
      </w:r>
    </w:p>
    <w:tbl>
      <w:tblPr>
        <w:tblW w:w="0" w:type="auto"/>
        <w:tblInd w:w="117" w:type="dxa"/>
        <w:tblLayout w:type="fixed"/>
        <w:tblCellMar>
          <w:left w:w="0" w:type="dxa"/>
          <w:right w:w="0" w:type="dxa"/>
        </w:tblCellMar>
        <w:tblLook w:val="01E0" w:firstRow="1" w:lastRow="1" w:firstColumn="1" w:lastColumn="1" w:noHBand="0" w:noVBand="0"/>
      </w:tblPr>
      <w:tblGrid>
        <w:gridCol w:w="4200"/>
        <w:gridCol w:w="953"/>
        <w:gridCol w:w="933"/>
        <w:gridCol w:w="815"/>
        <w:gridCol w:w="1282"/>
        <w:gridCol w:w="960"/>
        <w:gridCol w:w="760"/>
      </w:tblGrid>
      <w:tr w:rsidR="007C5CDA" w14:paraId="08DF4B48" w14:textId="77777777">
        <w:trPr>
          <w:trHeight w:val="579"/>
        </w:trPr>
        <w:tc>
          <w:tcPr>
            <w:tcW w:w="4200" w:type="dxa"/>
          </w:tcPr>
          <w:p w14:paraId="0F74B06A" w14:textId="77777777" w:rsidR="007C5CDA" w:rsidRDefault="007C5CDA">
            <w:pPr>
              <w:pStyle w:val="TableParagraph"/>
              <w:spacing w:before="0"/>
              <w:rPr>
                <w:rFonts w:ascii="Times New Roman"/>
                <w:sz w:val="16"/>
              </w:rPr>
            </w:pPr>
          </w:p>
        </w:tc>
        <w:tc>
          <w:tcPr>
            <w:tcW w:w="953" w:type="dxa"/>
            <w:tcBorders>
              <w:top w:val="single" w:sz="8" w:space="0" w:color="0B2CD8"/>
              <w:bottom w:val="single" w:sz="8" w:space="0" w:color="0B2CD8"/>
            </w:tcBorders>
          </w:tcPr>
          <w:p w14:paraId="0AA09AE4" w14:textId="77777777" w:rsidR="007C5CDA" w:rsidRDefault="007C5CDA">
            <w:pPr>
              <w:pStyle w:val="TableParagraph"/>
              <w:spacing w:before="3"/>
              <w:rPr>
                <w:sz w:val="16"/>
              </w:rPr>
            </w:pPr>
          </w:p>
          <w:p w14:paraId="4E62E223" w14:textId="77777777" w:rsidR="007C5CDA" w:rsidRDefault="002B15B5">
            <w:pPr>
              <w:pStyle w:val="TableParagraph"/>
              <w:spacing w:before="0" w:line="180" w:lineRule="exact"/>
              <w:ind w:left="277" w:right="321" w:firstLine="71"/>
              <w:rPr>
                <w:sz w:val="15"/>
              </w:rPr>
            </w:pPr>
            <w:r>
              <w:rPr>
                <w:spacing w:val="-4"/>
                <w:sz w:val="15"/>
              </w:rPr>
              <w:t>Par</w:t>
            </w:r>
            <w:r>
              <w:rPr>
                <w:spacing w:val="40"/>
                <w:sz w:val="15"/>
              </w:rPr>
              <w:t xml:space="preserve"> </w:t>
            </w:r>
            <w:r>
              <w:rPr>
                <w:spacing w:val="-2"/>
                <w:sz w:val="15"/>
              </w:rPr>
              <w:t>Value</w:t>
            </w:r>
          </w:p>
        </w:tc>
        <w:tc>
          <w:tcPr>
            <w:tcW w:w="933" w:type="dxa"/>
            <w:tcBorders>
              <w:top w:val="single" w:sz="8" w:space="0" w:color="0B2CD8"/>
              <w:bottom w:val="single" w:sz="8" w:space="0" w:color="0B2CD8"/>
            </w:tcBorders>
          </w:tcPr>
          <w:p w14:paraId="428A333A" w14:textId="77777777" w:rsidR="007C5CDA" w:rsidRDefault="002B15B5">
            <w:pPr>
              <w:pStyle w:val="TableParagraph"/>
              <w:spacing w:before="18" w:line="180" w:lineRule="exact"/>
              <w:ind w:left="112" w:right="249"/>
              <w:jc w:val="center"/>
              <w:rPr>
                <w:sz w:val="15"/>
              </w:rPr>
            </w:pPr>
            <w:r>
              <w:rPr>
                <w:sz w:val="15"/>
              </w:rPr>
              <w:t>Capital</w:t>
            </w:r>
            <w:r>
              <w:rPr>
                <w:spacing w:val="-9"/>
                <w:sz w:val="15"/>
              </w:rPr>
              <w:t xml:space="preserve"> </w:t>
            </w:r>
            <w:r>
              <w:rPr>
                <w:sz w:val="15"/>
              </w:rPr>
              <w:t>in</w:t>
            </w:r>
            <w:r>
              <w:rPr>
                <w:spacing w:val="40"/>
                <w:sz w:val="15"/>
              </w:rPr>
              <w:t xml:space="preserve"> </w:t>
            </w:r>
            <w:r>
              <w:rPr>
                <w:sz w:val="15"/>
              </w:rPr>
              <w:t>Excess</w:t>
            </w:r>
            <w:r>
              <w:rPr>
                <w:spacing w:val="-9"/>
                <w:sz w:val="15"/>
              </w:rPr>
              <w:t xml:space="preserve"> </w:t>
            </w:r>
            <w:r>
              <w:rPr>
                <w:sz w:val="15"/>
              </w:rPr>
              <w:t>of</w:t>
            </w:r>
            <w:r>
              <w:rPr>
                <w:spacing w:val="40"/>
                <w:sz w:val="15"/>
              </w:rPr>
              <w:t xml:space="preserve"> </w:t>
            </w:r>
            <w:r>
              <w:rPr>
                <w:spacing w:val="-4"/>
                <w:sz w:val="15"/>
              </w:rPr>
              <w:t>Par</w:t>
            </w:r>
          </w:p>
        </w:tc>
        <w:tc>
          <w:tcPr>
            <w:tcW w:w="815" w:type="dxa"/>
            <w:tcBorders>
              <w:top w:val="single" w:sz="8" w:space="0" w:color="0B2CD8"/>
              <w:bottom w:val="single" w:sz="8" w:space="0" w:color="0B2CD8"/>
            </w:tcBorders>
          </w:tcPr>
          <w:p w14:paraId="4ADC2218" w14:textId="77777777" w:rsidR="007C5CDA" w:rsidRDefault="007C5CDA">
            <w:pPr>
              <w:pStyle w:val="TableParagraph"/>
              <w:spacing w:before="3"/>
              <w:rPr>
                <w:sz w:val="16"/>
              </w:rPr>
            </w:pPr>
          </w:p>
          <w:p w14:paraId="7A14CD61" w14:textId="77777777" w:rsidR="007C5CDA" w:rsidRDefault="002B15B5">
            <w:pPr>
              <w:pStyle w:val="TableParagraph"/>
              <w:spacing w:before="0" w:line="180" w:lineRule="exact"/>
              <w:ind w:left="199" w:right="182" w:hanging="100"/>
              <w:rPr>
                <w:sz w:val="15"/>
              </w:rPr>
            </w:pPr>
            <w:r>
              <w:rPr>
                <w:spacing w:val="-2"/>
                <w:sz w:val="15"/>
              </w:rPr>
              <w:t>Treasury</w:t>
            </w:r>
            <w:r>
              <w:rPr>
                <w:spacing w:val="40"/>
                <w:sz w:val="15"/>
              </w:rPr>
              <w:t xml:space="preserve"> </w:t>
            </w:r>
            <w:r>
              <w:rPr>
                <w:spacing w:val="-2"/>
                <w:sz w:val="15"/>
              </w:rPr>
              <w:t>Stock</w:t>
            </w:r>
          </w:p>
        </w:tc>
        <w:tc>
          <w:tcPr>
            <w:tcW w:w="1282" w:type="dxa"/>
            <w:tcBorders>
              <w:bottom w:val="single" w:sz="8" w:space="0" w:color="0B2CD8"/>
            </w:tcBorders>
          </w:tcPr>
          <w:p w14:paraId="0B17FA34" w14:textId="77777777" w:rsidR="007C5CDA" w:rsidRDefault="002B15B5">
            <w:pPr>
              <w:pStyle w:val="TableParagraph"/>
              <w:spacing w:before="18" w:line="180" w:lineRule="exact"/>
              <w:ind w:left="123" w:right="204"/>
              <w:jc w:val="center"/>
              <w:rPr>
                <w:sz w:val="15"/>
              </w:rPr>
            </w:pPr>
            <w:proofErr w:type="spellStart"/>
            <w:r>
              <w:rPr>
                <w:sz w:val="15"/>
              </w:rPr>
              <w:t>Accum</w:t>
            </w:r>
            <w:proofErr w:type="spellEnd"/>
            <w:r>
              <w:rPr>
                <w:sz w:val="15"/>
              </w:rPr>
              <w:t>.</w:t>
            </w:r>
            <w:r>
              <w:rPr>
                <w:spacing w:val="-9"/>
                <w:sz w:val="15"/>
              </w:rPr>
              <w:t xml:space="preserve"> </w:t>
            </w:r>
            <w:r>
              <w:rPr>
                <w:sz w:val="15"/>
              </w:rPr>
              <w:t>Other</w:t>
            </w:r>
            <w:r>
              <w:rPr>
                <w:spacing w:val="40"/>
                <w:sz w:val="15"/>
              </w:rPr>
              <w:t xml:space="preserve"> </w:t>
            </w:r>
            <w:r>
              <w:rPr>
                <w:spacing w:val="-2"/>
                <w:sz w:val="15"/>
              </w:rPr>
              <w:t>Comprehensive</w:t>
            </w:r>
            <w:r>
              <w:rPr>
                <w:spacing w:val="40"/>
                <w:sz w:val="15"/>
              </w:rPr>
              <w:t xml:space="preserve"> </w:t>
            </w:r>
            <w:r>
              <w:rPr>
                <w:sz w:val="15"/>
              </w:rPr>
              <w:t>Income</w:t>
            </w:r>
            <w:r>
              <w:rPr>
                <w:spacing w:val="-7"/>
                <w:sz w:val="15"/>
              </w:rPr>
              <w:t xml:space="preserve"> </w:t>
            </w:r>
            <w:r>
              <w:rPr>
                <w:sz w:val="15"/>
              </w:rPr>
              <w:t>(Loss)</w:t>
            </w:r>
          </w:p>
        </w:tc>
        <w:tc>
          <w:tcPr>
            <w:tcW w:w="960" w:type="dxa"/>
            <w:tcBorders>
              <w:bottom w:val="single" w:sz="8" w:space="0" w:color="0B2CD8"/>
            </w:tcBorders>
          </w:tcPr>
          <w:p w14:paraId="31E64906" w14:textId="77777777" w:rsidR="007C5CDA" w:rsidRDefault="007C5CDA">
            <w:pPr>
              <w:pStyle w:val="TableParagraph"/>
              <w:spacing w:before="3"/>
              <w:rPr>
                <w:sz w:val="16"/>
              </w:rPr>
            </w:pPr>
          </w:p>
          <w:p w14:paraId="6A8C447E" w14:textId="77777777" w:rsidR="007C5CDA" w:rsidRDefault="002B15B5">
            <w:pPr>
              <w:pStyle w:val="TableParagraph"/>
              <w:spacing w:before="0" w:line="180" w:lineRule="exact"/>
              <w:ind w:left="107" w:hanging="14"/>
              <w:rPr>
                <w:sz w:val="15"/>
              </w:rPr>
            </w:pPr>
            <w:r>
              <w:rPr>
                <w:spacing w:val="-2"/>
                <w:sz w:val="15"/>
              </w:rPr>
              <w:t>Retained</w:t>
            </w:r>
            <w:r>
              <w:rPr>
                <w:spacing w:val="40"/>
                <w:sz w:val="15"/>
              </w:rPr>
              <w:t xml:space="preserve"> </w:t>
            </w:r>
            <w:r>
              <w:rPr>
                <w:spacing w:val="-2"/>
                <w:sz w:val="15"/>
              </w:rPr>
              <w:t>Earnings</w:t>
            </w:r>
          </w:p>
        </w:tc>
        <w:tc>
          <w:tcPr>
            <w:tcW w:w="760" w:type="dxa"/>
            <w:tcBorders>
              <w:bottom w:val="single" w:sz="8" w:space="0" w:color="0B2CD8"/>
            </w:tcBorders>
          </w:tcPr>
          <w:p w14:paraId="222C8365" w14:textId="77777777" w:rsidR="007C5CDA" w:rsidRDefault="007C5CDA">
            <w:pPr>
              <w:pStyle w:val="TableParagraph"/>
              <w:spacing w:before="0"/>
              <w:rPr>
                <w:sz w:val="18"/>
              </w:rPr>
            </w:pPr>
          </w:p>
          <w:p w14:paraId="20B98991" w14:textId="77777777" w:rsidR="007C5CDA" w:rsidRDefault="002B15B5">
            <w:pPr>
              <w:pStyle w:val="TableParagraph"/>
              <w:spacing w:before="160" w:line="180" w:lineRule="exact"/>
              <w:ind w:left="152"/>
              <w:rPr>
                <w:sz w:val="15"/>
              </w:rPr>
            </w:pPr>
            <w:r>
              <w:rPr>
                <w:spacing w:val="-2"/>
                <w:sz w:val="15"/>
              </w:rPr>
              <w:t>Total</w:t>
            </w:r>
          </w:p>
        </w:tc>
      </w:tr>
      <w:tr w:rsidR="007C5CDA" w14:paraId="10E78B18" w14:textId="77777777">
        <w:trPr>
          <w:trHeight w:val="441"/>
        </w:trPr>
        <w:tc>
          <w:tcPr>
            <w:tcW w:w="4200" w:type="dxa"/>
          </w:tcPr>
          <w:p w14:paraId="7957C732" w14:textId="77777777" w:rsidR="007C5CDA" w:rsidRDefault="002B15B5">
            <w:pPr>
              <w:pStyle w:val="TableParagraph"/>
              <w:spacing w:before="12"/>
              <w:ind w:left="52"/>
              <w:rPr>
                <w:sz w:val="15"/>
              </w:rPr>
            </w:pPr>
            <w:r>
              <w:rPr>
                <w:sz w:val="15"/>
              </w:rPr>
              <w:t>For</w:t>
            </w:r>
            <w:r>
              <w:rPr>
                <w:spacing w:val="-3"/>
                <w:sz w:val="15"/>
              </w:rPr>
              <w:t xml:space="preserve"> </w:t>
            </w:r>
            <w:r>
              <w:rPr>
                <w:sz w:val="15"/>
              </w:rPr>
              <w:t>the</w:t>
            </w:r>
            <w:r>
              <w:rPr>
                <w:spacing w:val="-2"/>
                <w:sz w:val="15"/>
              </w:rPr>
              <w:t xml:space="preserve"> </w:t>
            </w:r>
            <w:r>
              <w:rPr>
                <w:sz w:val="15"/>
              </w:rPr>
              <w:t>three</w:t>
            </w:r>
            <w:r>
              <w:rPr>
                <w:spacing w:val="-1"/>
                <w:sz w:val="15"/>
              </w:rPr>
              <w:t xml:space="preserve"> </w:t>
            </w:r>
            <w:r>
              <w:rPr>
                <w:sz w:val="15"/>
              </w:rPr>
              <w:t>months</w:t>
            </w:r>
            <w:r>
              <w:rPr>
                <w:spacing w:val="-3"/>
                <w:sz w:val="15"/>
              </w:rPr>
              <w:t xml:space="preserve"> </w:t>
            </w:r>
            <w:r>
              <w:rPr>
                <w:sz w:val="15"/>
              </w:rPr>
              <w:t>ended</w:t>
            </w:r>
            <w:r>
              <w:rPr>
                <w:spacing w:val="-3"/>
                <w:sz w:val="15"/>
              </w:rPr>
              <w:t xml:space="preserve"> </w:t>
            </w:r>
            <w:r>
              <w:rPr>
                <w:sz w:val="15"/>
              </w:rPr>
              <w:t>March</w:t>
            </w:r>
            <w:r>
              <w:rPr>
                <w:spacing w:val="-3"/>
                <w:sz w:val="15"/>
              </w:rPr>
              <w:t xml:space="preserve"> </w:t>
            </w:r>
            <w:r>
              <w:rPr>
                <w:sz w:val="15"/>
              </w:rPr>
              <w:t>31,</w:t>
            </w:r>
            <w:r>
              <w:rPr>
                <w:spacing w:val="-1"/>
                <w:sz w:val="15"/>
              </w:rPr>
              <w:t xml:space="preserve"> </w:t>
            </w:r>
            <w:r>
              <w:rPr>
                <w:spacing w:val="-4"/>
                <w:sz w:val="15"/>
              </w:rPr>
              <w:t>2023</w:t>
            </w:r>
          </w:p>
          <w:p w14:paraId="3781B24A" w14:textId="77777777" w:rsidR="007C5CDA" w:rsidRDefault="002B15B5">
            <w:pPr>
              <w:pStyle w:val="TableParagraph"/>
              <w:spacing w:before="42"/>
              <w:ind w:left="52"/>
              <w:rPr>
                <w:sz w:val="15"/>
              </w:rPr>
            </w:pPr>
            <w:r>
              <w:rPr>
                <w:sz w:val="15"/>
              </w:rPr>
              <w:t>Balances</w:t>
            </w:r>
            <w:r>
              <w:rPr>
                <w:spacing w:val="-5"/>
                <w:sz w:val="15"/>
              </w:rPr>
              <w:t xml:space="preserve"> </w:t>
            </w:r>
            <w:r>
              <w:rPr>
                <w:sz w:val="15"/>
              </w:rPr>
              <w:t>at</w:t>
            </w:r>
            <w:r>
              <w:rPr>
                <w:spacing w:val="-1"/>
                <w:sz w:val="15"/>
              </w:rPr>
              <w:t xml:space="preserve"> </w:t>
            </w:r>
            <w:r>
              <w:rPr>
                <w:sz w:val="15"/>
              </w:rPr>
              <w:t>December</w:t>
            </w:r>
            <w:r>
              <w:rPr>
                <w:spacing w:val="-2"/>
                <w:sz w:val="15"/>
              </w:rPr>
              <w:t xml:space="preserve"> </w:t>
            </w:r>
            <w:r>
              <w:rPr>
                <w:sz w:val="15"/>
              </w:rPr>
              <w:t>31,</w:t>
            </w:r>
            <w:r>
              <w:rPr>
                <w:spacing w:val="-1"/>
                <w:sz w:val="15"/>
              </w:rPr>
              <w:t xml:space="preserve"> </w:t>
            </w:r>
            <w:r>
              <w:rPr>
                <w:spacing w:val="-4"/>
                <w:sz w:val="15"/>
              </w:rPr>
              <w:t>2022</w:t>
            </w:r>
          </w:p>
        </w:tc>
        <w:tc>
          <w:tcPr>
            <w:tcW w:w="953" w:type="dxa"/>
            <w:tcBorders>
              <w:top w:val="single" w:sz="8" w:space="0" w:color="0B2CD8"/>
            </w:tcBorders>
          </w:tcPr>
          <w:p w14:paraId="05A194BB" w14:textId="77777777" w:rsidR="007C5CDA" w:rsidRDefault="007C5CDA">
            <w:pPr>
              <w:pStyle w:val="TableParagraph"/>
              <w:spacing w:before="5"/>
              <w:rPr>
                <w:sz w:val="19"/>
              </w:rPr>
            </w:pPr>
          </w:p>
          <w:p w14:paraId="22D3873A" w14:textId="77777777" w:rsidR="007C5CDA" w:rsidRDefault="002B15B5">
            <w:pPr>
              <w:pStyle w:val="TableParagraph"/>
              <w:tabs>
                <w:tab w:val="left" w:pos="634"/>
              </w:tabs>
              <w:spacing w:before="0"/>
              <w:ind w:right="58"/>
              <w:jc w:val="center"/>
              <w:rPr>
                <w:sz w:val="15"/>
              </w:rPr>
            </w:pPr>
            <w:r>
              <w:rPr>
                <w:spacing w:val="-10"/>
                <w:sz w:val="15"/>
              </w:rPr>
              <w:t>$</w:t>
            </w:r>
            <w:r>
              <w:rPr>
                <w:sz w:val="15"/>
              </w:rPr>
              <w:tab/>
            </w:r>
            <w:r>
              <w:rPr>
                <w:spacing w:val="-5"/>
                <w:sz w:val="15"/>
              </w:rPr>
              <w:t>21</w:t>
            </w:r>
          </w:p>
        </w:tc>
        <w:tc>
          <w:tcPr>
            <w:tcW w:w="933" w:type="dxa"/>
            <w:tcBorders>
              <w:top w:val="single" w:sz="8" w:space="0" w:color="0B2CD8"/>
            </w:tcBorders>
          </w:tcPr>
          <w:p w14:paraId="27F785E0" w14:textId="77777777" w:rsidR="007C5CDA" w:rsidRDefault="007C5CDA">
            <w:pPr>
              <w:pStyle w:val="TableParagraph"/>
              <w:spacing w:before="5"/>
              <w:rPr>
                <w:sz w:val="19"/>
              </w:rPr>
            </w:pPr>
          </w:p>
          <w:p w14:paraId="5DD7B8FE" w14:textId="77777777" w:rsidR="007C5CDA" w:rsidRDefault="002B15B5">
            <w:pPr>
              <w:pStyle w:val="TableParagraph"/>
              <w:spacing w:before="0"/>
              <w:ind w:right="144"/>
              <w:jc w:val="right"/>
              <w:rPr>
                <w:sz w:val="15"/>
              </w:rPr>
            </w:pPr>
            <w:r>
              <w:rPr>
                <w:spacing w:val="-2"/>
                <w:sz w:val="15"/>
              </w:rPr>
              <w:t>61,142</w:t>
            </w:r>
          </w:p>
        </w:tc>
        <w:tc>
          <w:tcPr>
            <w:tcW w:w="815" w:type="dxa"/>
            <w:tcBorders>
              <w:top w:val="single" w:sz="8" w:space="0" w:color="0B2CD8"/>
            </w:tcBorders>
          </w:tcPr>
          <w:p w14:paraId="37E0C137" w14:textId="77777777" w:rsidR="007C5CDA" w:rsidRDefault="007C5CDA">
            <w:pPr>
              <w:pStyle w:val="TableParagraph"/>
              <w:spacing w:before="5"/>
              <w:rPr>
                <w:sz w:val="19"/>
              </w:rPr>
            </w:pPr>
          </w:p>
          <w:p w14:paraId="446125C2" w14:textId="77777777" w:rsidR="007C5CDA" w:rsidRDefault="002B15B5">
            <w:pPr>
              <w:pStyle w:val="TableParagraph"/>
              <w:spacing w:before="0"/>
              <w:ind w:right="13"/>
              <w:jc w:val="right"/>
              <w:rPr>
                <w:sz w:val="15"/>
              </w:rPr>
            </w:pPr>
            <w:r>
              <w:rPr>
                <w:spacing w:val="-2"/>
                <w:sz w:val="15"/>
              </w:rPr>
              <w:t>(60,189)</w:t>
            </w:r>
          </w:p>
        </w:tc>
        <w:tc>
          <w:tcPr>
            <w:tcW w:w="1282" w:type="dxa"/>
            <w:tcBorders>
              <w:top w:val="single" w:sz="8" w:space="0" w:color="0B2CD8"/>
            </w:tcBorders>
          </w:tcPr>
          <w:p w14:paraId="5DF267F4" w14:textId="77777777" w:rsidR="007C5CDA" w:rsidRDefault="007C5CDA">
            <w:pPr>
              <w:pStyle w:val="TableParagraph"/>
              <w:spacing w:before="5"/>
              <w:rPr>
                <w:sz w:val="19"/>
              </w:rPr>
            </w:pPr>
          </w:p>
          <w:p w14:paraId="378AEBBC" w14:textId="77777777" w:rsidR="007C5CDA" w:rsidRDefault="002B15B5">
            <w:pPr>
              <w:pStyle w:val="TableParagraph"/>
              <w:spacing w:before="0"/>
              <w:ind w:right="95"/>
              <w:jc w:val="right"/>
              <w:rPr>
                <w:sz w:val="15"/>
              </w:rPr>
            </w:pPr>
            <w:r>
              <w:rPr>
                <w:spacing w:val="-2"/>
                <w:sz w:val="15"/>
              </w:rPr>
              <w:t>(6,000)</w:t>
            </w:r>
          </w:p>
        </w:tc>
        <w:tc>
          <w:tcPr>
            <w:tcW w:w="960" w:type="dxa"/>
            <w:tcBorders>
              <w:top w:val="single" w:sz="8" w:space="0" w:color="0B2CD8"/>
            </w:tcBorders>
          </w:tcPr>
          <w:p w14:paraId="67825AF2" w14:textId="77777777" w:rsidR="007C5CDA" w:rsidRDefault="007C5CDA">
            <w:pPr>
              <w:pStyle w:val="TableParagraph"/>
              <w:spacing w:before="5"/>
              <w:rPr>
                <w:sz w:val="19"/>
              </w:rPr>
            </w:pPr>
          </w:p>
          <w:p w14:paraId="0EE7D2FA" w14:textId="77777777" w:rsidR="007C5CDA" w:rsidRDefault="002B15B5">
            <w:pPr>
              <w:pStyle w:val="TableParagraph"/>
              <w:spacing w:before="0"/>
              <w:ind w:left="278" w:right="142"/>
              <w:jc w:val="center"/>
              <w:rPr>
                <w:sz w:val="15"/>
              </w:rPr>
            </w:pPr>
            <w:r>
              <w:rPr>
                <w:spacing w:val="-2"/>
                <w:sz w:val="15"/>
              </w:rPr>
              <w:t>53,029</w:t>
            </w:r>
          </w:p>
        </w:tc>
        <w:tc>
          <w:tcPr>
            <w:tcW w:w="760" w:type="dxa"/>
            <w:tcBorders>
              <w:top w:val="single" w:sz="8" w:space="0" w:color="0B2CD8"/>
            </w:tcBorders>
          </w:tcPr>
          <w:p w14:paraId="6E958B39" w14:textId="77777777" w:rsidR="007C5CDA" w:rsidRDefault="007C5CDA">
            <w:pPr>
              <w:pStyle w:val="TableParagraph"/>
              <w:spacing w:before="5"/>
              <w:rPr>
                <w:sz w:val="19"/>
              </w:rPr>
            </w:pPr>
          </w:p>
          <w:p w14:paraId="7A0AF1B4" w14:textId="77777777" w:rsidR="007C5CDA" w:rsidRDefault="002B15B5">
            <w:pPr>
              <w:pStyle w:val="TableParagraph"/>
              <w:spacing w:before="0"/>
              <w:ind w:right="61"/>
              <w:jc w:val="right"/>
              <w:rPr>
                <w:sz w:val="15"/>
              </w:rPr>
            </w:pPr>
            <w:r>
              <w:rPr>
                <w:spacing w:val="-2"/>
                <w:sz w:val="15"/>
              </w:rPr>
              <w:t>48,003</w:t>
            </w:r>
          </w:p>
        </w:tc>
      </w:tr>
      <w:tr w:rsidR="007C5CDA" w14:paraId="1CE432D0" w14:textId="77777777">
        <w:trPr>
          <w:trHeight w:val="225"/>
        </w:trPr>
        <w:tc>
          <w:tcPr>
            <w:tcW w:w="4200" w:type="dxa"/>
          </w:tcPr>
          <w:p w14:paraId="1DCFBF35" w14:textId="77777777" w:rsidR="007C5CDA" w:rsidRDefault="002B15B5">
            <w:pPr>
              <w:pStyle w:val="TableParagraph"/>
              <w:spacing w:before="20"/>
              <w:ind w:left="52"/>
              <w:rPr>
                <w:sz w:val="15"/>
              </w:rPr>
            </w:pPr>
            <w:r>
              <w:rPr>
                <w:sz w:val="15"/>
              </w:rPr>
              <w:t>Net</w:t>
            </w:r>
            <w:r>
              <w:rPr>
                <w:spacing w:val="-4"/>
                <w:sz w:val="15"/>
              </w:rPr>
              <w:t xml:space="preserve"> </w:t>
            </w:r>
            <w:r>
              <w:rPr>
                <w:sz w:val="15"/>
              </w:rPr>
              <w:t>income</w:t>
            </w:r>
            <w:r>
              <w:rPr>
                <w:spacing w:val="-1"/>
                <w:sz w:val="15"/>
              </w:rPr>
              <w:t xml:space="preserve"> </w:t>
            </w:r>
            <w:r>
              <w:rPr>
                <w:spacing w:val="-2"/>
                <w:sz w:val="15"/>
              </w:rPr>
              <w:t>(loss)</w:t>
            </w:r>
          </w:p>
        </w:tc>
        <w:tc>
          <w:tcPr>
            <w:tcW w:w="953" w:type="dxa"/>
          </w:tcPr>
          <w:p w14:paraId="45E72387" w14:textId="77777777" w:rsidR="007C5CDA" w:rsidRDefault="007C5CDA">
            <w:pPr>
              <w:pStyle w:val="TableParagraph"/>
              <w:spacing w:before="0"/>
              <w:rPr>
                <w:rFonts w:ascii="Times New Roman"/>
                <w:sz w:val="16"/>
              </w:rPr>
            </w:pPr>
          </w:p>
        </w:tc>
        <w:tc>
          <w:tcPr>
            <w:tcW w:w="933" w:type="dxa"/>
          </w:tcPr>
          <w:p w14:paraId="4F4AD2A0" w14:textId="77777777" w:rsidR="007C5CDA" w:rsidRDefault="007C5CDA">
            <w:pPr>
              <w:pStyle w:val="TableParagraph"/>
              <w:spacing w:before="0"/>
              <w:rPr>
                <w:rFonts w:ascii="Times New Roman"/>
                <w:sz w:val="16"/>
              </w:rPr>
            </w:pPr>
          </w:p>
        </w:tc>
        <w:tc>
          <w:tcPr>
            <w:tcW w:w="815" w:type="dxa"/>
          </w:tcPr>
          <w:p w14:paraId="047F2323" w14:textId="77777777" w:rsidR="007C5CDA" w:rsidRDefault="007C5CDA">
            <w:pPr>
              <w:pStyle w:val="TableParagraph"/>
              <w:spacing w:before="0"/>
              <w:rPr>
                <w:rFonts w:ascii="Times New Roman"/>
                <w:sz w:val="16"/>
              </w:rPr>
            </w:pPr>
          </w:p>
        </w:tc>
        <w:tc>
          <w:tcPr>
            <w:tcW w:w="1282" w:type="dxa"/>
          </w:tcPr>
          <w:p w14:paraId="1C73B57B" w14:textId="77777777" w:rsidR="007C5CDA" w:rsidRDefault="007C5CDA">
            <w:pPr>
              <w:pStyle w:val="TableParagraph"/>
              <w:spacing w:before="0"/>
              <w:rPr>
                <w:rFonts w:ascii="Times New Roman"/>
                <w:sz w:val="16"/>
              </w:rPr>
            </w:pPr>
          </w:p>
        </w:tc>
        <w:tc>
          <w:tcPr>
            <w:tcW w:w="960" w:type="dxa"/>
          </w:tcPr>
          <w:p w14:paraId="1E05F944" w14:textId="77777777" w:rsidR="007C5CDA" w:rsidRDefault="002B15B5">
            <w:pPr>
              <w:pStyle w:val="TableParagraph"/>
              <w:spacing w:before="20"/>
              <w:ind w:left="325" w:right="114"/>
              <w:jc w:val="center"/>
              <w:rPr>
                <w:sz w:val="15"/>
              </w:rPr>
            </w:pPr>
            <w:r>
              <w:rPr>
                <w:spacing w:val="-2"/>
                <w:sz w:val="15"/>
              </w:rPr>
              <w:t>2,920</w:t>
            </w:r>
          </w:p>
        </w:tc>
        <w:tc>
          <w:tcPr>
            <w:tcW w:w="760" w:type="dxa"/>
          </w:tcPr>
          <w:p w14:paraId="6638676A" w14:textId="77777777" w:rsidR="007C5CDA" w:rsidRDefault="002B15B5">
            <w:pPr>
              <w:pStyle w:val="TableParagraph"/>
              <w:spacing w:before="20"/>
              <w:ind w:right="61"/>
              <w:jc w:val="right"/>
              <w:rPr>
                <w:sz w:val="15"/>
              </w:rPr>
            </w:pPr>
            <w:r>
              <w:rPr>
                <w:spacing w:val="-2"/>
                <w:sz w:val="15"/>
              </w:rPr>
              <w:t>2,920</w:t>
            </w:r>
          </w:p>
        </w:tc>
      </w:tr>
      <w:tr w:rsidR="007C5CDA" w14:paraId="717C3820" w14:textId="77777777">
        <w:trPr>
          <w:trHeight w:val="675"/>
        </w:trPr>
        <w:tc>
          <w:tcPr>
            <w:tcW w:w="4200" w:type="dxa"/>
          </w:tcPr>
          <w:p w14:paraId="797E1F37" w14:textId="77777777" w:rsidR="007C5CDA" w:rsidRDefault="002B15B5">
            <w:pPr>
              <w:pStyle w:val="TableParagraph"/>
              <w:spacing w:before="20" w:line="295" w:lineRule="auto"/>
              <w:ind w:left="52" w:right="1430"/>
              <w:rPr>
                <w:sz w:val="15"/>
              </w:rPr>
            </w:pPr>
            <w:r>
              <w:rPr>
                <w:sz w:val="15"/>
              </w:rPr>
              <w:t>Other</w:t>
            </w:r>
            <w:r>
              <w:rPr>
                <w:spacing w:val="-9"/>
                <w:sz w:val="15"/>
              </w:rPr>
              <w:t xml:space="preserve"> </w:t>
            </w:r>
            <w:r>
              <w:rPr>
                <w:sz w:val="15"/>
              </w:rPr>
              <w:t>comprehensive</w:t>
            </w:r>
            <w:r>
              <w:rPr>
                <w:spacing w:val="-8"/>
                <w:sz w:val="15"/>
              </w:rPr>
              <w:t xml:space="preserve"> </w:t>
            </w:r>
            <w:r>
              <w:rPr>
                <w:sz w:val="15"/>
              </w:rPr>
              <w:t>income</w:t>
            </w:r>
            <w:r>
              <w:rPr>
                <w:spacing w:val="-9"/>
                <w:sz w:val="15"/>
              </w:rPr>
              <w:t xml:space="preserve"> </w:t>
            </w:r>
            <w:r>
              <w:rPr>
                <w:sz w:val="15"/>
              </w:rPr>
              <w:t>(loss)</w:t>
            </w:r>
            <w:r>
              <w:rPr>
                <w:spacing w:val="40"/>
                <w:sz w:val="15"/>
              </w:rPr>
              <w:t xml:space="preserve"> </w:t>
            </w:r>
            <w:r>
              <w:rPr>
                <w:sz w:val="15"/>
              </w:rPr>
              <w:t>Dividends</w:t>
            </w:r>
            <w:r>
              <w:rPr>
                <w:spacing w:val="-9"/>
                <w:sz w:val="15"/>
              </w:rPr>
              <w:t xml:space="preserve"> </w:t>
            </w:r>
            <w:proofErr w:type="gramStart"/>
            <w:r>
              <w:rPr>
                <w:sz w:val="15"/>
              </w:rPr>
              <w:t>declared</w:t>
            </w:r>
            <w:proofErr w:type="gramEnd"/>
          </w:p>
          <w:p w14:paraId="76807005" w14:textId="77777777" w:rsidR="007C5CDA" w:rsidRDefault="002B15B5">
            <w:pPr>
              <w:pStyle w:val="TableParagraph"/>
              <w:spacing w:before="0" w:line="183" w:lineRule="exact"/>
              <w:ind w:left="172"/>
              <w:rPr>
                <w:sz w:val="15"/>
              </w:rPr>
            </w:pPr>
            <w:r>
              <w:rPr>
                <w:sz w:val="15"/>
              </w:rPr>
              <w:t>Ordinary</w:t>
            </w:r>
            <w:r>
              <w:rPr>
                <w:spacing w:val="-4"/>
                <w:sz w:val="15"/>
              </w:rPr>
              <w:t xml:space="preserve"> </w:t>
            </w:r>
            <w:r>
              <w:rPr>
                <w:sz w:val="15"/>
              </w:rPr>
              <w:t>($0.51</w:t>
            </w:r>
            <w:r>
              <w:rPr>
                <w:spacing w:val="-4"/>
                <w:sz w:val="15"/>
              </w:rPr>
              <w:t xml:space="preserve"> </w:t>
            </w:r>
            <w:r>
              <w:rPr>
                <w:sz w:val="15"/>
              </w:rPr>
              <w:t>per</w:t>
            </w:r>
            <w:r>
              <w:rPr>
                <w:spacing w:val="-4"/>
                <w:sz w:val="15"/>
              </w:rPr>
              <w:t xml:space="preserve"> </w:t>
            </w:r>
            <w:r>
              <w:rPr>
                <w:sz w:val="15"/>
              </w:rPr>
              <w:t>common</w:t>
            </w:r>
            <w:r>
              <w:rPr>
                <w:spacing w:val="-3"/>
                <w:sz w:val="15"/>
              </w:rPr>
              <w:t xml:space="preserve"> </w:t>
            </w:r>
            <w:r>
              <w:rPr>
                <w:spacing w:val="-2"/>
                <w:sz w:val="15"/>
              </w:rPr>
              <w:t>share)</w:t>
            </w:r>
          </w:p>
        </w:tc>
        <w:tc>
          <w:tcPr>
            <w:tcW w:w="953" w:type="dxa"/>
          </w:tcPr>
          <w:p w14:paraId="38567783" w14:textId="77777777" w:rsidR="007C5CDA" w:rsidRDefault="007C5CDA">
            <w:pPr>
              <w:pStyle w:val="TableParagraph"/>
              <w:spacing w:before="0"/>
              <w:rPr>
                <w:rFonts w:ascii="Times New Roman"/>
                <w:sz w:val="16"/>
              </w:rPr>
            </w:pPr>
          </w:p>
        </w:tc>
        <w:tc>
          <w:tcPr>
            <w:tcW w:w="933" w:type="dxa"/>
          </w:tcPr>
          <w:p w14:paraId="6833B4A1" w14:textId="77777777" w:rsidR="007C5CDA" w:rsidRDefault="007C5CDA">
            <w:pPr>
              <w:pStyle w:val="TableParagraph"/>
              <w:spacing w:before="0"/>
              <w:rPr>
                <w:rFonts w:ascii="Times New Roman"/>
                <w:sz w:val="16"/>
              </w:rPr>
            </w:pPr>
          </w:p>
        </w:tc>
        <w:tc>
          <w:tcPr>
            <w:tcW w:w="815" w:type="dxa"/>
          </w:tcPr>
          <w:p w14:paraId="22A56EBD" w14:textId="77777777" w:rsidR="007C5CDA" w:rsidRDefault="007C5CDA">
            <w:pPr>
              <w:pStyle w:val="TableParagraph"/>
              <w:spacing w:before="0"/>
              <w:rPr>
                <w:rFonts w:ascii="Times New Roman"/>
                <w:sz w:val="16"/>
              </w:rPr>
            </w:pPr>
          </w:p>
        </w:tc>
        <w:tc>
          <w:tcPr>
            <w:tcW w:w="1282" w:type="dxa"/>
          </w:tcPr>
          <w:p w14:paraId="3F9611DE" w14:textId="77777777" w:rsidR="007C5CDA" w:rsidRDefault="002B15B5">
            <w:pPr>
              <w:pStyle w:val="TableParagraph"/>
              <w:spacing w:before="20"/>
              <w:ind w:right="95"/>
              <w:jc w:val="right"/>
              <w:rPr>
                <w:sz w:val="15"/>
              </w:rPr>
            </w:pPr>
            <w:r>
              <w:rPr>
                <w:spacing w:val="-4"/>
                <w:sz w:val="15"/>
              </w:rPr>
              <w:t>(27)</w:t>
            </w:r>
          </w:p>
        </w:tc>
        <w:tc>
          <w:tcPr>
            <w:tcW w:w="960" w:type="dxa"/>
          </w:tcPr>
          <w:p w14:paraId="7B3836E1" w14:textId="77777777" w:rsidR="007C5CDA" w:rsidRDefault="007C5CDA">
            <w:pPr>
              <w:pStyle w:val="TableParagraph"/>
              <w:spacing w:before="0"/>
              <w:rPr>
                <w:sz w:val="18"/>
              </w:rPr>
            </w:pPr>
          </w:p>
          <w:p w14:paraId="369E4FA6" w14:textId="77777777" w:rsidR="007C5CDA" w:rsidRDefault="007C5CDA">
            <w:pPr>
              <w:pStyle w:val="TableParagraph"/>
              <w:spacing w:before="6"/>
              <w:rPr>
                <w:sz w:val="20"/>
              </w:rPr>
            </w:pPr>
          </w:p>
          <w:p w14:paraId="72625B28" w14:textId="77777777" w:rsidR="007C5CDA" w:rsidRDefault="002B15B5">
            <w:pPr>
              <w:pStyle w:val="TableParagraph"/>
              <w:spacing w:before="1"/>
              <w:ind w:left="325"/>
              <w:jc w:val="center"/>
              <w:rPr>
                <w:sz w:val="15"/>
              </w:rPr>
            </w:pPr>
            <w:r>
              <w:rPr>
                <w:spacing w:val="-2"/>
                <w:sz w:val="15"/>
              </w:rPr>
              <w:t>(625)</w:t>
            </w:r>
          </w:p>
        </w:tc>
        <w:tc>
          <w:tcPr>
            <w:tcW w:w="760" w:type="dxa"/>
          </w:tcPr>
          <w:p w14:paraId="42501527" w14:textId="77777777" w:rsidR="007C5CDA" w:rsidRDefault="002B15B5">
            <w:pPr>
              <w:pStyle w:val="TableParagraph"/>
              <w:spacing w:before="20"/>
              <w:ind w:left="499"/>
              <w:rPr>
                <w:sz w:val="15"/>
              </w:rPr>
            </w:pPr>
            <w:r>
              <w:rPr>
                <w:spacing w:val="-4"/>
                <w:sz w:val="15"/>
              </w:rPr>
              <w:t>(27)</w:t>
            </w:r>
          </w:p>
          <w:p w14:paraId="15484A51" w14:textId="77777777" w:rsidR="007C5CDA" w:rsidRDefault="007C5CDA">
            <w:pPr>
              <w:pStyle w:val="TableParagraph"/>
              <w:spacing w:before="11"/>
              <w:rPr>
                <w:sz w:val="21"/>
              </w:rPr>
            </w:pPr>
          </w:p>
          <w:p w14:paraId="1157D467" w14:textId="77777777" w:rsidR="007C5CDA" w:rsidRDefault="002B15B5">
            <w:pPr>
              <w:pStyle w:val="TableParagraph"/>
              <w:spacing w:before="0"/>
              <w:ind w:left="423"/>
              <w:rPr>
                <w:sz w:val="15"/>
              </w:rPr>
            </w:pPr>
            <w:r>
              <w:rPr>
                <w:spacing w:val="-2"/>
                <w:sz w:val="15"/>
              </w:rPr>
              <w:t>(625)</w:t>
            </w:r>
          </w:p>
        </w:tc>
      </w:tr>
      <w:tr w:rsidR="007C5CDA" w14:paraId="3203E7F2" w14:textId="77777777">
        <w:trPr>
          <w:trHeight w:val="225"/>
        </w:trPr>
        <w:tc>
          <w:tcPr>
            <w:tcW w:w="4200" w:type="dxa"/>
          </w:tcPr>
          <w:p w14:paraId="4582131E" w14:textId="77777777" w:rsidR="007C5CDA" w:rsidRDefault="002B15B5">
            <w:pPr>
              <w:pStyle w:val="TableParagraph"/>
              <w:spacing w:before="20"/>
              <w:ind w:left="172"/>
              <w:rPr>
                <w:sz w:val="15"/>
              </w:rPr>
            </w:pPr>
            <w:r>
              <w:rPr>
                <w:sz w:val="15"/>
              </w:rPr>
              <w:t>Variable</w:t>
            </w:r>
            <w:r>
              <w:rPr>
                <w:spacing w:val="-3"/>
                <w:sz w:val="15"/>
              </w:rPr>
              <w:t xml:space="preserve"> </w:t>
            </w:r>
            <w:r>
              <w:rPr>
                <w:sz w:val="15"/>
              </w:rPr>
              <w:t>return</w:t>
            </w:r>
            <w:r>
              <w:rPr>
                <w:spacing w:val="-3"/>
                <w:sz w:val="15"/>
              </w:rPr>
              <w:t xml:space="preserve"> </w:t>
            </w:r>
            <w:r>
              <w:rPr>
                <w:sz w:val="15"/>
              </w:rPr>
              <w:t>of</w:t>
            </w:r>
            <w:r>
              <w:rPr>
                <w:spacing w:val="-3"/>
                <w:sz w:val="15"/>
              </w:rPr>
              <w:t xml:space="preserve"> </w:t>
            </w:r>
            <w:r>
              <w:rPr>
                <w:sz w:val="15"/>
              </w:rPr>
              <w:t>cash</w:t>
            </w:r>
            <w:r>
              <w:rPr>
                <w:spacing w:val="-3"/>
                <w:sz w:val="15"/>
              </w:rPr>
              <w:t xml:space="preserve"> </w:t>
            </w:r>
            <w:r>
              <w:rPr>
                <w:sz w:val="15"/>
              </w:rPr>
              <w:t>($0.60</w:t>
            </w:r>
            <w:r>
              <w:rPr>
                <w:spacing w:val="-3"/>
                <w:sz w:val="15"/>
              </w:rPr>
              <w:t xml:space="preserve"> </w:t>
            </w:r>
            <w:r>
              <w:rPr>
                <w:sz w:val="15"/>
              </w:rPr>
              <w:t>per</w:t>
            </w:r>
            <w:r>
              <w:rPr>
                <w:spacing w:val="-3"/>
                <w:sz w:val="15"/>
              </w:rPr>
              <w:t xml:space="preserve"> </w:t>
            </w:r>
            <w:r>
              <w:rPr>
                <w:sz w:val="15"/>
              </w:rPr>
              <w:t>common</w:t>
            </w:r>
            <w:r>
              <w:rPr>
                <w:spacing w:val="-3"/>
                <w:sz w:val="15"/>
              </w:rPr>
              <w:t xml:space="preserve"> </w:t>
            </w:r>
            <w:r>
              <w:rPr>
                <w:spacing w:val="-2"/>
                <w:sz w:val="15"/>
              </w:rPr>
              <w:t>share)</w:t>
            </w:r>
          </w:p>
        </w:tc>
        <w:tc>
          <w:tcPr>
            <w:tcW w:w="953" w:type="dxa"/>
          </w:tcPr>
          <w:p w14:paraId="2A244A87" w14:textId="77777777" w:rsidR="007C5CDA" w:rsidRDefault="007C5CDA">
            <w:pPr>
              <w:pStyle w:val="TableParagraph"/>
              <w:spacing w:before="0"/>
              <w:rPr>
                <w:rFonts w:ascii="Times New Roman"/>
                <w:sz w:val="16"/>
              </w:rPr>
            </w:pPr>
          </w:p>
        </w:tc>
        <w:tc>
          <w:tcPr>
            <w:tcW w:w="933" w:type="dxa"/>
          </w:tcPr>
          <w:p w14:paraId="4D4BF4B5" w14:textId="77777777" w:rsidR="007C5CDA" w:rsidRDefault="007C5CDA">
            <w:pPr>
              <w:pStyle w:val="TableParagraph"/>
              <w:spacing w:before="0"/>
              <w:rPr>
                <w:rFonts w:ascii="Times New Roman"/>
                <w:sz w:val="16"/>
              </w:rPr>
            </w:pPr>
          </w:p>
        </w:tc>
        <w:tc>
          <w:tcPr>
            <w:tcW w:w="815" w:type="dxa"/>
          </w:tcPr>
          <w:p w14:paraId="75F7B185" w14:textId="77777777" w:rsidR="007C5CDA" w:rsidRDefault="007C5CDA">
            <w:pPr>
              <w:pStyle w:val="TableParagraph"/>
              <w:spacing w:before="0"/>
              <w:rPr>
                <w:rFonts w:ascii="Times New Roman"/>
                <w:sz w:val="16"/>
              </w:rPr>
            </w:pPr>
          </w:p>
        </w:tc>
        <w:tc>
          <w:tcPr>
            <w:tcW w:w="1282" w:type="dxa"/>
          </w:tcPr>
          <w:p w14:paraId="3A623F7E" w14:textId="77777777" w:rsidR="007C5CDA" w:rsidRDefault="007C5CDA">
            <w:pPr>
              <w:pStyle w:val="TableParagraph"/>
              <w:spacing w:before="0"/>
              <w:rPr>
                <w:rFonts w:ascii="Times New Roman"/>
                <w:sz w:val="16"/>
              </w:rPr>
            </w:pPr>
          </w:p>
        </w:tc>
        <w:tc>
          <w:tcPr>
            <w:tcW w:w="960" w:type="dxa"/>
          </w:tcPr>
          <w:p w14:paraId="662A8822" w14:textId="77777777" w:rsidR="007C5CDA" w:rsidRDefault="002B15B5">
            <w:pPr>
              <w:pStyle w:val="TableParagraph"/>
              <w:spacing w:before="20"/>
              <w:ind w:left="325"/>
              <w:jc w:val="center"/>
              <w:rPr>
                <w:sz w:val="15"/>
              </w:rPr>
            </w:pPr>
            <w:r>
              <w:rPr>
                <w:spacing w:val="-2"/>
                <w:sz w:val="15"/>
              </w:rPr>
              <w:t>(731)</w:t>
            </w:r>
          </w:p>
        </w:tc>
        <w:tc>
          <w:tcPr>
            <w:tcW w:w="760" w:type="dxa"/>
          </w:tcPr>
          <w:p w14:paraId="08B56582" w14:textId="77777777" w:rsidR="007C5CDA" w:rsidRDefault="002B15B5">
            <w:pPr>
              <w:pStyle w:val="TableParagraph"/>
              <w:spacing w:before="20"/>
              <w:ind w:right="15"/>
              <w:jc w:val="right"/>
              <w:rPr>
                <w:sz w:val="15"/>
              </w:rPr>
            </w:pPr>
            <w:r>
              <w:rPr>
                <w:spacing w:val="-2"/>
                <w:sz w:val="15"/>
              </w:rPr>
              <w:t>(731)</w:t>
            </w:r>
          </w:p>
        </w:tc>
      </w:tr>
      <w:tr w:rsidR="007C5CDA" w14:paraId="30B91264" w14:textId="77777777">
        <w:trPr>
          <w:trHeight w:val="228"/>
        </w:trPr>
        <w:tc>
          <w:tcPr>
            <w:tcW w:w="4200" w:type="dxa"/>
          </w:tcPr>
          <w:p w14:paraId="5AE5FFD6" w14:textId="77777777" w:rsidR="007C5CDA" w:rsidRDefault="002B15B5">
            <w:pPr>
              <w:pStyle w:val="TableParagraph"/>
              <w:spacing w:before="20"/>
              <w:ind w:left="52"/>
              <w:rPr>
                <w:sz w:val="15"/>
              </w:rPr>
            </w:pPr>
            <w:r>
              <w:rPr>
                <w:sz w:val="15"/>
              </w:rPr>
              <w:t>Repurchase</w:t>
            </w:r>
            <w:r>
              <w:rPr>
                <w:spacing w:val="-3"/>
                <w:sz w:val="15"/>
              </w:rPr>
              <w:t xml:space="preserve"> </w:t>
            </w:r>
            <w:r>
              <w:rPr>
                <w:sz w:val="15"/>
              </w:rPr>
              <w:t>of</w:t>
            </w:r>
            <w:r>
              <w:rPr>
                <w:spacing w:val="-4"/>
                <w:sz w:val="15"/>
              </w:rPr>
              <w:t xml:space="preserve"> </w:t>
            </w:r>
            <w:r>
              <w:rPr>
                <w:sz w:val="15"/>
              </w:rPr>
              <w:t>company</w:t>
            </w:r>
            <w:r>
              <w:rPr>
                <w:spacing w:val="-4"/>
                <w:sz w:val="15"/>
              </w:rPr>
              <w:t xml:space="preserve"> </w:t>
            </w:r>
            <w:r>
              <w:rPr>
                <w:sz w:val="15"/>
              </w:rPr>
              <w:t>common</w:t>
            </w:r>
            <w:r>
              <w:rPr>
                <w:spacing w:val="-3"/>
                <w:sz w:val="15"/>
              </w:rPr>
              <w:t xml:space="preserve"> </w:t>
            </w:r>
            <w:r>
              <w:rPr>
                <w:spacing w:val="-4"/>
                <w:sz w:val="15"/>
              </w:rPr>
              <w:t>stock</w:t>
            </w:r>
          </w:p>
        </w:tc>
        <w:tc>
          <w:tcPr>
            <w:tcW w:w="953" w:type="dxa"/>
          </w:tcPr>
          <w:p w14:paraId="4494952D" w14:textId="77777777" w:rsidR="007C5CDA" w:rsidRDefault="007C5CDA">
            <w:pPr>
              <w:pStyle w:val="TableParagraph"/>
              <w:spacing w:before="0"/>
              <w:rPr>
                <w:rFonts w:ascii="Times New Roman"/>
                <w:sz w:val="16"/>
              </w:rPr>
            </w:pPr>
          </w:p>
        </w:tc>
        <w:tc>
          <w:tcPr>
            <w:tcW w:w="933" w:type="dxa"/>
          </w:tcPr>
          <w:p w14:paraId="132BB06C" w14:textId="77777777" w:rsidR="007C5CDA" w:rsidRDefault="007C5CDA">
            <w:pPr>
              <w:pStyle w:val="TableParagraph"/>
              <w:spacing w:before="0"/>
              <w:rPr>
                <w:rFonts w:ascii="Times New Roman"/>
                <w:sz w:val="16"/>
              </w:rPr>
            </w:pPr>
          </w:p>
        </w:tc>
        <w:tc>
          <w:tcPr>
            <w:tcW w:w="815" w:type="dxa"/>
          </w:tcPr>
          <w:p w14:paraId="0E1BE73E" w14:textId="77777777" w:rsidR="007C5CDA" w:rsidRDefault="002B15B5">
            <w:pPr>
              <w:pStyle w:val="TableParagraph"/>
              <w:spacing w:before="20"/>
              <w:ind w:right="13"/>
              <w:jc w:val="right"/>
              <w:rPr>
                <w:sz w:val="15"/>
              </w:rPr>
            </w:pPr>
            <w:r>
              <w:rPr>
                <w:spacing w:val="-2"/>
                <w:sz w:val="15"/>
              </w:rPr>
              <w:t>(1,700)</w:t>
            </w:r>
          </w:p>
        </w:tc>
        <w:tc>
          <w:tcPr>
            <w:tcW w:w="1282" w:type="dxa"/>
          </w:tcPr>
          <w:p w14:paraId="5F82FE5A" w14:textId="77777777" w:rsidR="007C5CDA" w:rsidRDefault="007C5CDA">
            <w:pPr>
              <w:pStyle w:val="TableParagraph"/>
              <w:spacing w:before="0"/>
              <w:rPr>
                <w:rFonts w:ascii="Times New Roman"/>
                <w:sz w:val="16"/>
              </w:rPr>
            </w:pPr>
          </w:p>
        </w:tc>
        <w:tc>
          <w:tcPr>
            <w:tcW w:w="960" w:type="dxa"/>
          </w:tcPr>
          <w:p w14:paraId="3F64B1D0" w14:textId="77777777" w:rsidR="007C5CDA" w:rsidRDefault="007C5CDA">
            <w:pPr>
              <w:pStyle w:val="TableParagraph"/>
              <w:spacing w:before="0"/>
              <w:rPr>
                <w:rFonts w:ascii="Times New Roman"/>
                <w:sz w:val="16"/>
              </w:rPr>
            </w:pPr>
          </w:p>
        </w:tc>
        <w:tc>
          <w:tcPr>
            <w:tcW w:w="760" w:type="dxa"/>
          </w:tcPr>
          <w:p w14:paraId="150660B7" w14:textId="77777777" w:rsidR="007C5CDA" w:rsidRDefault="002B15B5">
            <w:pPr>
              <w:pStyle w:val="TableParagraph"/>
              <w:spacing w:before="20"/>
              <w:ind w:right="15"/>
              <w:jc w:val="right"/>
              <w:rPr>
                <w:sz w:val="15"/>
              </w:rPr>
            </w:pPr>
            <w:r>
              <w:rPr>
                <w:spacing w:val="-2"/>
                <w:sz w:val="15"/>
              </w:rPr>
              <w:t>(1,700)</w:t>
            </w:r>
          </w:p>
        </w:tc>
      </w:tr>
      <w:tr w:rsidR="007C5CDA" w14:paraId="3E1897FA" w14:textId="77777777">
        <w:trPr>
          <w:trHeight w:val="232"/>
        </w:trPr>
        <w:tc>
          <w:tcPr>
            <w:tcW w:w="4200" w:type="dxa"/>
          </w:tcPr>
          <w:p w14:paraId="47034BDD" w14:textId="77777777" w:rsidR="007C5CDA" w:rsidRDefault="002B15B5">
            <w:pPr>
              <w:pStyle w:val="TableParagraph"/>
              <w:spacing w:before="24"/>
              <w:ind w:left="52"/>
              <w:rPr>
                <w:sz w:val="15"/>
              </w:rPr>
            </w:pPr>
            <w:r>
              <w:rPr>
                <w:sz w:val="15"/>
              </w:rPr>
              <w:t>Excise</w:t>
            </w:r>
            <w:r>
              <w:rPr>
                <w:spacing w:val="-3"/>
                <w:sz w:val="15"/>
              </w:rPr>
              <w:t xml:space="preserve"> </w:t>
            </w:r>
            <w:r>
              <w:rPr>
                <w:sz w:val="15"/>
              </w:rPr>
              <w:t>tax</w:t>
            </w:r>
            <w:r>
              <w:rPr>
                <w:spacing w:val="-2"/>
                <w:sz w:val="15"/>
              </w:rPr>
              <w:t xml:space="preserve"> </w:t>
            </w:r>
            <w:r>
              <w:rPr>
                <w:sz w:val="15"/>
              </w:rPr>
              <w:t>on</w:t>
            </w:r>
            <w:r>
              <w:rPr>
                <w:spacing w:val="-3"/>
                <w:sz w:val="15"/>
              </w:rPr>
              <w:t xml:space="preserve"> </w:t>
            </w:r>
            <w:r>
              <w:rPr>
                <w:sz w:val="15"/>
              </w:rPr>
              <w:t>share</w:t>
            </w:r>
            <w:r>
              <w:rPr>
                <w:spacing w:val="-2"/>
                <w:sz w:val="15"/>
              </w:rPr>
              <w:t xml:space="preserve"> repurchases</w:t>
            </w:r>
          </w:p>
        </w:tc>
        <w:tc>
          <w:tcPr>
            <w:tcW w:w="953" w:type="dxa"/>
          </w:tcPr>
          <w:p w14:paraId="64822657" w14:textId="77777777" w:rsidR="007C5CDA" w:rsidRDefault="007C5CDA">
            <w:pPr>
              <w:pStyle w:val="TableParagraph"/>
              <w:spacing w:before="0"/>
              <w:rPr>
                <w:rFonts w:ascii="Times New Roman"/>
                <w:sz w:val="16"/>
              </w:rPr>
            </w:pPr>
          </w:p>
        </w:tc>
        <w:tc>
          <w:tcPr>
            <w:tcW w:w="933" w:type="dxa"/>
          </w:tcPr>
          <w:p w14:paraId="7005B543" w14:textId="77777777" w:rsidR="007C5CDA" w:rsidRDefault="007C5CDA">
            <w:pPr>
              <w:pStyle w:val="TableParagraph"/>
              <w:spacing w:before="0"/>
              <w:rPr>
                <w:rFonts w:ascii="Times New Roman"/>
                <w:sz w:val="16"/>
              </w:rPr>
            </w:pPr>
          </w:p>
        </w:tc>
        <w:tc>
          <w:tcPr>
            <w:tcW w:w="815" w:type="dxa"/>
          </w:tcPr>
          <w:p w14:paraId="2607CD7E" w14:textId="77777777" w:rsidR="007C5CDA" w:rsidRDefault="002B15B5">
            <w:pPr>
              <w:pStyle w:val="TableParagraph"/>
              <w:spacing w:before="24"/>
              <w:ind w:right="13"/>
              <w:jc w:val="right"/>
              <w:rPr>
                <w:sz w:val="15"/>
              </w:rPr>
            </w:pPr>
            <w:r>
              <w:rPr>
                <w:spacing w:val="-4"/>
                <w:sz w:val="15"/>
              </w:rPr>
              <w:t>(15)</w:t>
            </w:r>
          </w:p>
        </w:tc>
        <w:tc>
          <w:tcPr>
            <w:tcW w:w="1282" w:type="dxa"/>
          </w:tcPr>
          <w:p w14:paraId="146321E2" w14:textId="77777777" w:rsidR="007C5CDA" w:rsidRDefault="007C5CDA">
            <w:pPr>
              <w:pStyle w:val="TableParagraph"/>
              <w:spacing w:before="0"/>
              <w:rPr>
                <w:rFonts w:ascii="Times New Roman"/>
                <w:sz w:val="16"/>
              </w:rPr>
            </w:pPr>
          </w:p>
        </w:tc>
        <w:tc>
          <w:tcPr>
            <w:tcW w:w="960" w:type="dxa"/>
          </w:tcPr>
          <w:p w14:paraId="3A179D0A" w14:textId="77777777" w:rsidR="007C5CDA" w:rsidRDefault="007C5CDA">
            <w:pPr>
              <w:pStyle w:val="TableParagraph"/>
              <w:spacing w:before="0"/>
              <w:rPr>
                <w:rFonts w:ascii="Times New Roman"/>
                <w:sz w:val="16"/>
              </w:rPr>
            </w:pPr>
          </w:p>
        </w:tc>
        <w:tc>
          <w:tcPr>
            <w:tcW w:w="760" w:type="dxa"/>
          </w:tcPr>
          <w:p w14:paraId="36F05C7A" w14:textId="77777777" w:rsidR="007C5CDA" w:rsidRDefault="002B15B5">
            <w:pPr>
              <w:pStyle w:val="TableParagraph"/>
              <w:spacing w:before="24"/>
              <w:ind w:right="15"/>
              <w:jc w:val="right"/>
              <w:rPr>
                <w:sz w:val="15"/>
              </w:rPr>
            </w:pPr>
            <w:r>
              <w:rPr>
                <w:spacing w:val="-4"/>
                <w:sz w:val="15"/>
              </w:rPr>
              <w:t>(15)</w:t>
            </w:r>
          </w:p>
        </w:tc>
      </w:tr>
      <w:tr w:rsidR="007C5CDA" w14:paraId="0E395BBA" w14:textId="77777777">
        <w:trPr>
          <w:trHeight w:val="228"/>
        </w:trPr>
        <w:tc>
          <w:tcPr>
            <w:tcW w:w="4200" w:type="dxa"/>
          </w:tcPr>
          <w:p w14:paraId="508B1BA0" w14:textId="77777777" w:rsidR="007C5CDA" w:rsidRDefault="002B15B5">
            <w:pPr>
              <w:pStyle w:val="TableParagraph"/>
              <w:spacing w:before="24"/>
              <w:ind w:left="52"/>
              <w:rPr>
                <w:sz w:val="15"/>
              </w:rPr>
            </w:pPr>
            <w:r>
              <w:rPr>
                <w:sz w:val="15"/>
              </w:rPr>
              <w:t>Distributed</w:t>
            </w:r>
            <w:r>
              <w:rPr>
                <w:spacing w:val="-6"/>
                <w:sz w:val="15"/>
              </w:rPr>
              <w:t xml:space="preserve"> </w:t>
            </w:r>
            <w:r>
              <w:rPr>
                <w:sz w:val="15"/>
              </w:rPr>
              <w:t>under</w:t>
            </w:r>
            <w:r>
              <w:rPr>
                <w:spacing w:val="-6"/>
                <w:sz w:val="15"/>
              </w:rPr>
              <w:t xml:space="preserve"> </w:t>
            </w:r>
            <w:r>
              <w:rPr>
                <w:sz w:val="15"/>
              </w:rPr>
              <w:t>benefit</w:t>
            </w:r>
            <w:r>
              <w:rPr>
                <w:spacing w:val="-4"/>
                <w:sz w:val="15"/>
              </w:rPr>
              <w:t xml:space="preserve"> plans</w:t>
            </w:r>
          </w:p>
        </w:tc>
        <w:tc>
          <w:tcPr>
            <w:tcW w:w="953" w:type="dxa"/>
          </w:tcPr>
          <w:p w14:paraId="03AF9FBF" w14:textId="77777777" w:rsidR="007C5CDA" w:rsidRDefault="007C5CDA">
            <w:pPr>
              <w:pStyle w:val="TableParagraph"/>
              <w:spacing w:before="0"/>
              <w:rPr>
                <w:rFonts w:ascii="Times New Roman"/>
                <w:sz w:val="16"/>
              </w:rPr>
            </w:pPr>
          </w:p>
        </w:tc>
        <w:tc>
          <w:tcPr>
            <w:tcW w:w="933" w:type="dxa"/>
          </w:tcPr>
          <w:p w14:paraId="039014F8" w14:textId="77777777" w:rsidR="007C5CDA" w:rsidRDefault="002B15B5">
            <w:pPr>
              <w:pStyle w:val="TableParagraph"/>
              <w:spacing w:before="24"/>
              <w:ind w:right="98"/>
              <w:jc w:val="right"/>
              <w:rPr>
                <w:sz w:val="15"/>
              </w:rPr>
            </w:pPr>
            <w:r>
              <w:rPr>
                <w:spacing w:val="-4"/>
                <w:sz w:val="15"/>
              </w:rPr>
              <w:t>(42)</w:t>
            </w:r>
          </w:p>
        </w:tc>
        <w:tc>
          <w:tcPr>
            <w:tcW w:w="815" w:type="dxa"/>
          </w:tcPr>
          <w:p w14:paraId="49811282" w14:textId="77777777" w:rsidR="007C5CDA" w:rsidRDefault="007C5CDA">
            <w:pPr>
              <w:pStyle w:val="TableParagraph"/>
              <w:spacing w:before="0"/>
              <w:rPr>
                <w:rFonts w:ascii="Times New Roman"/>
                <w:sz w:val="16"/>
              </w:rPr>
            </w:pPr>
          </w:p>
        </w:tc>
        <w:tc>
          <w:tcPr>
            <w:tcW w:w="1282" w:type="dxa"/>
          </w:tcPr>
          <w:p w14:paraId="77AFE9B4" w14:textId="77777777" w:rsidR="007C5CDA" w:rsidRDefault="007C5CDA">
            <w:pPr>
              <w:pStyle w:val="TableParagraph"/>
              <w:spacing w:before="0"/>
              <w:rPr>
                <w:rFonts w:ascii="Times New Roman"/>
                <w:sz w:val="16"/>
              </w:rPr>
            </w:pPr>
          </w:p>
        </w:tc>
        <w:tc>
          <w:tcPr>
            <w:tcW w:w="960" w:type="dxa"/>
          </w:tcPr>
          <w:p w14:paraId="32A58E7C" w14:textId="77777777" w:rsidR="007C5CDA" w:rsidRDefault="007C5CDA">
            <w:pPr>
              <w:pStyle w:val="TableParagraph"/>
              <w:spacing w:before="0"/>
              <w:rPr>
                <w:rFonts w:ascii="Times New Roman"/>
                <w:sz w:val="16"/>
              </w:rPr>
            </w:pPr>
          </w:p>
        </w:tc>
        <w:tc>
          <w:tcPr>
            <w:tcW w:w="760" w:type="dxa"/>
          </w:tcPr>
          <w:p w14:paraId="1457FAB3" w14:textId="77777777" w:rsidR="007C5CDA" w:rsidRDefault="002B15B5">
            <w:pPr>
              <w:pStyle w:val="TableParagraph"/>
              <w:spacing w:before="24"/>
              <w:ind w:right="15"/>
              <w:jc w:val="right"/>
              <w:rPr>
                <w:sz w:val="15"/>
              </w:rPr>
            </w:pPr>
            <w:r>
              <w:rPr>
                <w:spacing w:val="-4"/>
                <w:sz w:val="15"/>
              </w:rPr>
              <w:t>(42)</w:t>
            </w:r>
          </w:p>
        </w:tc>
      </w:tr>
      <w:tr w:rsidR="007C5CDA" w14:paraId="44D47F44" w14:textId="77777777">
        <w:trPr>
          <w:trHeight w:val="213"/>
        </w:trPr>
        <w:tc>
          <w:tcPr>
            <w:tcW w:w="4200" w:type="dxa"/>
            <w:tcBorders>
              <w:bottom w:val="single" w:sz="8" w:space="0" w:color="5D6670"/>
            </w:tcBorders>
          </w:tcPr>
          <w:p w14:paraId="4980B8F9" w14:textId="77777777" w:rsidR="007C5CDA" w:rsidRDefault="002B15B5">
            <w:pPr>
              <w:pStyle w:val="TableParagraph"/>
              <w:spacing w:before="20" w:line="173" w:lineRule="exact"/>
              <w:ind w:left="52"/>
              <w:rPr>
                <w:sz w:val="15"/>
              </w:rPr>
            </w:pPr>
            <w:r>
              <w:rPr>
                <w:sz w:val="15"/>
              </w:rPr>
              <w:t>Balances</w:t>
            </w:r>
            <w:r>
              <w:rPr>
                <w:spacing w:val="-2"/>
                <w:sz w:val="15"/>
              </w:rPr>
              <w:t xml:space="preserve"> </w:t>
            </w:r>
            <w:r>
              <w:rPr>
                <w:sz w:val="15"/>
              </w:rPr>
              <w:t>at</w:t>
            </w:r>
            <w:r>
              <w:rPr>
                <w:spacing w:val="-2"/>
                <w:sz w:val="15"/>
              </w:rPr>
              <w:t xml:space="preserve"> </w:t>
            </w:r>
            <w:r>
              <w:rPr>
                <w:sz w:val="15"/>
              </w:rPr>
              <w:t>March</w:t>
            </w:r>
            <w:r>
              <w:rPr>
                <w:spacing w:val="-2"/>
                <w:sz w:val="15"/>
              </w:rPr>
              <w:t xml:space="preserve"> </w:t>
            </w:r>
            <w:r>
              <w:rPr>
                <w:sz w:val="15"/>
              </w:rPr>
              <w:t>31,</w:t>
            </w:r>
            <w:r>
              <w:rPr>
                <w:spacing w:val="-1"/>
                <w:sz w:val="15"/>
              </w:rPr>
              <w:t xml:space="preserve"> </w:t>
            </w:r>
            <w:r>
              <w:rPr>
                <w:spacing w:val="-4"/>
                <w:sz w:val="15"/>
              </w:rPr>
              <w:t>2023</w:t>
            </w:r>
          </w:p>
        </w:tc>
        <w:tc>
          <w:tcPr>
            <w:tcW w:w="953" w:type="dxa"/>
            <w:tcBorders>
              <w:bottom w:val="single" w:sz="8" w:space="0" w:color="5D6670"/>
            </w:tcBorders>
          </w:tcPr>
          <w:p w14:paraId="6A451075" w14:textId="77777777" w:rsidR="007C5CDA" w:rsidRDefault="002B15B5">
            <w:pPr>
              <w:pStyle w:val="TableParagraph"/>
              <w:tabs>
                <w:tab w:val="left" w:pos="634"/>
              </w:tabs>
              <w:spacing w:before="20" w:line="173" w:lineRule="exact"/>
              <w:ind w:right="58"/>
              <w:jc w:val="center"/>
              <w:rPr>
                <w:sz w:val="15"/>
              </w:rPr>
            </w:pPr>
            <w:r>
              <w:rPr>
                <w:spacing w:val="-10"/>
                <w:sz w:val="15"/>
              </w:rPr>
              <w:t>$</w:t>
            </w:r>
            <w:r>
              <w:rPr>
                <w:sz w:val="15"/>
              </w:rPr>
              <w:tab/>
            </w:r>
            <w:r>
              <w:rPr>
                <w:spacing w:val="-5"/>
                <w:sz w:val="15"/>
              </w:rPr>
              <w:t>21</w:t>
            </w:r>
          </w:p>
        </w:tc>
        <w:tc>
          <w:tcPr>
            <w:tcW w:w="933" w:type="dxa"/>
            <w:tcBorders>
              <w:bottom w:val="single" w:sz="8" w:space="0" w:color="5D6670"/>
            </w:tcBorders>
          </w:tcPr>
          <w:p w14:paraId="769536D6" w14:textId="77777777" w:rsidR="007C5CDA" w:rsidRDefault="002B15B5">
            <w:pPr>
              <w:pStyle w:val="TableParagraph"/>
              <w:spacing w:before="20" w:line="173" w:lineRule="exact"/>
              <w:ind w:right="144"/>
              <w:jc w:val="right"/>
              <w:rPr>
                <w:sz w:val="15"/>
              </w:rPr>
            </w:pPr>
            <w:r>
              <w:rPr>
                <w:spacing w:val="-2"/>
                <w:sz w:val="15"/>
              </w:rPr>
              <w:t>61,100</w:t>
            </w:r>
          </w:p>
        </w:tc>
        <w:tc>
          <w:tcPr>
            <w:tcW w:w="815" w:type="dxa"/>
            <w:tcBorders>
              <w:bottom w:val="single" w:sz="8" w:space="0" w:color="5D6670"/>
            </w:tcBorders>
          </w:tcPr>
          <w:p w14:paraId="5565A3E1" w14:textId="77777777" w:rsidR="007C5CDA" w:rsidRDefault="002B15B5">
            <w:pPr>
              <w:pStyle w:val="TableParagraph"/>
              <w:spacing w:before="20" w:line="173" w:lineRule="exact"/>
              <w:ind w:right="13"/>
              <w:jc w:val="right"/>
              <w:rPr>
                <w:sz w:val="15"/>
              </w:rPr>
            </w:pPr>
            <w:r>
              <w:rPr>
                <w:spacing w:val="-2"/>
                <w:sz w:val="15"/>
              </w:rPr>
              <w:t>(61,904)</w:t>
            </w:r>
          </w:p>
        </w:tc>
        <w:tc>
          <w:tcPr>
            <w:tcW w:w="1282" w:type="dxa"/>
            <w:tcBorders>
              <w:bottom w:val="single" w:sz="8" w:space="0" w:color="5D6670"/>
            </w:tcBorders>
          </w:tcPr>
          <w:p w14:paraId="374CDD8F" w14:textId="77777777" w:rsidR="007C5CDA" w:rsidRDefault="002B15B5">
            <w:pPr>
              <w:pStyle w:val="TableParagraph"/>
              <w:spacing w:before="20" w:line="173" w:lineRule="exact"/>
              <w:ind w:right="95"/>
              <w:jc w:val="right"/>
              <w:rPr>
                <w:sz w:val="15"/>
              </w:rPr>
            </w:pPr>
            <w:r>
              <w:rPr>
                <w:spacing w:val="-2"/>
                <w:sz w:val="15"/>
              </w:rPr>
              <w:t>(6,027)</w:t>
            </w:r>
          </w:p>
        </w:tc>
        <w:tc>
          <w:tcPr>
            <w:tcW w:w="960" w:type="dxa"/>
            <w:tcBorders>
              <w:bottom w:val="single" w:sz="8" w:space="0" w:color="5D6670"/>
            </w:tcBorders>
          </w:tcPr>
          <w:p w14:paraId="1ADC833B" w14:textId="77777777" w:rsidR="007C5CDA" w:rsidRDefault="002B15B5">
            <w:pPr>
              <w:pStyle w:val="TableParagraph"/>
              <w:spacing w:before="20" w:line="173" w:lineRule="exact"/>
              <w:ind w:left="278" w:right="142"/>
              <w:jc w:val="center"/>
              <w:rPr>
                <w:sz w:val="15"/>
              </w:rPr>
            </w:pPr>
            <w:r>
              <w:rPr>
                <w:spacing w:val="-2"/>
                <w:sz w:val="15"/>
              </w:rPr>
              <w:t>54,593</w:t>
            </w:r>
          </w:p>
        </w:tc>
        <w:tc>
          <w:tcPr>
            <w:tcW w:w="760" w:type="dxa"/>
            <w:tcBorders>
              <w:bottom w:val="single" w:sz="8" w:space="0" w:color="5D6670"/>
            </w:tcBorders>
          </w:tcPr>
          <w:p w14:paraId="18A31E77" w14:textId="77777777" w:rsidR="007C5CDA" w:rsidRDefault="002B15B5">
            <w:pPr>
              <w:pStyle w:val="TableParagraph"/>
              <w:spacing w:before="20" w:line="173" w:lineRule="exact"/>
              <w:ind w:right="61"/>
              <w:jc w:val="right"/>
              <w:rPr>
                <w:sz w:val="15"/>
              </w:rPr>
            </w:pPr>
            <w:r>
              <w:rPr>
                <w:spacing w:val="-2"/>
                <w:sz w:val="15"/>
              </w:rPr>
              <w:t>47,783</w:t>
            </w:r>
          </w:p>
        </w:tc>
      </w:tr>
    </w:tbl>
    <w:p w14:paraId="27232AD9" w14:textId="77777777" w:rsidR="007C5CDA" w:rsidRDefault="007C5CDA">
      <w:pPr>
        <w:pStyle w:val="BodyText"/>
        <w:spacing w:before="11"/>
        <w:rPr>
          <w:sz w:val="26"/>
        </w:rPr>
      </w:pPr>
    </w:p>
    <w:p w14:paraId="0B2F83D4" w14:textId="77777777" w:rsidR="007C5CDA" w:rsidRDefault="002B15B5">
      <w:pPr>
        <w:pStyle w:val="Heading4"/>
        <w:spacing w:before="100"/>
      </w:pPr>
      <w:bookmarkStart w:id="27" w:name="Suspended_Wells"/>
      <w:bookmarkEnd w:id="27"/>
      <w:r>
        <w:rPr>
          <w:color w:val="0B2CD8"/>
        </w:rPr>
        <w:t>Note</w:t>
      </w:r>
      <w:r>
        <w:rPr>
          <w:color w:val="0B2CD8"/>
          <w:spacing w:val="-5"/>
        </w:rPr>
        <w:t xml:space="preserve"> </w:t>
      </w:r>
      <w:r>
        <w:rPr>
          <w:color w:val="0B2CD8"/>
        </w:rPr>
        <w:t>7—Suspended</w:t>
      </w:r>
      <w:r>
        <w:rPr>
          <w:color w:val="0B2CD8"/>
          <w:spacing w:val="-5"/>
        </w:rPr>
        <w:t xml:space="preserve"> </w:t>
      </w:r>
      <w:r>
        <w:rPr>
          <w:color w:val="0B2CD8"/>
          <w:spacing w:val="-2"/>
        </w:rPr>
        <w:t>Wells</w:t>
      </w:r>
    </w:p>
    <w:p w14:paraId="38E109F3" w14:textId="77777777" w:rsidR="007C5CDA" w:rsidRDefault="002B15B5">
      <w:pPr>
        <w:pStyle w:val="BodyText"/>
        <w:spacing w:before="7" w:line="235" w:lineRule="auto"/>
        <w:ind w:left="110"/>
      </w:pPr>
      <w:r>
        <w:t>The</w:t>
      </w:r>
      <w:r>
        <w:rPr>
          <w:spacing w:val="-3"/>
        </w:rPr>
        <w:t xml:space="preserve"> </w:t>
      </w:r>
      <w:r>
        <w:t>capitalized</w:t>
      </w:r>
      <w:r>
        <w:rPr>
          <w:spacing w:val="-3"/>
        </w:rPr>
        <w:t xml:space="preserve"> </w:t>
      </w:r>
      <w:r>
        <w:t>cost</w:t>
      </w:r>
      <w:r>
        <w:rPr>
          <w:spacing w:val="-3"/>
        </w:rPr>
        <w:t xml:space="preserve"> </w:t>
      </w:r>
      <w:r>
        <w:t>of</w:t>
      </w:r>
      <w:r>
        <w:rPr>
          <w:spacing w:val="-3"/>
        </w:rPr>
        <w:t xml:space="preserve"> </w:t>
      </w:r>
      <w:r>
        <w:t>suspended</w:t>
      </w:r>
      <w:r>
        <w:rPr>
          <w:spacing w:val="-3"/>
        </w:rPr>
        <w:t xml:space="preserve"> </w:t>
      </w:r>
      <w:r>
        <w:t>wells</w:t>
      </w:r>
      <w:r>
        <w:rPr>
          <w:spacing w:val="-3"/>
        </w:rPr>
        <w:t xml:space="preserve"> </w:t>
      </w: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was</w:t>
      </w:r>
      <w:r>
        <w:rPr>
          <w:spacing w:val="-3"/>
        </w:rPr>
        <w:t xml:space="preserve"> </w:t>
      </w:r>
      <w:r>
        <w:t>$163</w:t>
      </w:r>
      <w:r>
        <w:rPr>
          <w:spacing w:val="-3"/>
        </w:rPr>
        <w:t xml:space="preserve"> </w:t>
      </w:r>
      <w:r>
        <w:t>million,</w:t>
      </w:r>
      <w:r>
        <w:rPr>
          <w:spacing w:val="-3"/>
        </w:rPr>
        <w:t xml:space="preserve"> </w:t>
      </w:r>
      <w:r>
        <w:t>a</w:t>
      </w:r>
      <w:r>
        <w:rPr>
          <w:spacing w:val="-3"/>
        </w:rPr>
        <w:t xml:space="preserve"> </w:t>
      </w:r>
      <w:r>
        <w:t>decrease</w:t>
      </w:r>
      <w:r>
        <w:rPr>
          <w:spacing w:val="-3"/>
        </w:rPr>
        <w:t xml:space="preserve"> </w:t>
      </w:r>
      <w:r>
        <w:t>of</w:t>
      </w:r>
      <w:r>
        <w:rPr>
          <w:spacing w:val="-3"/>
        </w:rPr>
        <w:t xml:space="preserve"> </w:t>
      </w:r>
      <w:r>
        <w:t>$21</w:t>
      </w:r>
      <w:r>
        <w:rPr>
          <w:spacing w:val="-3"/>
        </w:rPr>
        <w:t xml:space="preserve"> </w:t>
      </w:r>
      <w:r>
        <w:t>million</w:t>
      </w:r>
      <w:r>
        <w:rPr>
          <w:spacing w:val="-3"/>
        </w:rPr>
        <w:t xml:space="preserve"> </w:t>
      </w:r>
      <w:r>
        <w:t>from</w:t>
      </w:r>
      <w:r>
        <w:rPr>
          <w:spacing w:val="-3"/>
        </w:rPr>
        <w:t xml:space="preserve"> </w:t>
      </w:r>
      <w:r>
        <w:t>December</w:t>
      </w:r>
      <w:r>
        <w:rPr>
          <w:spacing w:val="-3"/>
        </w:rPr>
        <w:t xml:space="preserve"> </w:t>
      </w:r>
      <w:r>
        <w:t>31, 2023. In the first quarter of 2024, after further evaluation, we recognized dry hole expenses of $18 million for the suspended Busta discovery well on license PL782S in the North Sea.</w:t>
      </w:r>
    </w:p>
    <w:p w14:paraId="2C477004" w14:textId="77777777" w:rsidR="007C5CDA" w:rsidRDefault="007C5CDA">
      <w:pPr>
        <w:spacing w:line="235" w:lineRule="auto"/>
        <w:sectPr w:rsidR="007C5CDA">
          <w:type w:val="continuous"/>
          <w:pgSz w:w="12240" w:h="15840"/>
          <w:pgMar w:top="780" w:right="1060" w:bottom="280" w:left="1060" w:header="372" w:footer="530" w:gutter="0"/>
          <w:cols w:space="720"/>
        </w:sectPr>
      </w:pPr>
    </w:p>
    <w:p w14:paraId="4BA120E5" w14:textId="77777777" w:rsidR="007C5CDA" w:rsidRDefault="002B15B5">
      <w:pPr>
        <w:pStyle w:val="Heading4"/>
        <w:spacing w:before="106"/>
      </w:pPr>
      <w:bookmarkStart w:id="28" w:name="Guarantees"/>
      <w:bookmarkStart w:id="29" w:name="_bookmark11"/>
      <w:bookmarkEnd w:id="28"/>
      <w:bookmarkEnd w:id="29"/>
      <w:r>
        <w:rPr>
          <w:color w:val="0B2CD8"/>
        </w:rPr>
        <w:lastRenderedPageBreak/>
        <w:t>Note</w:t>
      </w:r>
      <w:r>
        <w:rPr>
          <w:color w:val="0B2CD8"/>
          <w:spacing w:val="-3"/>
        </w:rPr>
        <w:t xml:space="preserve"> </w:t>
      </w:r>
      <w:r>
        <w:rPr>
          <w:color w:val="0B2CD8"/>
        </w:rPr>
        <w:t>8—</w:t>
      </w:r>
      <w:r>
        <w:rPr>
          <w:color w:val="0B2CD8"/>
          <w:spacing w:val="-2"/>
        </w:rPr>
        <w:t>Guarantees</w:t>
      </w:r>
    </w:p>
    <w:p w14:paraId="7F77CA0E" w14:textId="77777777" w:rsidR="007C5CDA" w:rsidRDefault="002B15B5">
      <w:pPr>
        <w:pStyle w:val="BodyText"/>
        <w:spacing w:before="7" w:line="235" w:lineRule="auto"/>
        <w:ind w:left="110" w:right="180"/>
      </w:pPr>
      <w:r>
        <w:t>At March 31, 2024, we were liable for certain contingent obligations under various contractual arrangements as described</w:t>
      </w:r>
      <w:r>
        <w:rPr>
          <w:spacing w:val="-3"/>
        </w:rPr>
        <w:t xml:space="preserve"> </w:t>
      </w:r>
      <w:r>
        <w:t>below.</w:t>
      </w:r>
      <w:r>
        <w:rPr>
          <w:spacing w:val="-3"/>
        </w:rPr>
        <w:t xml:space="preserve"> </w:t>
      </w:r>
      <w:r>
        <w:t>We</w:t>
      </w:r>
      <w:r>
        <w:rPr>
          <w:spacing w:val="-3"/>
        </w:rPr>
        <w:t xml:space="preserve"> </w:t>
      </w:r>
      <w:r>
        <w:t>recognize</w:t>
      </w:r>
      <w:r>
        <w:rPr>
          <w:spacing w:val="-3"/>
        </w:rPr>
        <w:t xml:space="preserve"> </w:t>
      </w:r>
      <w:r>
        <w:t>a</w:t>
      </w:r>
      <w:r>
        <w:rPr>
          <w:spacing w:val="-3"/>
        </w:rPr>
        <w:t xml:space="preserve"> </w:t>
      </w:r>
      <w:r>
        <w:t>liability,</w:t>
      </w:r>
      <w:r>
        <w:rPr>
          <w:spacing w:val="-3"/>
        </w:rPr>
        <w:t xml:space="preserve"> </w:t>
      </w:r>
      <w:r>
        <w:t>at</w:t>
      </w:r>
      <w:r>
        <w:rPr>
          <w:spacing w:val="-3"/>
        </w:rPr>
        <w:t xml:space="preserve"> </w:t>
      </w:r>
      <w:r>
        <w:t>inception,</w:t>
      </w:r>
      <w:r>
        <w:rPr>
          <w:spacing w:val="-3"/>
        </w:rPr>
        <w:t xml:space="preserve"> </w:t>
      </w:r>
      <w:r>
        <w:t>for</w:t>
      </w:r>
      <w:r>
        <w:rPr>
          <w:spacing w:val="-3"/>
        </w:rPr>
        <w:t xml:space="preserve"> </w:t>
      </w:r>
      <w:r>
        <w:t>the</w:t>
      </w:r>
      <w:r>
        <w:rPr>
          <w:spacing w:val="-3"/>
        </w:rPr>
        <w:t xml:space="preserve"> </w:t>
      </w:r>
      <w:r>
        <w:t>fair</w:t>
      </w:r>
      <w:r>
        <w:rPr>
          <w:spacing w:val="-3"/>
        </w:rPr>
        <w:t xml:space="preserve"> </w:t>
      </w:r>
      <w:r>
        <w:t>value</w:t>
      </w:r>
      <w:r>
        <w:rPr>
          <w:spacing w:val="-3"/>
        </w:rPr>
        <w:t xml:space="preserve"> </w:t>
      </w:r>
      <w:r>
        <w:t>of</w:t>
      </w:r>
      <w:r>
        <w:rPr>
          <w:spacing w:val="-3"/>
        </w:rPr>
        <w:t xml:space="preserve"> </w:t>
      </w:r>
      <w:r>
        <w:t>our</w:t>
      </w:r>
      <w:r>
        <w:rPr>
          <w:spacing w:val="-3"/>
        </w:rPr>
        <w:t xml:space="preserve"> </w:t>
      </w:r>
      <w:r>
        <w:t>obligation</w:t>
      </w:r>
      <w:r>
        <w:rPr>
          <w:spacing w:val="-3"/>
        </w:rPr>
        <w:t xml:space="preserve"> </w:t>
      </w:r>
      <w:r>
        <w:t>as</w:t>
      </w:r>
      <w:r>
        <w:rPr>
          <w:spacing w:val="-3"/>
        </w:rPr>
        <w:t xml:space="preserve"> </w:t>
      </w:r>
      <w:r>
        <w:t>a</w:t>
      </w:r>
      <w:r>
        <w:rPr>
          <w:spacing w:val="-3"/>
        </w:rPr>
        <w:t xml:space="preserve"> </w:t>
      </w:r>
      <w:r>
        <w:t>guarantor</w:t>
      </w:r>
      <w:r>
        <w:rPr>
          <w:spacing w:val="-3"/>
        </w:rPr>
        <w:t xml:space="preserve"> </w:t>
      </w:r>
      <w:r>
        <w:t>for</w:t>
      </w:r>
      <w:r>
        <w:rPr>
          <w:spacing w:val="-3"/>
        </w:rPr>
        <w:t xml:space="preserve"> </w:t>
      </w:r>
      <w:r>
        <w:t>newly</w:t>
      </w:r>
      <w:r>
        <w:rPr>
          <w:spacing w:val="-3"/>
        </w:rPr>
        <w:t xml:space="preserve"> </w:t>
      </w:r>
      <w:r>
        <w:t>issued or modified guarantees. Unless the carrying amount of the liability is noted below, we have not recognized a liability because the fair value of the obligation is immaterial. In addition, unless otherwise stated, we are not currently performing with any significance under the guarantee and expect future performance to be either immaterial or have only a remote chance of occurrence.</w:t>
      </w:r>
    </w:p>
    <w:p w14:paraId="318F6543" w14:textId="77777777" w:rsidR="007C5CDA" w:rsidRDefault="007C5CDA">
      <w:pPr>
        <w:pStyle w:val="BodyText"/>
        <w:spacing w:before="8"/>
        <w:rPr>
          <w:sz w:val="19"/>
        </w:rPr>
      </w:pPr>
    </w:p>
    <w:p w14:paraId="652C7DA6" w14:textId="77777777" w:rsidR="007C5CDA" w:rsidRDefault="002B15B5">
      <w:pPr>
        <w:pStyle w:val="Heading5"/>
        <w:spacing w:before="1" w:line="242" w:lineRule="exact"/>
      </w:pPr>
      <w:r>
        <w:t>APLNG</w:t>
      </w:r>
      <w:r>
        <w:rPr>
          <w:spacing w:val="-5"/>
        </w:rPr>
        <w:t xml:space="preserve"> </w:t>
      </w:r>
      <w:r>
        <w:rPr>
          <w:spacing w:val="-2"/>
        </w:rPr>
        <w:t>Guarantees</w:t>
      </w:r>
    </w:p>
    <w:p w14:paraId="76DD3FFD" w14:textId="77777777" w:rsidR="007C5CDA" w:rsidRDefault="002B15B5">
      <w:pPr>
        <w:pStyle w:val="BodyText"/>
        <w:spacing w:before="1" w:line="235" w:lineRule="auto"/>
        <w:ind w:left="110"/>
      </w:pP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we</w:t>
      </w:r>
      <w:r>
        <w:rPr>
          <w:spacing w:val="-3"/>
        </w:rPr>
        <w:t xml:space="preserve"> </w:t>
      </w:r>
      <w:r>
        <w:t>had</w:t>
      </w:r>
      <w:r>
        <w:rPr>
          <w:spacing w:val="-3"/>
        </w:rPr>
        <w:t xml:space="preserve"> </w:t>
      </w:r>
      <w:r>
        <w:t>multiple</w:t>
      </w:r>
      <w:r>
        <w:rPr>
          <w:spacing w:val="-3"/>
        </w:rPr>
        <w:t xml:space="preserve"> </w:t>
      </w:r>
      <w:r>
        <w:t>guarantees</w:t>
      </w:r>
      <w:r>
        <w:rPr>
          <w:spacing w:val="-3"/>
        </w:rPr>
        <w:t xml:space="preserve"> </w:t>
      </w:r>
      <w:r>
        <w:t>outstanding</w:t>
      </w:r>
      <w:r>
        <w:rPr>
          <w:spacing w:val="-3"/>
        </w:rPr>
        <w:t xml:space="preserve"> </w:t>
      </w:r>
      <w:r>
        <w:t>in</w:t>
      </w:r>
      <w:r>
        <w:rPr>
          <w:spacing w:val="-3"/>
        </w:rPr>
        <w:t xml:space="preserve"> </w:t>
      </w:r>
      <w:r>
        <w:t>connection</w:t>
      </w:r>
      <w:r>
        <w:rPr>
          <w:spacing w:val="-3"/>
        </w:rPr>
        <w:t xml:space="preserve"> </w:t>
      </w:r>
      <w:r>
        <w:t>with</w:t>
      </w:r>
      <w:r>
        <w:rPr>
          <w:spacing w:val="-3"/>
        </w:rPr>
        <w:t xml:space="preserve"> </w:t>
      </w:r>
      <w:r>
        <w:t>our</w:t>
      </w:r>
      <w:r>
        <w:rPr>
          <w:spacing w:val="-3"/>
        </w:rPr>
        <w:t xml:space="preserve"> </w:t>
      </w:r>
      <w:r>
        <w:t>47.5</w:t>
      </w:r>
      <w:r>
        <w:rPr>
          <w:spacing w:val="-3"/>
        </w:rPr>
        <w:t xml:space="preserve"> </w:t>
      </w:r>
      <w:r>
        <w:t>percent</w:t>
      </w:r>
      <w:r>
        <w:rPr>
          <w:spacing w:val="-3"/>
        </w:rPr>
        <w:t xml:space="preserve"> </w:t>
      </w:r>
      <w:r>
        <w:t>ownership</w:t>
      </w:r>
      <w:r>
        <w:rPr>
          <w:spacing w:val="-3"/>
        </w:rPr>
        <w:t xml:space="preserve"> </w:t>
      </w:r>
      <w:r>
        <w:t>interest</w:t>
      </w:r>
      <w:r>
        <w:rPr>
          <w:spacing w:val="-3"/>
        </w:rPr>
        <w:t xml:space="preserve"> </w:t>
      </w:r>
      <w:r>
        <w:t>in APLNG. The following is a description of the guarantees with values calculated utilizing March 2024 exchange rates:</w:t>
      </w:r>
    </w:p>
    <w:p w14:paraId="20ECC253" w14:textId="77777777" w:rsidR="007C5CDA" w:rsidRDefault="007C5CDA">
      <w:pPr>
        <w:pStyle w:val="BodyText"/>
        <w:spacing w:before="10"/>
        <w:rPr>
          <w:sz w:val="19"/>
        </w:rPr>
      </w:pPr>
    </w:p>
    <w:p w14:paraId="35E7B5E8" w14:textId="77777777" w:rsidR="007C5CDA" w:rsidRDefault="002B15B5">
      <w:pPr>
        <w:pStyle w:val="ListParagraph"/>
        <w:numPr>
          <w:ilvl w:val="0"/>
          <w:numId w:val="9"/>
        </w:numPr>
        <w:tabs>
          <w:tab w:val="left" w:pos="830"/>
        </w:tabs>
        <w:spacing w:line="235" w:lineRule="auto"/>
        <w:ind w:right="346"/>
        <w:rPr>
          <w:sz w:val="20"/>
        </w:rPr>
      </w:pPr>
      <w:r>
        <w:rPr>
          <w:sz w:val="20"/>
        </w:rPr>
        <w:t>During the third quarter of 2016, we issued a guarantee to facilitate the withdrawal of our pro-rata portion of the funds in a project finance reserve account. We estimate the remaining term of this guarantee to be seven years.</w:t>
      </w:r>
      <w:r>
        <w:rPr>
          <w:spacing w:val="-4"/>
          <w:sz w:val="20"/>
        </w:rPr>
        <w:t xml:space="preserve"> </w:t>
      </w:r>
      <w:r>
        <w:rPr>
          <w:sz w:val="20"/>
        </w:rPr>
        <w:t>Our</w:t>
      </w:r>
      <w:r>
        <w:rPr>
          <w:spacing w:val="-4"/>
          <w:sz w:val="20"/>
        </w:rPr>
        <w:t xml:space="preserve"> </w:t>
      </w:r>
      <w:r>
        <w:rPr>
          <w:sz w:val="20"/>
        </w:rPr>
        <w:t>maximum</w:t>
      </w:r>
      <w:r>
        <w:rPr>
          <w:spacing w:val="-4"/>
          <w:sz w:val="20"/>
        </w:rPr>
        <w:t xml:space="preserve"> </w:t>
      </w:r>
      <w:r>
        <w:rPr>
          <w:sz w:val="20"/>
        </w:rPr>
        <w:t>exposure</w:t>
      </w:r>
      <w:r>
        <w:rPr>
          <w:spacing w:val="-4"/>
          <w:sz w:val="20"/>
        </w:rPr>
        <w:t xml:space="preserve"> </w:t>
      </w:r>
      <w:r>
        <w:rPr>
          <w:sz w:val="20"/>
        </w:rPr>
        <w:t>under</w:t>
      </w:r>
      <w:r>
        <w:rPr>
          <w:spacing w:val="-4"/>
          <w:sz w:val="20"/>
        </w:rPr>
        <w:t xml:space="preserve"> </w:t>
      </w:r>
      <w:r>
        <w:rPr>
          <w:sz w:val="20"/>
        </w:rPr>
        <w:t>this</w:t>
      </w:r>
      <w:r>
        <w:rPr>
          <w:spacing w:val="-4"/>
          <w:sz w:val="20"/>
        </w:rPr>
        <w:t xml:space="preserve"> </w:t>
      </w:r>
      <w:r>
        <w:rPr>
          <w:sz w:val="20"/>
        </w:rPr>
        <w:t>guarantee</w:t>
      </w:r>
      <w:r>
        <w:rPr>
          <w:spacing w:val="-4"/>
          <w:sz w:val="20"/>
        </w:rPr>
        <w:t xml:space="preserve"> </w:t>
      </w:r>
      <w:r>
        <w:rPr>
          <w:sz w:val="20"/>
        </w:rPr>
        <w:t>is</w:t>
      </w:r>
      <w:r>
        <w:rPr>
          <w:spacing w:val="-4"/>
          <w:sz w:val="20"/>
        </w:rPr>
        <w:t xml:space="preserve"> </w:t>
      </w:r>
      <w:r>
        <w:rPr>
          <w:sz w:val="20"/>
        </w:rPr>
        <w:t>approximately</w:t>
      </w:r>
      <w:r>
        <w:rPr>
          <w:spacing w:val="-4"/>
          <w:sz w:val="20"/>
        </w:rPr>
        <w:t xml:space="preserve"> </w:t>
      </w:r>
      <w:r>
        <w:rPr>
          <w:sz w:val="20"/>
        </w:rPr>
        <w:t>$210</w:t>
      </w:r>
      <w:r>
        <w:rPr>
          <w:spacing w:val="-4"/>
          <w:sz w:val="20"/>
        </w:rPr>
        <w:t xml:space="preserve"> </w:t>
      </w:r>
      <w:r>
        <w:rPr>
          <w:sz w:val="20"/>
        </w:rPr>
        <w:t>million</w:t>
      </w:r>
      <w:r>
        <w:rPr>
          <w:spacing w:val="-4"/>
          <w:sz w:val="20"/>
        </w:rPr>
        <w:t xml:space="preserve"> </w:t>
      </w:r>
      <w:r>
        <w:rPr>
          <w:sz w:val="20"/>
        </w:rPr>
        <w:t>and</w:t>
      </w:r>
      <w:r>
        <w:rPr>
          <w:spacing w:val="-4"/>
          <w:sz w:val="20"/>
        </w:rPr>
        <w:t xml:space="preserve"> </w:t>
      </w:r>
      <w:r>
        <w:rPr>
          <w:sz w:val="20"/>
        </w:rPr>
        <w:t>may</w:t>
      </w:r>
      <w:r>
        <w:rPr>
          <w:spacing w:val="-4"/>
          <w:sz w:val="20"/>
        </w:rPr>
        <w:t xml:space="preserve"> </w:t>
      </w:r>
      <w:r>
        <w:rPr>
          <w:sz w:val="20"/>
        </w:rPr>
        <w:t>become</w:t>
      </w:r>
      <w:r>
        <w:rPr>
          <w:spacing w:val="-4"/>
          <w:sz w:val="20"/>
        </w:rPr>
        <w:t xml:space="preserve"> </w:t>
      </w:r>
      <w:r>
        <w:rPr>
          <w:sz w:val="20"/>
        </w:rPr>
        <w:t>payable</w:t>
      </w:r>
      <w:r>
        <w:rPr>
          <w:spacing w:val="-4"/>
          <w:sz w:val="20"/>
        </w:rPr>
        <w:t xml:space="preserve"> </w:t>
      </w:r>
      <w:r>
        <w:rPr>
          <w:sz w:val="20"/>
        </w:rPr>
        <w:t>if an enforcement action is commenced by the project finance lenders against APLNG. At March 31, 2024, the carrying value of this guarantee was approximately $14 million.</w:t>
      </w:r>
    </w:p>
    <w:p w14:paraId="153A5143" w14:textId="77777777" w:rsidR="007C5CDA" w:rsidRDefault="007C5CDA">
      <w:pPr>
        <w:pStyle w:val="BodyText"/>
        <w:spacing w:before="11"/>
        <w:rPr>
          <w:sz w:val="19"/>
        </w:rPr>
      </w:pPr>
    </w:p>
    <w:p w14:paraId="794C31DB" w14:textId="77777777" w:rsidR="007C5CDA" w:rsidRDefault="002B15B5">
      <w:pPr>
        <w:pStyle w:val="ListParagraph"/>
        <w:numPr>
          <w:ilvl w:val="0"/>
          <w:numId w:val="9"/>
        </w:numPr>
        <w:tabs>
          <w:tab w:val="left" w:pos="830"/>
        </w:tabs>
        <w:spacing w:before="1" w:line="235" w:lineRule="auto"/>
        <w:ind w:right="124"/>
        <w:rPr>
          <w:sz w:val="20"/>
        </w:rPr>
      </w:pPr>
      <w:r>
        <w:rPr>
          <w:sz w:val="20"/>
        </w:rPr>
        <w:t>In conjunction with our original purchase of an ownership interest in APLNG from Origin Energy Limited in October 2008, we agreed to reimburse Origin Energy Limited for our share of the existing contingent liability arising under guarantees of an existing obligation of APLNG to deliver natural gas under several sales agreements.</w:t>
      </w:r>
      <w:r>
        <w:rPr>
          <w:spacing w:val="-3"/>
          <w:sz w:val="20"/>
        </w:rPr>
        <w:t xml:space="preserve"> </w:t>
      </w:r>
      <w:r>
        <w:rPr>
          <w:sz w:val="20"/>
        </w:rPr>
        <w:t>The</w:t>
      </w:r>
      <w:r>
        <w:rPr>
          <w:spacing w:val="-3"/>
          <w:sz w:val="20"/>
        </w:rPr>
        <w:t xml:space="preserve"> </w:t>
      </w:r>
      <w:r>
        <w:rPr>
          <w:sz w:val="20"/>
        </w:rPr>
        <w:t>final</w:t>
      </w:r>
      <w:r>
        <w:rPr>
          <w:spacing w:val="-3"/>
          <w:sz w:val="20"/>
        </w:rPr>
        <w:t xml:space="preserve"> </w:t>
      </w:r>
      <w:r>
        <w:rPr>
          <w:sz w:val="20"/>
        </w:rPr>
        <w:t>guarantee</w:t>
      </w:r>
      <w:r>
        <w:rPr>
          <w:spacing w:val="-3"/>
          <w:sz w:val="20"/>
        </w:rPr>
        <w:t xml:space="preserve"> </w:t>
      </w:r>
      <w:r>
        <w:rPr>
          <w:sz w:val="20"/>
        </w:rPr>
        <w:t>expires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fourth</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2041.</w:t>
      </w:r>
      <w:r>
        <w:rPr>
          <w:spacing w:val="-3"/>
          <w:sz w:val="20"/>
        </w:rPr>
        <w:t xml:space="preserve"> </w:t>
      </w:r>
      <w:r>
        <w:rPr>
          <w:sz w:val="20"/>
        </w:rPr>
        <w:t>Our</w:t>
      </w:r>
      <w:r>
        <w:rPr>
          <w:spacing w:val="-3"/>
          <w:sz w:val="20"/>
        </w:rPr>
        <w:t xml:space="preserve"> </w:t>
      </w:r>
      <w:r>
        <w:rPr>
          <w:sz w:val="20"/>
        </w:rPr>
        <w:t>maximum</w:t>
      </w:r>
      <w:r>
        <w:rPr>
          <w:spacing w:val="-3"/>
          <w:sz w:val="20"/>
        </w:rPr>
        <w:t xml:space="preserve"> </w:t>
      </w:r>
      <w:r>
        <w:rPr>
          <w:sz w:val="20"/>
        </w:rPr>
        <w:t>potential</w:t>
      </w:r>
      <w:r>
        <w:rPr>
          <w:spacing w:val="-3"/>
          <w:sz w:val="20"/>
        </w:rPr>
        <w:t xml:space="preserve"> </w:t>
      </w:r>
      <w:r>
        <w:rPr>
          <w:sz w:val="20"/>
        </w:rPr>
        <w:t>liability</w:t>
      </w:r>
      <w:r>
        <w:rPr>
          <w:spacing w:val="-3"/>
          <w:sz w:val="20"/>
        </w:rPr>
        <w:t xml:space="preserve"> </w:t>
      </w:r>
      <w:r>
        <w:rPr>
          <w:sz w:val="20"/>
        </w:rPr>
        <w:t>for</w:t>
      </w:r>
      <w:r>
        <w:rPr>
          <w:spacing w:val="-3"/>
          <w:sz w:val="20"/>
        </w:rPr>
        <w:t xml:space="preserve"> </w:t>
      </w:r>
      <w:r>
        <w:rPr>
          <w:sz w:val="20"/>
        </w:rPr>
        <w:t xml:space="preserve">future payments, or cost of volume delivery, under these guarantees is estimated to be $680 million ($1.1 billion in the event of intentional or reckless breach) and would become payable if APLNG fails to meet its obligations under these agreements and the obligations cannot otherwise be mitigated. Future payments are considered unlikely, as the payments, or cost of volume delivery, would only be triggered if APLNG does not have enough natural gas to meet these sales commitments and </w:t>
      </w:r>
      <w:r>
        <w:rPr>
          <w:sz w:val="20"/>
        </w:rPr>
        <w:t xml:space="preserve">if the co-venturers do not make necessary equity contributions into </w:t>
      </w:r>
      <w:r>
        <w:rPr>
          <w:spacing w:val="-2"/>
          <w:sz w:val="20"/>
        </w:rPr>
        <w:t>APLNG.</w:t>
      </w:r>
    </w:p>
    <w:p w14:paraId="7B219970" w14:textId="77777777" w:rsidR="007C5CDA" w:rsidRDefault="007C5CDA">
      <w:pPr>
        <w:pStyle w:val="BodyText"/>
        <w:spacing w:before="3"/>
      </w:pPr>
    </w:p>
    <w:p w14:paraId="530859B1" w14:textId="77777777" w:rsidR="007C5CDA" w:rsidRDefault="002B15B5">
      <w:pPr>
        <w:pStyle w:val="ListParagraph"/>
        <w:numPr>
          <w:ilvl w:val="0"/>
          <w:numId w:val="9"/>
        </w:numPr>
        <w:tabs>
          <w:tab w:val="left" w:pos="830"/>
        </w:tabs>
        <w:spacing w:line="235" w:lineRule="auto"/>
        <w:ind w:right="246"/>
        <w:rPr>
          <w:sz w:val="20"/>
        </w:rPr>
      </w:pPr>
      <w:r>
        <w:rPr>
          <w:sz w:val="20"/>
        </w:rPr>
        <w:t>We have guaranteed the performance of APLNG with regard to certain other contracts executed in connection with</w:t>
      </w:r>
      <w:r>
        <w:rPr>
          <w:spacing w:val="-3"/>
          <w:sz w:val="20"/>
        </w:rPr>
        <w:t xml:space="preserve"> </w:t>
      </w:r>
      <w:r>
        <w:rPr>
          <w:sz w:val="20"/>
        </w:rPr>
        <w:t>the</w:t>
      </w:r>
      <w:r>
        <w:rPr>
          <w:spacing w:val="-3"/>
          <w:sz w:val="20"/>
        </w:rPr>
        <w:t xml:space="preserve"> </w:t>
      </w:r>
      <w:r>
        <w:rPr>
          <w:sz w:val="20"/>
        </w:rPr>
        <w:t>project’s</w:t>
      </w:r>
      <w:r>
        <w:rPr>
          <w:spacing w:val="-3"/>
          <w:sz w:val="20"/>
        </w:rPr>
        <w:t xml:space="preserve"> </w:t>
      </w:r>
      <w:r>
        <w:rPr>
          <w:sz w:val="20"/>
        </w:rPr>
        <w:t>continued</w:t>
      </w:r>
      <w:r>
        <w:rPr>
          <w:spacing w:val="-3"/>
          <w:sz w:val="20"/>
        </w:rPr>
        <w:t xml:space="preserve"> </w:t>
      </w:r>
      <w:r>
        <w:rPr>
          <w:sz w:val="20"/>
        </w:rPr>
        <w:t>development.</w:t>
      </w:r>
      <w:r>
        <w:rPr>
          <w:spacing w:val="-3"/>
          <w:sz w:val="20"/>
        </w:rPr>
        <w:t xml:space="preserve"> </w:t>
      </w:r>
      <w:r>
        <w:rPr>
          <w:sz w:val="20"/>
        </w:rPr>
        <w:t>The</w:t>
      </w:r>
      <w:r>
        <w:rPr>
          <w:spacing w:val="-3"/>
          <w:sz w:val="20"/>
        </w:rPr>
        <w:t xml:space="preserve"> </w:t>
      </w:r>
      <w:r>
        <w:rPr>
          <w:sz w:val="20"/>
        </w:rPr>
        <w:t>guarantees</w:t>
      </w:r>
      <w:r>
        <w:rPr>
          <w:spacing w:val="-3"/>
          <w:sz w:val="20"/>
        </w:rPr>
        <w:t xml:space="preserve"> </w:t>
      </w:r>
      <w:r>
        <w:rPr>
          <w:sz w:val="20"/>
        </w:rPr>
        <w:t>have</w:t>
      </w:r>
      <w:r>
        <w:rPr>
          <w:spacing w:val="-3"/>
          <w:sz w:val="20"/>
        </w:rPr>
        <w:t xml:space="preserve"> </w:t>
      </w:r>
      <w:r>
        <w:rPr>
          <w:sz w:val="20"/>
        </w:rPr>
        <w:t>remaining</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13</w:t>
      </w:r>
      <w:r>
        <w:rPr>
          <w:spacing w:val="-3"/>
          <w:sz w:val="20"/>
        </w:rPr>
        <w:t xml:space="preserve"> </w:t>
      </w:r>
      <w:r>
        <w:rPr>
          <w:sz w:val="20"/>
        </w:rPr>
        <w:t>to</w:t>
      </w:r>
      <w:r>
        <w:rPr>
          <w:spacing w:val="-3"/>
          <w:sz w:val="20"/>
        </w:rPr>
        <w:t xml:space="preserve"> </w:t>
      </w:r>
      <w:r>
        <w:rPr>
          <w:sz w:val="20"/>
        </w:rPr>
        <w:t>22</w:t>
      </w:r>
      <w:r>
        <w:rPr>
          <w:spacing w:val="-3"/>
          <w:sz w:val="20"/>
        </w:rPr>
        <w:t xml:space="preserve"> </w:t>
      </w:r>
      <w:r>
        <w:rPr>
          <w:sz w:val="20"/>
        </w:rPr>
        <w:t>years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life</w:t>
      </w:r>
      <w:r>
        <w:rPr>
          <w:spacing w:val="-3"/>
          <w:sz w:val="20"/>
        </w:rPr>
        <w:t xml:space="preserve"> </w:t>
      </w:r>
      <w:r>
        <w:rPr>
          <w:sz w:val="20"/>
        </w:rPr>
        <w:t xml:space="preserve">of the venture. Our maximum potential amount of future payments related to these guarantees is </w:t>
      </w:r>
      <w:proofErr w:type="gramStart"/>
      <w:r>
        <w:rPr>
          <w:sz w:val="20"/>
        </w:rPr>
        <w:t>approximately</w:t>
      </w:r>
      <w:proofErr w:type="gramEnd"/>
    </w:p>
    <w:p w14:paraId="0265CCD2" w14:textId="77777777" w:rsidR="007C5CDA" w:rsidRDefault="002B15B5">
      <w:pPr>
        <w:pStyle w:val="BodyText"/>
        <w:spacing w:before="2" w:line="235" w:lineRule="auto"/>
        <w:ind w:left="830" w:right="140"/>
      </w:pPr>
      <w:r>
        <w:t>$480</w:t>
      </w:r>
      <w:r>
        <w:rPr>
          <w:spacing w:val="-3"/>
        </w:rPr>
        <w:t xml:space="preserve"> </w:t>
      </w:r>
      <w:r>
        <w:t>million</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APLNG</w:t>
      </w:r>
      <w:r>
        <w:rPr>
          <w:spacing w:val="-3"/>
        </w:rPr>
        <w:t xml:space="preserve"> </w:t>
      </w:r>
      <w:r>
        <w:t>does</w:t>
      </w:r>
      <w:r>
        <w:rPr>
          <w:spacing w:val="-3"/>
        </w:rPr>
        <w:t xml:space="preserve"> </w:t>
      </w:r>
      <w:r>
        <w:t>not</w:t>
      </w:r>
      <w:r>
        <w:rPr>
          <w:spacing w:val="-3"/>
        </w:rPr>
        <w:t xml:space="preserve"> </w:t>
      </w:r>
      <w:r>
        <w:t>perform.</w:t>
      </w:r>
      <w:r>
        <w:rPr>
          <w:spacing w:val="-3"/>
        </w:rPr>
        <w:t xml:space="preserve"> </w:t>
      </w: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the</w:t>
      </w:r>
      <w:r>
        <w:rPr>
          <w:spacing w:val="-3"/>
        </w:rPr>
        <w:t xml:space="preserve"> </w:t>
      </w:r>
      <w:r>
        <w:t>carrying</w:t>
      </w:r>
      <w:r>
        <w:rPr>
          <w:spacing w:val="-3"/>
        </w:rPr>
        <w:t xml:space="preserve"> </w:t>
      </w:r>
      <w:r>
        <w:t>value</w:t>
      </w:r>
      <w:r>
        <w:rPr>
          <w:spacing w:val="-3"/>
        </w:rPr>
        <w:t xml:space="preserve"> </w:t>
      </w:r>
      <w:r>
        <w:t>of these guarantees was approximately $34 million.</w:t>
      </w:r>
    </w:p>
    <w:p w14:paraId="166F4EE3" w14:textId="77777777" w:rsidR="007C5CDA" w:rsidRDefault="007C5CDA">
      <w:pPr>
        <w:pStyle w:val="BodyText"/>
        <w:spacing w:before="5"/>
        <w:rPr>
          <w:sz w:val="23"/>
        </w:rPr>
      </w:pPr>
    </w:p>
    <w:p w14:paraId="47320F97" w14:textId="77777777" w:rsidR="007C5CDA" w:rsidRDefault="002B15B5">
      <w:pPr>
        <w:pStyle w:val="Heading5"/>
        <w:spacing w:before="0" w:line="242" w:lineRule="exact"/>
      </w:pPr>
      <w:proofErr w:type="spellStart"/>
      <w:r>
        <w:t>QatarEnergy</w:t>
      </w:r>
      <w:proofErr w:type="spellEnd"/>
      <w:r>
        <w:rPr>
          <w:spacing w:val="-7"/>
        </w:rPr>
        <w:t xml:space="preserve"> </w:t>
      </w:r>
      <w:r>
        <w:t>LNG</w:t>
      </w:r>
      <w:r>
        <w:rPr>
          <w:spacing w:val="-6"/>
        </w:rPr>
        <w:t xml:space="preserve"> </w:t>
      </w:r>
      <w:r>
        <w:rPr>
          <w:spacing w:val="-2"/>
        </w:rPr>
        <w:t>Guarantees</w:t>
      </w:r>
    </w:p>
    <w:p w14:paraId="668CFC61" w14:textId="77777777" w:rsidR="007C5CDA" w:rsidRDefault="002B15B5">
      <w:pPr>
        <w:pStyle w:val="BodyText"/>
        <w:spacing w:before="2" w:line="235" w:lineRule="auto"/>
        <w:ind w:left="110"/>
      </w:pPr>
      <w:r>
        <w:t>We</w:t>
      </w:r>
      <w:r>
        <w:rPr>
          <w:spacing w:val="-3"/>
        </w:rPr>
        <w:t xml:space="preserve"> </w:t>
      </w:r>
      <w:r>
        <w:t>have</w:t>
      </w:r>
      <w:r>
        <w:rPr>
          <w:spacing w:val="-3"/>
        </w:rPr>
        <w:t xml:space="preserve"> </w:t>
      </w:r>
      <w:r>
        <w:t>guaranteed</w:t>
      </w:r>
      <w:r>
        <w:rPr>
          <w:spacing w:val="-3"/>
        </w:rPr>
        <w:t xml:space="preserve"> </w:t>
      </w:r>
      <w:r>
        <w:t>our</w:t>
      </w:r>
      <w:r>
        <w:rPr>
          <w:spacing w:val="-3"/>
        </w:rPr>
        <w:t xml:space="preserve"> </w:t>
      </w:r>
      <w:r>
        <w:t>portion</w:t>
      </w:r>
      <w:r>
        <w:rPr>
          <w:spacing w:val="-3"/>
        </w:rPr>
        <w:t xml:space="preserve"> </w:t>
      </w:r>
      <w:r>
        <w:t>of</w:t>
      </w:r>
      <w:r>
        <w:rPr>
          <w:spacing w:val="-3"/>
        </w:rPr>
        <w:t xml:space="preserve"> </w:t>
      </w:r>
      <w:r>
        <w:t>certain</w:t>
      </w:r>
      <w:r>
        <w:rPr>
          <w:spacing w:val="-3"/>
        </w:rPr>
        <w:t xml:space="preserve"> </w:t>
      </w:r>
      <w:r>
        <w:t>fiscal</w:t>
      </w:r>
      <w:r>
        <w:rPr>
          <w:spacing w:val="-3"/>
        </w:rPr>
        <w:t xml:space="preserve"> </w:t>
      </w:r>
      <w:r>
        <w:t>and</w:t>
      </w:r>
      <w:r>
        <w:rPr>
          <w:spacing w:val="-3"/>
        </w:rPr>
        <w:t xml:space="preserve"> </w:t>
      </w:r>
      <w:r>
        <w:t>other</w:t>
      </w:r>
      <w:r>
        <w:rPr>
          <w:spacing w:val="-3"/>
        </w:rPr>
        <w:t xml:space="preserve"> </w:t>
      </w:r>
      <w:r>
        <w:t>joint</w:t>
      </w:r>
      <w:r>
        <w:rPr>
          <w:spacing w:val="-3"/>
        </w:rPr>
        <w:t xml:space="preserve"> </w:t>
      </w:r>
      <w:r>
        <w:t>venture</w:t>
      </w:r>
      <w:r>
        <w:rPr>
          <w:spacing w:val="-3"/>
        </w:rPr>
        <w:t xml:space="preserve"> </w:t>
      </w:r>
      <w:r>
        <w:t>obligations</w:t>
      </w:r>
      <w:r>
        <w:rPr>
          <w:spacing w:val="-3"/>
        </w:rPr>
        <w:t xml:space="preserve"> </w:t>
      </w:r>
      <w:r>
        <w:t>as</w:t>
      </w:r>
      <w:r>
        <w:rPr>
          <w:spacing w:val="-3"/>
        </w:rPr>
        <w:t xml:space="preserve"> </w:t>
      </w:r>
      <w:r>
        <w:t>a</w:t>
      </w:r>
      <w:r>
        <w:rPr>
          <w:spacing w:val="-3"/>
        </w:rPr>
        <w:t xml:space="preserve"> </w:t>
      </w:r>
      <w:r>
        <w:t>shareholder</w:t>
      </w:r>
      <w:r>
        <w:rPr>
          <w:spacing w:val="-3"/>
        </w:rPr>
        <w:t xml:space="preserve"> </w:t>
      </w:r>
      <w:r>
        <w:t>in</w:t>
      </w:r>
      <w:r>
        <w:rPr>
          <w:spacing w:val="-3"/>
        </w:rPr>
        <w:t xml:space="preserve"> </w:t>
      </w:r>
      <w:r>
        <w:t>NFE4</w:t>
      </w:r>
      <w:r>
        <w:rPr>
          <w:spacing w:val="-3"/>
        </w:rPr>
        <w:t xml:space="preserve"> </w:t>
      </w:r>
      <w:r>
        <w:t>and</w:t>
      </w:r>
      <w:r>
        <w:rPr>
          <w:spacing w:val="-3"/>
        </w:rPr>
        <w:t xml:space="preserve"> </w:t>
      </w:r>
      <w:r>
        <w:t>NFS3. These guarantees have an approximate 30-year term with no maximum limit. At March 31, 2024, the carrying value of these guarantees was approximately $14 million.</w:t>
      </w:r>
    </w:p>
    <w:p w14:paraId="49BAFDFD" w14:textId="77777777" w:rsidR="007C5CDA" w:rsidRDefault="007C5CDA">
      <w:pPr>
        <w:pStyle w:val="BodyText"/>
        <w:spacing w:before="6"/>
        <w:rPr>
          <w:sz w:val="19"/>
        </w:rPr>
      </w:pPr>
    </w:p>
    <w:p w14:paraId="25AEAA34" w14:textId="77777777" w:rsidR="007C5CDA" w:rsidRDefault="002B15B5">
      <w:pPr>
        <w:pStyle w:val="Heading5"/>
        <w:spacing w:before="0" w:line="242" w:lineRule="exact"/>
      </w:pPr>
      <w:r>
        <w:t>Other</w:t>
      </w:r>
      <w:r>
        <w:rPr>
          <w:spacing w:val="-5"/>
        </w:rPr>
        <w:t xml:space="preserve"> </w:t>
      </w:r>
      <w:r>
        <w:rPr>
          <w:spacing w:val="-2"/>
        </w:rPr>
        <w:t>Guarantees</w:t>
      </w:r>
    </w:p>
    <w:p w14:paraId="38C457D2" w14:textId="77777777" w:rsidR="007C5CDA" w:rsidRDefault="002B15B5">
      <w:pPr>
        <w:pStyle w:val="BodyText"/>
        <w:spacing w:before="2" w:line="235" w:lineRule="auto"/>
        <w:ind w:left="110" w:right="108"/>
      </w:pPr>
      <w:r>
        <w:t>We have other guarantees with maximum future potential payment amounts totaling approximately $620 million, which consist primarily of guarantees of the residual value of leased office buildings and guarantees of the residual value of corporate</w:t>
      </w:r>
      <w:r>
        <w:rPr>
          <w:spacing w:val="-3"/>
        </w:rPr>
        <w:t xml:space="preserve"> </w:t>
      </w:r>
      <w:r>
        <w:t>aircraft.</w:t>
      </w:r>
      <w:r>
        <w:rPr>
          <w:spacing w:val="-3"/>
        </w:rPr>
        <w:t xml:space="preserve"> </w:t>
      </w:r>
      <w:r>
        <w:t>These</w:t>
      </w:r>
      <w:r>
        <w:rPr>
          <w:spacing w:val="-3"/>
        </w:rPr>
        <w:t xml:space="preserve"> </w:t>
      </w:r>
      <w:r>
        <w:t>guarantees</w:t>
      </w:r>
      <w:r>
        <w:rPr>
          <w:spacing w:val="-3"/>
        </w:rPr>
        <w:t xml:space="preserve"> </w:t>
      </w:r>
      <w:r>
        <w:t>have</w:t>
      </w:r>
      <w:r>
        <w:rPr>
          <w:spacing w:val="-3"/>
        </w:rPr>
        <w:t xml:space="preserve"> </w:t>
      </w:r>
      <w:r>
        <w:t>remaining</w:t>
      </w:r>
      <w:r>
        <w:rPr>
          <w:spacing w:val="-3"/>
        </w:rPr>
        <w:t xml:space="preserve"> </w:t>
      </w:r>
      <w:r>
        <w:t>terms</w:t>
      </w:r>
      <w:r>
        <w:rPr>
          <w:spacing w:val="-3"/>
        </w:rPr>
        <w:t xml:space="preserve"> </w:t>
      </w:r>
      <w:r>
        <w:t>of</w:t>
      </w:r>
      <w:r>
        <w:rPr>
          <w:spacing w:val="-3"/>
        </w:rPr>
        <w:t xml:space="preserve"> </w:t>
      </w:r>
      <w:r>
        <w:t>one</w:t>
      </w:r>
      <w:r>
        <w:rPr>
          <w:spacing w:val="-3"/>
        </w:rPr>
        <w:t xml:space="preserve"> </w:t>
      </w:r>
      <w:r>
        <w:t>to</w:t>
      </w:r>
      <w:r>
        <w:rPr>
          <w:spacing w:val="-3"/>
        </w:rPr>
        <w:t xml:space="preserve"> </w:t>
      </w:r>
      <w:r>
        <w:t>five</w:t>
      </w:r>
      <w:r>
        <w:rPr>
          <w:spacing w:val="-3"/>
        </w:rPr>
        <w:t xml:space="preserve"> </w:t>
      </w:r>
      <w:r>
        <w:t>years</w:t>
      </w:r>
      <w:r>
        <w:rPr>
          <w:spacing w:val="-3"/>
        </w:rPr>
        <w:t xml:space="preserve"> </w:t>
      </w:r>
      <w:r>
        <w:t>and</w:t>
      </w:r>
      <w:r>
        <w:rPr>
          <w:spacing w:val="-3"/>
        </w:rPr>
        <w:t xml:space="preserve"> </w:t>
      </w:r>
      <w:r>
        <w:t>would</w:t>
      </w:r>
      <w:r>
        <w:rPr>
          <w:spacing w:val="-3"/>
        </w:rPr>
        <w:t xml:space="preserve"> </w:t>
      </w:r>
      <w:r>
        <w:t>become</w:t>
      </w:r>
      <w:r>
        <w:rPr>
          <w:spacing w:val="-3"/>
        </w:rPr>
        <w:t xml:space="preserve"> </w:t>
      </w:r>
      <w:r>
        <w:t>payable</w:t>
      </w:r>
      <w:r>
        <w:rPr>
          <w:spacing w:val="-3"/>
        </w:rPr>
        <w:t xml:space="preserve"> </w:t>
      </w:r>
      <w:r>
        <w:t>if</w:t>
      </w:r>
      <w:r>
        <w:rPr>
          <w:spacing w:val="-3"/>
        </w:rPr>
        <w:t xml:space="preserve"> </w:t>
      </w:r>
      <w:r>
        <w:t>certain</w:t>
      </w:r>
      <w:r>
        <w:rPr>
          <w:spacing w:val="-3"/>
        </w:rPr>
        <w:t xml:space="preserve"> </w:t>
      </w:r>
      <w:r>
        <w:t>asset values are lower than guaranteed amounts at the end of the lease or contract term, business conditions decline at guaranteed entities, or as a result of nonperformance of contractual terms by guaranteed parties. At March 31, 2024, there was no carrying value associated with these guarantees.</w:t>
      </w:r>
    </w:p>
    <w:p w14:paraId="5F69DF57" w14:textId="77777777" w:rsidR="007C5CDA" w:rsidRDefault="007C5CDA">
      <w:pPr>
        <w:pStyle w:val="BodyText"/>
        <w:spacing w:before="8"/>
        <w:rPr>
          <w:sz w:val="19"/>
        </w:rPr>
      </w:pPr>
    </w:p>
    <w:p w14:paraId="7BA9F474" w14:textId="77777777" w:rsidR="007C5CDA" w:rsidRDefault="002B15B5">
      <w:pPr>
        <w:pStyle w:val="Heading5"/>
        <w:spacing w:before="1" w:line="242" w:lineRule="exact"/>
      </w:pPr>
      <w:r>
        <w:rPr>
          <w:spacing w:val="-2"/>
        </w:rPr>
        <w:t>Indemnifications</w:t>
      </w:r>
    </w:p>
    <w:p w14:paraId="4213FCE7" w14:textId="77777777" w:rsidR="007C5CDA" w:rsidRDefault="002B15B5">
      <w:pPr>
        <w:pStyle w:val="BodyText"/>
        <w:spacing w:before="1" w:line="235" w:lineRule="auto"/>
        <w:ind w:left="110" w:right="109"/>
      </w:pPr>
      <w:r>
        <w:t>Over the years, we have entered into agreements to sell ownership interests in certain legal entities, joint ventures and assets that gave rise to qualifying indemnifications. These agreements include indemnifications for taxes and environmental liabilities. The carrying amount recorded for these indemnification obligations at March 31, 2024, was approximately $20 million. Those related to environmental issues have terms that are generally indefinite, and the maximum amounts of future payments are generally</w:t>
      </w:r>
      <w:r>
        <w:t xml:space="preserve"> unlimited. Although it is reasonably possible future payments may exceed amounts recorded, due to the nature of the indemnifications, it is not possible to make a reasonable estimate of the</w:t>
      </w:r>
      <w:r>
        <w:rPr>
          <w:spacing w:val="-4"/>
        </w:rPr>
        <w:t xml:space="preserve"> </w:t>
      </w:r>
      <w:r>
        <w:t>maximum</w:t>
      </w:r>
      <w:r>
        <w:rPr>
          <w:spacing w:val="-4"/>
        </w:rPr>
        <w:t xml:space="preserve"> </w:t>
      </w:r>
      <w:r>
        <w:t>potential</w:t>
      </w:r>
      <w:r>
        <w:rPr>
          <w:spacing w:val="-4"/>
        </w:rPr>
        <w:t xml:space="preserve"> </w:t>
      </w:r>
      <w:r>
        <w:t>amount</w:t>
      </w:r>
      <w:r>
        <w:rPr>
          <w:spacing w:val="-4"/>
        </w:rPr>
        <w:t xml:space="preserve"> </w:t>
      </w:r>
      <w:r>
        <w:t>of</w:t>
      </w:r>
      <w:r>
        <w:rPr>
          <w:spacing w:val="-4"/>
        </w:rPr>
        <w:t xml:space="preserve"> </w:t>
      </w:r>
      <w:r>
        <w:t>future</w:t>
      </w:r>
      <w:r>
        <w:rPr>
          <w:spacing w:val="-4"/>
        </w:rPr>
        <w:t xml:space="preserve"> </w:t>
      </w:r>
      <w:r>
        <w:t>payments.</w:t>
      </w:r>
      <w:r>
        <w:rPr>
          <w:spacing w:val="-4"/>
        </w:rPr>
        <w:t xml:space="preserve"> </w:t>
      </w:r>
      <w:hyperlink w:anchor="_bookmark12" w:history="1">
        <w:r>
          <w:rPr>
            <w:i/>
            <w:color w:val="5D6670"/>
          </w:rPr>
          <w:t>See</w:t>
        </w:r>
        <w:r>
          <w:rPr>
            <w:i/>
            <w:color w:val="5D6670"/>
            <w:spacing w:val="-4"/>
          </w:rPr>
          <w:t xml:space="preserve"> </w:t>
        </w:r>
        <w:r>
          <w:rPr>
            <w:i/>
            <w:color w:val="5D6670"/>
          </w:rPr>
          <w:t>Note</w:t>
        </w:r>
      </w:hyperlink>
      <w:r>
        <w:rPr>
          <w:i/>
          <w:color w:val="5D6670"/>
          <w:spacing w:val="-4"/>
        </w:rPr>
        <w:t xml:space="preserve"> </w:t>
      </w:r>
      <w:r>
        <w:rPr>
          <w:i/>
          <w:color w:val="5D6670"/>
        </w:rPr>
        <w:t>9</w:t>
      </w:r>
      <w:r>
        <w:rPr>
          <w:i/>
          <w:color w:val="5D6670"/>
          <w:spacing w:val="-4"/>
        </w:rPr>
        <w:t xml:space="preserve"> </w:t>
      </w:r>
      <w:r>
        <w:t>for</w:t>
      </w:r>
      <w:r>
        <w:rPr>
          <w:spacing w:val="-4"/>
        </w:rPr>
        <w:t xml:space="preserve"> </w:t>
      </w:r>
      <w:r>
        <w:t>additional</w:t>
      </w:r>
      <w:r>
        <w:rPr>
          <w:spacing w:val="-4"/>
        </w:rPr>
        <w:t xml:space="preserve"> </w:t>
      </w:r>
      <w:r>
        <w:t>information</w:t>
      </w:r>
      <w:r>
        <w:rPr>
          <w:spacing w:val="-4"/>
        </w:rPr>
        <w:t xml:space="preserve"> </w:t>
      </w:r>
      <w:r>
        <w:t>about</w:t>
      </w:r>
      <w:r>
        <w:rPr>
          <w:spacing w:val="-4"/>
        </w:rPr>
        <w:t xml:space="preserve"> </w:t>
      </w:r>
      <w:r>
        <w:t>environmental</w:t>
      </w:r>
      <w:r>
        <w:rPr>
          <w:spacing w:val="-4"/>
        </w:rPr>
        <w:t xml:space="preserve"> </w:t>
      </w:r>
      <w:r>
        <w:t>liabilities.</w:t>
      </w:r>
    </w:p>
    <w:p w14:paraId="13DA0003" w14:textId="77777777" w:rsidR="007C5CDA" w:rsidRDefault="007C5CDA">
      <w:pPr>
        <w:spacing w:line="235" w:lineRule="auto"/>
        <w:sectPr w:rsidR="007C5CDA">
          <w:pgSz w:w="12240" w:h="15840"/>
          <w:pgMar w:top="740" w:right="1060" w:bottom="720" w:left="1060" w:header="372" w:footer="530" w:gutter="0"/>
          <w:cols w:space="720"/>
        </w:sectPr>
      </w:pPr>
    </w:p>
    <w:p w14:paraId="2D3F419E" w14:textId="77777777" w:rsidR="007C5CDA" w:rsidRDefault="002B15B5">
      <w:pPr>
        <w:pStyle w:val="Heading4"/>
        <w:spacing w:before="106"/>
      </w:pPr>
      <w:bookmarkStart w:id="30" w:name="Contingencies,_Commitments,_and_Accrued_"/>
      <w:bookmarkStart w:id="31" w:name="_bookmark12"/>
      <w:bookmarkEnd w:id="30"/>
      <w:bookmarkEnd w:id="31"/>
      <w:r>
        <w:rPr>
          <w:color w:val="0B2CD8"/>
        </w:rPr>
        <w:lastRenderedPageBreak/>
        <w:t>Note</w:t>
      </w:r>
      <w:r>
        <w:rPr>
          <w:color w:val="0B2CD8"/>
          <w:spacing w:val="-7"/>
        </w:rPr>
        <w:t xml:space="preserve"> </w:t>
      </w:r>
      <w:r>
        <w:rPr>
          <w:color w:val="0B2CD8"/>
        </w:rPr>
        <w:t>9—Contingencies,</w:t>
      </w:r>
      <w:r>
        <w:rPr>
          <w:color w:val="0B2CD8"/>
          <w:spacing w:val="-4"/>
        </w:rPr>
        <w:t xml:space="preserve"> </w:t>
      </w:r>
      <w:r>
        <w:rPr>
          <w:color w:val="0B2CD8"/>
        </w:rPr>
        <w:t>Commitments</w:t>
      </w:r>
      <w:r>
        <w:rPr>
          <w:color w:val="0B2CD8"/>
          <w:spacing w:val="-5"/>
        </w:rPr>
        <w:t xml:space="preserve"> </w:t>
      </w:r>
      <w:r>
        <w:rPr>
          <w:color w:val="0B2CD8"/>
        </w:rPr>
        <w:t>and</w:t>
      </w:r>
      <w:r>
        <w:rPr>
          <w:color w:val="0B2CD8"/>
          <w:spacing w:val="-5"/>
        </w:rPr>
        <w:t xml:space="preserve"> </w:t>
      </w:r>
      <w:r>
        <w:rPr>
          <w:color w:val="0B2CD8"/>
        </w:rPr>
        <w:t>Accrued</w:t>
      </w:r>
      <w:r>
        <w:rPr>
          <w:color w:val="0B2CD8"/>
          <w:spacing w:val="-5"/>
        </w:rPr>
        <w:t xml:space="preserve"> </w:t>
      </w:r>
      <w:r>
        <w:rPr>
          <w:color w:val="0B2CD8"/>
        </w:rPr>
        <w:t>Environmental</w:t>
      </w:r>
      <w:r>
        <w:rPr>
          <w:color w:val="0B2CD8"/>
          <w:spacing w:val="-5"/>
        </w:rPr>
        <w:t xml:space="preserve"> </w:t>
      </w:r>
      <w:r>
        <w:rPr>
          <w:color w:val="0B2CD8"/>
          <w:spacing w:val="-2"/>
        </w:rPr>
        <w:t>Costs</w:t>
      </w:r>
    </w:p>
    <w:p w14:paraId="6EC50BA9" w14:textId="77777777" w:rsidR="007C5CDA" w:rsidRDefault="002B15B5">
      <w:pPr>
        <w:pStyle w:val="BodyText"/>
        <w:spacing w:before="7" w:line="235" w:lineRule="auto"/>
        <w:ind w:left="110" w:right="125"/>
      </w:pPr>
      <w:r>
        <w:t>A number of lawsuits involving a variety of claims arising in the ordinary course of business have been filed against ConocoPhillips. We also may be required to remove or mitigate the effects on the environment of the placement,</w:t>
      </w:r>
      <w:r>
        <w:rPr>
          <w:spacing w:val="40"/>
        </w:rPr>
        <w:t xml:space="preserve"> </w:t>
      </w:r>
      <w:r>
        <w:t>storage, disposal or release of certain chemical, mineral and petroleum substances at various active and inactive sites.</w:t>
      </w:r>
      <w:r>
        <w:rPr>
          <w:spacing w:val="40"/>
        </w:rPr>
        <w:t xml:space="preserve"> </w:t>
      </w:r>
      <w:r>
        <w:t>We regularly assess the need for accounting recognition or disclosure of these contingencies. In the case of all known contingencies (other than those related to income taxes), we accrue a liability when the loss is probable and the amount is reasonably estimable. If a range of amounts can be reasonably estimated and no amount within the range is a better estimate</w:t>
      </w:r>
      <w:r>
        <w:rPr>
          <w:spacing w:val="-3"/>
        </w:rPr>
        <w:t xml:space="preserve"> </w:t>
      </w:r>
      <w:r>
        <w:t>than</w:t>
      </w:r>
      <w:r>
        <w:rPr>
          <w:spacing w:val="-3"/>
        </w:rPr>
        <w:t xml:space="preserve"> </w:t>
      </w:r>
      <w:r>
        <w:t>any</w:t>
      </w:r>
      <w:r>
        <w:rPr>
          <w:spacing w:val="-3"/>
        </w:rPr>
        <w:t xml:space="preserve"> </w:t>
      </w:r>
      <w:r>
        <w:t>other</w:t>
      </w:r>
      <w:r>
        <w:rPr>
          <w:spacing w:val="-3"/>
        </w:rPr>
        <w:t xml:space="preserve"> </w:t>
      </w:r>
      <w:r>
        <w:t>amount,</w:t>
      </w:r>
      <w:r>
        <w:rPr>
          <w:spacing w:val="-3"/>
        </w:rPr>
        <w:t xml:space="preserve"> </w:t>
      </w:r>
      <w:r>
        <w:t>then</w:t>
      </w:r>
      <w:r>
        <w:rPr>
          <w:spacing w:val="-3"/>
        </w:rPr>
        <w:t xml:space="preserve"> </w:t>
      </w:r>
      <w:r>
        <w:t>the</w:t>
      </w:r>
      <w:r>
        <w:rPr>
          <w:spacing w:val="-3"/>
        </w:rPr>
        <w:t xml:space="preserve"> </w:t>
      </w:r>
      <w:r>
        <w:t>low</w:t>
      </w:r>
      <w:r>
        <w:rPr>
          <w:spacing w:val="-3"/>
        </w:rPr>
        <w:t xml:space="preserve"> </w:t>
      </w:r>
      <w:r>
        <w:t>end</w:t>
      </w:r>
      <w:r>
        <w:rPr>
          <w:spacing w:val="-3"/>
        </w:rPr>
        <w:t xml:space="preserve"> </w:t>
      </w:r>
      <w:r>
        <w:t>of</w:t>
      </w:r>
      <w:r>
        <w:rPr>
          <w:spacing w:val="-3"/>
        </w:rPr>
        <w:t xml:space="preserve"> </w:t>
      </w:r>
      <w:r>
        <w:t>the</w:t>
      </w:r>
      <w:r>
        <w:rPr>
          <w:spacing w:val="-3"/>
        </w:rPr>
        <w:t xml:space="preserve"> </w:t>
      </w:r>
      <w:r>
        <w:t>range</w:t>
      </w:r>
      <w:r>
        <w:rPr>
          <w:spacing w:val="-3"/>
        </w:rPr>
        <w:t xml:space="preserve"> </w:t>
      </w:r>
      <w:r>
        <w:t>is</w:t>
      </w:r>
      <w:r>
        <w:rPr>
          <w:spacing w:val="-3"/>
        </w:rPr>
        <w:t xml:space="preserve"> </w:t>
      </w:r>
      <w:r>
        <w:t>accrued.</w:t>
      </w:r>
      <w:r>
        <w:rPr>
          <w:spacing w:val="-3"/>
        </w:rPr>
        <w:t xml:space="preserve"> </w:t>
      </w:r>
      <w:r>
        <w:t>We</w:t>
      </w:r>
      <w:r>
        <w:rPr>
          <w:spacing w:val="-3"/>
        </w:rPr>
        <w:t xml:space="preserve"> </w:t>
      </w:r>
      <w:r>
        <w:t>do</w:t>
      </w:r>
      <w:r>
        <w:rPr>
          <w:spacing w:val="-3"/>
        </w:rPr>
        <w:t xml:space="preserve"> </w:t>
      </w:r>
      <w:r>
        <w:t>not</w:t>
      </w:r>
      <w:r>
        <w:rPr>
          <w:spacing w:val="-3"/>
        </w:rPr>
        <w:t xml:space="preserve"> </w:t>
      </w:r>
      <w:r>
        <w:t>reduce</w:t>
      </w:r>
      <w:r>
        <w:rPr>
          <w:spacing w:val="-3"/>
        </w:rPr>
        <w:t xml:space="preserve"> </w:t>
      </w:r>
      <w:r>
        <w:t>these</w:t>
      </w:r>
      <w:r>
        <w:rPr>
          <w:spacing w:val="-3"/>
        </w:rPr>
        <w:t xml:space="preserve"> </w:t>
      </w:r>
      <w:r>
        <w:t>liabilities</w:t>
      </w:r>
      <w:r>
        <w:rPr>
          <w:spacing w:val="-3"/>
        </w:rPr>
        <w:t xml:space="preserve"> </w:t>
      </w:r>
      <w:r>
        <w:t>for</w:t>
      </w:r>
      <w:r>
        <w:rPr>
          <w:spacing w:val="-3"/>
        </w:rPr>
        <w:t xml:space="preserve"> </w:t>
      </w:r>
      <w:r>
        <w:t>potential insurance or third-party recoveries. We accrue receivables for insurance or other third-party recoveries when applicable. With respect to income tax-related contingencies, we use a cumulative probability-weighted loss accrual in cases where sustaining a tax position is less than certain.</w:t>
      </w:r>
    </w:p>
    <w:p w14:paraId="185D3441" w14:textId="77777777" w:rsidR="007C5CDA" w:rsidRDefault="007C5CDA">
      <w:pPr>
        <w:pStyle w:val="BodyText"/>
        <w:spacing w:before="3"/>
      </w:pPr>
    </w:p>
    <w:p w14:paraId="4AAA5DC8" w14:textId="77777777" w:rsidR="007C5CDA" w:rsidRDefault="002B15B5">
      <w:pPr>
        <w:pStyle w:val="BodyText"/>
        <w:spacing w:line="235" w:lineRule="auto"/>
        <w:ind w:left="110" w:right="140"/>
      </w:pPr>
      <w:r>
        <w:t xml:space="preserve">Based on currently available information, we believe it is remote that future costs related to known contingent liability exposures will exceed current accruals by an amount that would have a material adverse impact on our consolidated financial statements. As we learn new facts concerning contingencies, we reassess our position both with respect to accrued liabilities and other potential exposures. Estimates particularly sensitive to future changes include contingent liabilities recorded for environmental </w:t>
      </w:r>
      <w:r>
        <w:t>remediation, tax and legal matters. Estimated future environmental remediation costs are subject to change due to such factors as the uncertain magnitude of cleanup costs, the unknown time and extent</w:t>
      </w:r>
      <w:r>
        <w:rPr>
          <w:spacing w:val="-3"/>
        </w:rPr>
        <w:t xml:space="preserve"> </w:t>
      </w:r>
      <w:r>
        <w:t>of</w:t>
      </w:r>
      <w:r>
        <w:rPr>
          <w:spacing w:val="-3"/>
        </w:rPr>
        <w:t xml:space="preserve"> </w:t>
      </w:r>
      <w:r>
        <w:t>such</w:t>
      </w:r>
      <w:r>
        <w:rPr>
          <w:spacing w:val="-3"/>
        </w:rPr>
        <w:t xml:space="preserve"> </w:t>
      </w:r>
      <w:r>
        <w:t>remedial</w:t>
      </w:r>
      <w:r>
        <w:rPr>
          <w:spacing w:val="-3"/>
        </w:rPr>
        <w:t xml:space="preserve"> </w:t>
      </w:r>
      <w:r>
        <w:t>actions</w:t>
      </w:r>
      <w:r>
        <w:rPr>
          <w:spacing w:val="-3"/>
        </w:rPr>
        <w:t xml:space="preserve"> </w:t>
      </w:r>
      <w:r>
        <w:t>that</w:t>
      </w:r>
      <w:r>
        <w:rPr>
          <w:spacing w:val="-3"/>
        </w:rPr>
        <w:t xml:space="preserve"> </w:t>
      </w:r>
      <w:r>
        <w:t>may</w:t>
      </w:r>
      <w:r>
        <w:rPr>
          <w:spacing w:val="-3"/>
        </w:rPr>
        <w:t xml:space="preserve"> </w:t>
      </w:r>
      <w:r>
        <w:t>be</w:t>
      </w:r>
      <w:r>
        <w:rPr>
          <w:spacing w:val="-3"/>
        </w:rPr>
        <w:t xml:space="preserve"> </w:t>
      </w:r>
      <w:r>
        <w:t>required,</w:t>
      </w:r>
      <w:r>
        <w:rPr>
          <w:spacing w:val="-3"/>
        </w:rPr>
        <w:t xml:space="preserve"> </w:t>
      </w:r>
      <w:r>
        <w:t>and</w:t>
      </w:r>
      <w:r>
        <w:rPr>
          <w:spacing w:val="-3"/>
        </w:rPr>
        <w:t xml:space="preserve"> </w:t>
      </w:r>
      <w:r>
        <w:t>the</w:t>
      </w:r>
      <w:r>
        <w:rPr>
          <w:spacing w:val="-3"/>
        </w:rPr>
        <w:t xml:space="preserve"> </w:t>
      </w:r>
      <w:r>
        <w:t>determination</w:t>
      </w:r>
      <w:r>
        <w:rPr>
          <w:spacing w:val="-3"/>
        </w:rPr>
        <w:t xml:space="preserve"> </w:t>
      </w:r>
      <w:r>
        <w:t>of</w:t>
      </w:r>
      <w:r>
        <w:rPr>
          <w:spacing w:val="-3"/>
        </w:rPr>
        <w:t xml:space="preserve"> </w:t>
      </w:r>
      <w:r>
        <w:t>our</w:t>
      </w:r>
      <w:r>
        <w:rPr>
          <w:spacing w:val="-3"/>
        </w:rPr>
        <w:t xml:space="preserve"> </w:t>
      </w:r>
      <w:r>
        <w:t>liability</w:t>
      </w:r>
      <w:r>
        <w:rPr>
          <w:spacing w:val="-3"/>
        </w:rPr>
        <w:t xml:space="preserve"> </w:t>
      </w:r>
      <w:r>
        <w:t>in</w:t>
      </w:r>
      <w:r>
        <w:rPr>
          <w:spacing w:val="-3"/>
        </w:rPr>
        <w:t xml:space="preserve"> </w:t>
      </w:r>
      <w:r>
        <w:t>proportion</w:t>
      </w:r>
      <w:r>
        <w:rPr>
          <w:spacing w:val="-3"/>
        </w:rPr>
        <w:t xml:space="preserve"> </w:t>
      </w:r>
      <w:r>
        <w:t>to</w:t>
      </w:r>
      <w:r>
        <w:rPr>
          <w:spacing w:val="-3"/>
        </w:rPr>
        <w:t xml:space="preserve"> </w:t>
      </w:r>
      <w:r>
        <w:t>that</w:t>
      </w:r>
      <w:r>
        <w:rPr>
          <w:spacing w:val="-3"/>
        </w:rPr>
        <w:t xml:space="preserve"> </w:t>
      </w:r>
      <w:r>
        <w:t>of</w:t>
      </w:r>
      <w:r>
        <w:rPr>
          <w:spacing w:val="-3"/>
        </w:rPr>
        <w:t xml:space="preserve"> </w:t>
      </w:r>
      <w:r>
        <w:t>other responsible</w:t>
      </w:r>
      <w:r>
        <w:rPr>
          <w:spacing w:val="-1"/>
        </w:rPr>
        <w:t xml:space="preserve"> </w:t>
      </w:r>
      <w:r>
        <w:t>parties.</w:t>
      </w:r>
      <w:r>
        <w:rPr>
          <w:spacing w:val="-1"/>
        </w:rPr>
        <w:t xml:space="preserve"> </w:t>
      </w:r>
      <w:r>
        <w:t>Estimated</w:t>
      </w:r>
      <w:r>
        <w:rPr>
          <w:spacing w:val="-1"/>
        </w:rPr>
        <w:t xml:space="preserve"> </w:t>
      </w:r>
      <w:r>
        <w:t>future</w:t>
      </w:r>
      <w:r>
        <w:rPr>
          <w:spacing w:val="-1"/>
        </w:rPr>
        <w:t xml:space="preserve"> </w:t>
      </w:r>
      <w:r>
        <w:t>costs</w:t>
      </w:r>
      <w:r>
        <w:rPr>
          <w:spacing w:val="-1"/>
        </w:rPr>
        <w:t xml:space="preserve"> </w:t>
      </w:r>
      <w:r>
        <w:t>related</w:t>
      </w:r>
      <w:r>
        <w:rPr>
          <w:spacing w:val="-1"/>
        </w:rPr>
        <w:t xml:space="preserve"> </w:t>
      </w:r>
      <w:r>
        <w:t>to</w:t>
      </w:r>
      <w:r>
        <w:rPr>
          <w:spacing w:val="-1"/>
        </w:rPr>
        <w:t xml:space="preserve"> </w:t>
      </w:r>
      <w:r>
        <w:t>tax</w:t>
      </w:r>
      <w:r>
        <w:rPr>
          <w:spacing w:val="-1"/>
        </w:rPr>
        <w:t xml:space="preserve"> </w:t>
      </w:r>
      <w:r>
        <w:t>and</w:t>
      </w:r>
      <w:r>
        <w:rPr>
          <w:spacing w:val="-1"/>
        </w:rPr>
        <w:t xml:space="preserve"> </w:t>
      </w:r>
      <w:r>
        <w:t>legal</w:t>
      </w:r>
      <w:r>
        <w:rPr>
          <w:spacing w:val="-1"/>
        </w:rPr>
        <w:t xml:space="preserve"> </w:t>
      </w:r>
      <w:r>
        <w:t>matters</w:t>
      </w:r>
      <w:r>
        <w:rPr>
          <w:spacing w:val="-1"/>
        </w:rPr>
        <w:t xml:space="preserve"> </w:t>
      </w:r>
      <w:r>
        <w:t>are</w:t>
      </w:r>
      <w:r>
        <w:rPr>
          <w:spacing w:val="-1"/>
        </w:rPr>
        <w:t xml:space="preserve"> </w:t>
      </w:r>
      <w:r>
        <w:t>subject</w:t>
      </w:r>
      <w:r>
        <w:rPr>
          <w:spacing w:val="-1"/>
        </w:rPr>
        <w:t xml:space="preserve"> </w:t>
      </w:r>
      <w:r>
        <w:t>to</w:t>
      </w:r>
      <w:r>
        <w:rPr>
          <w:spacing w:val="-1"/>
        </w:rPr>
        <w:t xml:space="preserve"> </w:t>
      </w:r>
      <w:r>
        <w:t>change</w:t>
      </w:r>
      <w:r>
        <w:rPr>
          <w:spacing w:val="-1"/>
        </w:rPr>
        <w:t xml:space="preserve"> </w:t>
      </w:r>
      <w:r>
        <w:t>as</w:t>
      </w:r>
      <w:r>
        <w:rPr>
          <w:spacing w:val="-1"/>
        </w:rPr>
        <w:t xml:space="preserve"> </w:t>
      </w:r>
      <w:r>
        <w:t>events</w:t>
      </w:r>
      <w:r>
        <w:rPr>
          <w:spacing w:val="-1"/>
        </w:rPr>
        <w:t xml:space="preserve"> </w:t>
      </w:r>
      <w:r>
        <w:t>evolve</w:t>
      </w:r>
      <w:r>
        <w:rPr>
          <w:spacing w:val="-1"/>
        </w:rPr>
        <w:t xml:space="preserve"> </w:t>
      </w:r>
      <w:r>
        <w:t>and</w:t>
      </w:r>
      <w:r>
        <w:rPr>
          <w:spacing w:val="-1"/>
        </w:rPr>
        <w:t xml:space="preserve"> </w:t>
      </w:r>
      <w:r>
        <w:t>as additional information becomes available during the administrative and litigation processes.</w:t>
      </w:r>
    </w:p>
    <w:p w14:paraId="04DC9608" w14:textId="77777777" w:rsidR="007C5CDA" w:rsidRDefault="007C5CDA">
      <w:pPr>
        <w:pStyle w:val="BodyText"/>
        <w:spacing w:before="11"/>
        <w:rPr>
          <w:sz w:val="19"/>
        </w:rPr>
      </w:pPr>
    </w:p>
    <w:p w14:paraId="1D745240" w14:textId="77777777" w:rsidR="007C5CDA" w:rsidRDefault="002B15B5">
      <w:pPr>
        <w:pStyle w:val="Heading5"/>
        <w:spacing w:before="0" w:line="242" w:lineRule="exact"/>
      </w:pPr>
      <w:r>
        <w:rPr>
          <w:spacing w:val="-2"/>
        </w:rPr>
        <w:t>Environmental</w:t>
      </w:r>
    </w:p>
    <w:p w14:paraId="12843493" w14:textId="77777777" w:rsidR="007C5CDA" w:rsidRDefault="002B15B5">
      <w:pPr>
        <w:pStyle w:val="BodyText"/>
        <w:spacing w:before="2" w:line="235" w:lineRule="auto"/>
        <w:ind w:left="110"/>
      </w:pPr>
      <w:r>
        <w:t>We are subject to international, federal, state and local environmental laws and regulations and record accruals for environmental</w:t>
      </w:r>
      <w:r>
        <w:rPr>
          <w:spacing w:val="-4"/>
        </w:rPr>
        <w:t xml:space="preserve"> </w:t>
      </w:r>
      <w:r>
        <w:t>liabilities</w:t>
      </w:r>
      <w:r>
        <w:rPr>
          <w:spacing w:val="-4"/>
        </w:rPr>
        <w:t xml:space="preserve"> </w:t>
      </w:r>
      <w:r>
        <w:t>based</w:t>
      </w:r>
      <w:r>
        <w:rPr>
          <w:spacing w:val="-4"/>
        </w:rPr>
        <w:t xml:space="preserve"> </w:t>
      </w:r>
      <w:r>
        <w:t>on</w:t>
      </w:r>
      <w:r>
        <w:rPr>
          <w:spacing w:val="-4"/>
        </w:rPr>
        <w:t xml:space="preserve"> </w:t>
      </w:r>
      <w:r>
        <w:t>management’s</w:t>
      </w:r>
      <w:r>
        <w:rPr>
          <w:spacing w:val="-4"/>
        </w:rPr>
        <w:t xml:space="preserve"> </w:t>
      </w:r>
      <w:r>
        <w:t>best</w:t>
      </w:r>
      <w:r>
        <w:rPr>
          <w:spacing w:val="-4"/>
        </w:rPr>
        <w:t xml:space="preserve"> </w:t>
      </w:r>
      <w:r>
        <w:t>estimates.</w:t>
      </w:r>
      <w:r>
        <w:rPr>
          <w:spacing w:val="-4"/>
        </w:rPr>
        <w:t xml:space="preserve"> </w:t>
      </w:r>
      <w:r>
        <w:t>These</w:t>
      </w:r>
      <w:r>
        <w:rPr>
          <w:spacing w:val="-4"/>
        </w:rPr>
        <w:t xml:space="preserve"> </w:t>
      </w:r>
      <w:r>
        <w:t>estimates</w:t>
      </w:r>
      <w:r>
        <w:rPr>
          <w:spacing w:val="-4"/>
        </w:rPr>
        <w:t xml:space="preserve"> </w:t>
      </w:r>
      <w:r>
        <w:t>are</w:t>
      </w:r>
      <w:r>
        <w:rPr>
          <w:spacing w:val="-4"/>
        </w:rPr>
        <w:t xml:space="preserve"> </w:t>
      </w:r>
      <w:r>
        <w:t>based</w:t>
      </w:r>
      <w:r>
        <w:rPr>
          <w:spacing w:val="-4"/>
        </w:rPr>
        <w:t xml:space="preserve"> </w:t>
      </w:r>
      <w:r>
        <w:t>on</w:t>
      </w:r>
      <w:r>
        <w:rPr>
          <w:spacing w:val="-4"/>
        </w:rPr>
        <w:t xml:space="preserve"> </w:t>
      </w:r>
      <w:r>
        <w:t>currently</w:t>
      </w:r>
      <w:r>
        <w:rPr>
          <w:spacing w:val="-4"/>
        </w:rPr>
        <w:t xml:space="preserve"> </w:t>
      </w:r>
      <w:r>
        <w:t>available</w:t>
      </w:r>
      <w:r>
        <w:rPr>
          <w:spacing w:val="-4"/>
        </w:rPr>
        <w:t xml:space="preserve"> </w:t>
      </w:r>
      <w:r>
        <w:t>facts, existing technology, and presently enacted laws and regulations, taking into account stakeholder and business considerations. When measuring environmental liabilities, we also consider our prior experience in remediation of contaminated</w:t>
      </w:r>
      <w:r>
        <w:rPr>
          <w:spacing w:val="-2"/>
        </w:rPr>
        <w:t xml:space="preserve"> </w:t>
      </w:r>
      <w:r>
        <w:t>sites,</w:t>
      </w:r>
      <w:r>
        <w:rPr>
          <w:spacing w:val="-2"/>
        </w:rPr>
        <w:t xml:space="preserve"> </w:t>
      </w:r>
      <w:r>
        <w:t>other</w:t>
      </w:r>
      <w:r>
        <w:rPr>
          <w:spacing w:val="-2"/>
        </w:rPr>
        <w:t xml:space="preserve"> </w:t>
      </w:r>
      <w:r>
        <w:t>companies’</w:t>
      </w:r>
      <w:r>
        <w:rPr>
          <w:spacing w:val="-2"/>
        </w:rPr>
        <w:t xml:space="preserve"> </w:t>
      </w:r>
      <w:r>
        <w:t>cleanup</w:t>
      </w:r>
      <w:r>
        <w:rPr>
          <w:spacing w:val="-2"/>
        </w:rPr>
        <w:t xml:space="preserve"> </w:t>
      </w:r>
      <w:r>
        <w:t>experience,</w:t>
      </w:r>
      <w:r>
        <w:rPr>
          <w:spacing w:val="-2"/>
        </w:rPr>
        <w:t xml:space="preserve"> </w:t>
      </w:r>
      <w:r>
        <w:t>and</w:t>
      </w:r>
      <w:r>
        <w:rPr>
          <w:spacing w:val="-2"/>
        </w:rPr>
        <w:t xml:space="preserve"> </w:t>
      </w:r>
      <w:r>
        <w:t>data</w:t>
      </w:r>
      <w:r>
        <w:rPr>
          <w:spacing w:val="-2"/>
        </w:rPr>
        <w:t xml:space="preserve"> </w:t>
      </w:r>
      <w:r>
        <w:t>released</w:t>
      </w:r>
      <w:r>
        <w:rPr>
          <w:spacing w:val="-2"/>
        </w:rPr>
        <w:t xml:space="preserve"> </w:t>
      </w:r>
      <w:r>
        <w:t>by</w:t>
      </w:r>
      <w:r>
        <w:rPr>
          <w:spacing w:val="-2"/>
        </w:rPr>
        <w:t xml:space="preserve"> </w:t>
      </w:r>
      <w:r>
        <w:t>the</w:t>
      </w:r>
      <w:r>
        <w:rPr>
          <w:spacing w:val="-2"/>
        </w:rPr>
        <w:t xml:space="preserve"> </w:t>
      </w:r>
      <w:r>
        <w:t>U.S.</w:t>
      </w:r>
      <w:r>
        <w:rPr>
          <w:spacing w:val="-2"/>
        </w:rPr>
        <w:t xml:space="preserve"> </w:t>
      </w:r>
      <w:r>
        <w:t>EPA</w:t>
      </w:r>
      <w:r>
        <w:rPr>
          <w:spacing w:val="-2"/>
        </w:rPr>
        <w:t xml:space="preserve"> </w:t>
      </w:r>
      <w:r>
        <w:t>or</w:t>
      </w:r>
      <w:r>
        <w:rPr>
          <w:spacing w:val="-2"/>
        </w:rPr>
        <w:t xml:space="preserve"> </w:t>
      </w:r>
      <w:r>
        <w:t>other</w:t>
      </w:r>
      <w:r>
        <w:rPr>
          <w:spacing w:val="-2"/>
        </w:rPr>
        <w:t xml:space="preserve"> </w:t>
      </w:r>
      <w:r>
        <w:t>organizations.</w:t>
      </w:r>
      <w:r>
        <w:rPr>
          <w:spacing w:val="-2"/>
        </w:rPr>
        <w:t xml:space="preserve"> </w:t>
      </w:r>
      <w:r>
        <w:t>We consider unasserted claims in our determination of environmenta</w:t>
      </w:r>
      <w:r>
        <w:t>l liabilities, and we accrue them in the period they are both probable and reasonably estimable.</w:t>
      </w:r>
    </w:p>
    <w:p w14:paraId="74E19E47" w14:textId="77777777" w:rsidR="007C5CDA" w:rsidRDefault="007C5CDA">
      <w:pPr>
        <w:pStyle w:val="BodyText"/>
        <w:spacing w:before="1"/>
      </w:pPr>
    </w:p>
    <w:p w14:paraId="0E81F073" w14:textId="77777777" w:rsidR="007C5CDA" w:rsidRDefault="002B15B5">
      <w:pPr>
        <w:pStyle w:val="BodyText"/>
        <w:spacing w:line="235" w:lineRule="auto"/>
        <w:ind w:left="110" w:right="108"/>
      </w:pPr>
      <w:r>
        <w:t>Although liability of those potentially responsible for environmental remediation costs is generally joint and several for federal</w:t>
      </w:r>
      <w:r>
        <w:rPr>
          <w:spacing w:val="-3"/>
        </w:rPr>
        <w:t xml:space="preserve"> </w:t>
      </w:r>
      <w:r>
        <w:t>sites</w:t>
      </w:r>
      <w:r>
        <w:rPr>
          <w:spacing w:val="-3"/>
        </w:rPr>
        <w:t xml:space="preserve"> </w:t>
      </w:r>
      <w:r>
        <w:t>and</w:t>
      </w:r>
      <w:r>
        <w:rPr>
          <w:spacing w:val="-3"/>
        </w:rPr>
        <w:t xml:space="preserve"> </w:t>
      </w:r>
      <w:r>
        <w:t>frequently</w:t>
      </w:r>
      <w:r>
        <w:rPr>
          <w:spacing w:val="-3"/>
        </w:rPr>
        <w:t xml:space="preserve"> </w:t>
      </w:r>
      <w:r>
        <w:t>so</w:t>
      </w:r>
      <w:r>
        <w:rPr>
          <w:spacing w:val="-3"/>
        </w:rPr>
        <w:t xml:space="preserve"> </w:t>
      </w:r>
      <w:r>
        <w:t>for</w:t>
      </w:r>
      <w:r>
        <w:rPr>
          <w:spacing w:val="-3"/>
        </w:rPr>
        <w:t xml:space="preserve"> </w:t>
      </w:r>
      <w:r>
        <w:t>other</w:t>
      </w:r>
      <w:r>
        <w:rPr>
          <w:spacing w:val="-3"/>
        </w:rPr>
        <w:t xml:space="preserve"> </w:t>
      </w:r>
      <w:r>
        <w:t>sites,</w:t>
      </w:r>
      <w:r>
        <w:rPr>
          <w:spacing w:val="-3"/>
        </w:rPr>
        <w:t xml:space="preserve"> </w:t>
      </w:r>
      <w:r>
        <w:t>we</w:t>
      </w:r>
      <w:r>
        <w:rPr>
          <w:spacing w:val="-3"/>
        </w:rPr>
        <w:t xml:space="preserve"> </w:t>
      </w:r>
      <w:r>
        <w:t>are</w:t>
      </w:r>
      <w:r>
        <w:rPr>
          <w:spacing w:val="-3"/>
        </w:rPr>
        <w:t xml:space="preserve"> </w:t>
      </w:r>
      <w:r>
        <w:t>usually</w:t>
      </w:r>
      <w:r>
        <w:rPr>
          <w:spacing w:val="-3"/>
        </w:rPr>
        <w:t xml:space="preserve"> </w:t>
      </w:r>
      <w:r>
        <w:t>only</w:t>
      </w:r>
      <w:r>
        <w:rPr>
          <w:spacing w:val="-3"/>
        </w:rPr>
        <w:t xml:space="preserve"> </w:t>
      </w:r>
      <w:r>
        <w:t>one</w:t>
      </w:r>
      <w:r>
        <w:rPr>
          <w:spacing w:val="-3"/>
        </w:rPr>
        <w:t xml:space="preserve"> </w:t>
      </w:r>
      <w:r>
        <w:t>of</w:t>
      </w:r>
      <w:r>
        <w:rPr>
          <w:spacing w:val="-3"/>
        </w:rPr>
        <w:t xml:space="preserve"> </w:t>
      </w:r>
      <w:r>
        <w:t>many</w:t>
      </w:r>
      <w:r>
        <w:rPr>
          <w:spacing w:val="-3"/>
        </w:rPr>
        <w:t xml:space="preserve"> </w:t>
      </w:r>
      <w:r>
        <w:t>companies</w:t>
      </w:r>
      <w:r>
        <w:rPr>
          <w:spacing w:val="-3"/>
        </w:rPr>
        <w:t xml:space="preserve"> </w:t>
      </w:r>
      <w:r>
        <w:t>cited</w:t>
      </w:r>
      <w:r>
        <w:rPr>
          <w:spacing w:val="-3"/>
        </w:rPr>
        <w:t xml:space="preserve"> </w:t>
      </w:r>
      <w:r>
        <w:t>at</w:t>
      </w:r>
      <w:r>
        <w:rPr>
          <w:spacing w:val="-3"/>
        </w:rPr>
        <w:t xml:space="preserve"> </w:t>
      </w:r>
      <w:r>
        <w:t>a</w:t>
      </w:r>
      <w:r>
        <w:rPr>
          <w:spacing w:val="-3"/>
        </w:rPr>
        <w:t xml:space="preserve"> </w:t>
      </w:r>
      <w:r>
        <w:t>particular</w:t>
      </w:r>
      <w:r>
        <w:rPr>
          <w:spacing w:val="-3"/>
        </w:rPr>
        <w:t xml:space="preserve"> </w:t>
      </w:r>
      <w:r>
        <w:t>site.</w:t>
      </w:r>
      <w:r>
        <w:rPr>
          <w:spacing w:val="-3"/>
        </w:rPr>
        <w:t xml:space="preserve"> </w:t>
      </w:r>
      <w:r>
        <w:t>Due</w:t>
      </w:r>
      <w:r>
        <w:rPr>
          <w:spacing w:val="-3"/>
        </w:rPr>
        <w:t xml:space="preserve"> </w:t>
      </w:r>
      <w:r>
        <w:t>to the joint and several liabilities, we could be responsible for all cleanup costs related to any site at which we have been designated as a potentially responsible party. We have been successful to date in sharing cleanup costs with other financially sound companies. Many of the sites at which we are potentially responsible are still under investigation by the EPA or the agency concerned. Prior to actual cleanup, those potentially responsible normally assess the site conditions, apportion responsibility a</w:t>
      </w:r>
      <w:r>
        <w:t>nd determine the appropriate remediation. In some instances, we may have no liability or may attain a settlement of liability. Where it appears that other potentially responsible parties may be financially unable to bear their proportional share, we consider this inability in estimating our potential liability, and we adjust our accruals accordingly. As a result of various acquisitions in the past, we assumed certain environmental obligations. Some of these environmental obligations are mitigated by indemni</w:t>
      </w:r>
      <w:r>
        <w:t>fications made by others for our benefit, and some of the indemnifications are subject to dollar limits and time limits.</w:t>
      </w:r>
    </w:p>
    <w:p w14:paraId="29F2198F" w14:textId="77777777" w:rsidR="007C5CDA" w:rsidRDefault="007C5CDA">
      <w:pPr>
        <w:pStyle w:val="BodyText"/>
        <w:spacing w:before="4"/>
      </w:pPr>
    </w:p>
    <w:p w14:paraId="47CB5C1D" w14:textId="77777777" w:rsidR="007C5CDA" w:rsidRDefault="002B15B5">
      <w:pPr>
        <w:pStyle w:val="BodyText"/>
        <w:spacing w:before="1" w:line="235" w:lineRule="auto"/>
        <w:ind w:left="110" w:right="140"/>
      </w:pPr>
      <w:r>
        <w:t>We</w:t>
      </w:r>
      <w:r>
        <w:rPr>
          <w:spacing w:val="-4"/>
        </w:rPr>
        <w:t xml:space="preserve"> </w:t>
      </w:r>
      <w:r>
        <w:t>are</w:t>
      </w:r>
      <w:r>
        <w:rPr>
          <w:spacing w:val="-4"/>
        </w:rPr>
        <w:t xml:space="preserve"> </w:t>
      </w:r>
      <w:r>
        <w:t>currently</w:t>
      </w:r>
      <w:r>
        <w:rPr>
          <w:spacing w:val="-4"/>
        </w:rPr>
        <w:t xml:space="preserve"> </w:t>
      </w:r>
      <w:r>
        <w:t>participating</w:t>
      </w:r>
      <w:r>
        <w:rPr>
          <w:spacing w:val="-4"/>
        </w:rPr>
        <w:t xml:space="preserve"> </w:t>
      </w:r>
      <w:r>
        <w:t>in</w:t>
      </w:r>
      <w:r>
        <w:rPr>
          <w:spacing w:val="-4"/>
        </w:rPr>
        <w:t xml:space="preserve"> </w:t>
      </w:r>
      <w:r>
        <w:t>environmental</w:t>
      </w:r>
      <w:r>
        <w:rPr>
          <w:spacing w:val="-4"/>
        </w:rPr>
        <w:t xml:space="preserve"> </w:t>
      </w:r>
      <w:r>
        <w:t>assessments</w:t>
      </w:r>
      <w:r>
        <w:rPr>
          <w:spacing w:val="-4"/>
        </w:rPr>
        <w:t xml:space="preserve"> </w:t>
      </w:r>
      <w:r>
        <w:t>and</w:t>
      </w:r>
      <w:r>
        <w:rPr>
          <w:spacing w:val="-4"/>
        </w:rPr>
        <w:t xml:space="preserve"> </w:t>
      </w:r>
      <w:r>
        <w:t>cleanups</w:t>
      </w:r>
      <w:r>
        <w:rPr>
          <w:spacing w:val="-4"/>
        </w:rPr>
        <w:t xml:space="preserve"> </w:t>
      </w:r>
      <w:r>
        <w:t>at</w:t>
      </w:r>
      <w:r>
        <w:rPr>
          <w:spacing w:val="-4"/>
        </w:rPr>
        <w:t xml:space="preserve"> </w:t>
      </w:r>
      <w:r>
        <w:t>numerous</w:t>
      </w:r>
      <w:r>
        <w:rPr>
          <w:spacing w:val="-4"/>
        </w:rPr>
        <w:t xml:space="preserve"> </w:t>
      </w:r>
      <w:r>
        <w:t>CERCLA</w:t>
      </w:r>
      <w:r>
        <w:rPr>
          <w:spacing w:val="-4"/>
        </w:rPr>
        <w:t xml:space="preserve"> </w:t>
      </w:r>
      <w:r>
        <w:t>and</w:t>
      </w:r>
      <w:r>
        <w:rPr>
          <w:spacing w:val="-4"/>
        </w:rPr>
        <w:t xml:space="preserve"> </w:t>
      </w:r>
      <w:r>
        <w:t>other</w:t>
      </w:r>
      <w:r>
        <w:rPr>
          <w:spacing w:val="-4"/>
        </w:rPr>
        <w:t xml:space="preserve"> </w:t>
      </w:r>
      <w:r>
        <w:t>comparable state and international sites. After an assessment of environmental exposures for cleanup and other costs, we make accruals on an undiscounted basis (except those acquired in a purchase business combination, which we record on a discounted basis) for planned investigation and remediation activities for sites where it is probable future costs will be incurred and these costs can be reasonably estima</w:t>
      </w:r>
      <w:r>
        <w:t xml:space="preserve">ted. We have not reduced these accruals for possible insurance </w:t>
      </w:r>
      <w:r>
        <w:rPr>
          <w:spacing w:val="-2"/>
        </w:rPr>
        <w:t>recoveries.</w:t>
      </w:r>
    </w:p>
    <w:p w14:paraId="5F99A438" w14:textId="77777777" w:rsidR="007C5CDA" w:rsidRDefault="007C5CDA">
      <w:pPr>
        <w:pStyle w:val="BodyText"/>
      </w:pPr>
    </w:p>
    <w:p w14:paraId="243DD076" w14:textId="77777777" w:rsidR="007C5CDA" w:rsidRDefault="002B15B5">
      <w:pPr>
        <w:pStyle w:val="BodyText"/>
        <w:spacing w:line="235" w:lineRule="auto"/>
        <w:ind w:left="110" w:right="180"/>
      </w:pPr>
      <w:r>
        <w:t>For</w:t>
      </w:r>
      <w:r>
        <w:rPr>
          <w:spacing w:val="-3"/>
        </w:rPr>
        <w:t xml:space="preserve"> </w:t>
      </w:r>
      <w:r>
        <w:t>remediation</w:t>
      </w:r>
      <w:r>
        <w:rPr>
          <w:spacing w:val="-3"/>
        </w:rPr>
        <w:t xml:space="preserve"> </w:t>
      </w:r>
      <w:r>
        <w:t>activities</w:t>
      </w:r>
      <w:r>
        <w:rPr>
          <w:spacing w:val="-3"/>
        </w:rPr>
        <w:t xml:space="preserve"> </w:t>
      </w:r>
      <w:r>
        <w:t>in</w:t>
      </w:r>
      <w:r>
        <w:rPr>
          <w:spacing w:val="-3"/>
        </w:rPr>
        <w:t xml:space="preserve"> </w:t>
      </w:r>
      <w:r>
        <w:t>the</w:t>
      </w:r>
      <w:r>
        <w:rPr>
          <w:spacing w:val="-3"/>
        </w:rPr>
        <w:t xml:space="preserve"> </w:t>
      </w:r>
      <w:r>
        <w:t>U.S.</w:t>
      </w:r>
      <w:r>
        <w:rPr>
          <w:spacing w:val="-3"/>
        </w:rPr>
        <w:t xml:space="preserve"> </w:t>
      </w:r>
      <w:r>
        <w:t>and</w:t>
      </w:r>
      <w:r>
        <w:rPr>
          <w:spacing w:val="-3"/>
        </w:rPr>
        <w:t xml:space="preserve"> </w:t>
      </w:r>
      <w:r>
        <w:t>Canada,</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 of $184 million at both March 31, 2024 and December 31, 2023. We expect to incur a substantial amount of these expenditures within the next 30 years. In the future, we may be involved in additional environmental assessments, cleanups and proceedings.</w:t>
      </w:r>
    </w:p>
    <w:p w14:paraId="727309B8" w14:textId="77777777" w:rsidR="007C5CDA" w:rsidRDefault="007C5CDA">
      <w:pPr>
        <w:spacing w:line="235" w:lineRule="auto"/>
        <w:sectPr w:rsidR="007C5CDA">
          <w:pgSz w:w="12240" w:h="15840"/>
          <w:pgMar w:top="740" w:right="1060" w:bottom="720" w:left="1060" w:header="375" w:footer="530" w:gutter="0"/>
          <w:cols w:space="720"/>
        </w:sectPr>
      </w:pPr>
    </w:p>
    <w:p w14:paraId="4248C34B" w14:textId="77777777" w:rsidR="007C5CDA" w:rsidRDefault="002B15B5">
      <w:pPr>
        <w:pStyle w:val="Heading5"/>
        <w:spacing w:before="114" w:line="242" w:lineRule="exact"/>
      </w:pPr>
      <w:r>
        <w:lastRenderedPageBreak/>
        <w:t>Litigation</w:t>
      </w:r>
      <w:r>
        <w:rPr>
          <w:spacing w:val="-6"/>
        </w:rPr>
        <w:t xml:space="preserve"> </w:t>
      </w:r>
      <w:r>
        <w:t>and</w:t>
      </w:r>
      <w:r>
        <w:rPr>
          <w:spacing w:val="-6"/>
        </w:rPr>
        <w:t xml:space="preserve"> </w:t>
      </w:r>
      <w:r>
        <w:t>Other</w:t>
      </w:r>
      <w:r>
        <w:rPr>
          <w:spacing w:val="-6"/>
        </w:rPr>
        <w:t xml:space="preserve"> </w:t>
      </w:r>
      <w:r>
        <w:rPr>
          <w:spacing w:val="-2"/>
        </w:rPr>
        <w:t>Contingencies</w:t>
      </w:r>
    </w:p>
    <w:p w14:paraId="7C78DA00" w14:textId="77777777" w:rsidR="007C5CDA" w:rsidRDefault="002B15B5">
      <w:pPr>
        <w:pStyle w:val="BodyText"/>
        <w:spacing w:before="2" w:line="235" w:lineRule="auto"/>
        <w:ind w:left="110" w:right="109"/>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14:paraId="43503653" w14:textId="77777777" w:rsidR="007C5CDA" w:rsidRDefault="007C5CDA">
      <w:pPr>
        <w:pStyle w:val="BodyText"/>
      </w:pPr>
    </w:p>
    <w:p w14:paraId="7740DF99" w14:textId="77777777" w:rsidR="007C5CDA" w:rsidRDefault="002B15B5">
      <w:pPr>
        <w:pStyle w:val="BodyText"/>
        <w:spacing w:line="235" w:lineRule="auto"/>
        <w:ind w:left="110" w:right="14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14:paraId="0ECEDB6F" w14:textId="77777777" w:rsidR="007C5CDA" w:rsidRDefault="007C5CDA">
      <w:pPr>
        <w:pStyle w:val="BodyText"/>
        <w:spacing w:before="1"/>
      </w:pPr>
    </w:p>
    <w:p w14:paraId="30C4E5B3" w14:textId="77777777" w:rsidR="007C5CDA" w:rsidRDefault="002B15B5">
      <w:pPr>
        <w:pStyle w:val="BodyText"/>
        <w:spacing w:line="235" w:lineRule="auto"/>
        <w:ind w:left="110" w:right="122"/>
      </w:pPr>
      <w:r>
        <w:t>We have contingent liabilities resulting from throughput agreements with pipeline and processing companies not associated</w:t>
      </w:r>
      <w:r>
        <w:rPr>
          <w:spacing w:val="-3"/>
        </w:rPr>
        <w:t xml:space="preserve"> </w:t>
      </w:r>
      <w:r>
        <w:t>with</w:t>
      </w:r>
      <w:r>
        <w:rPr>
          <w:spacing w:val="-3"/>
        </w:rPr>
        <w:t xml:space="preserve"> </w:t>
      </w:r>
      <w:r>
        <w:t>financing</w:t>
      </w:r>
      <w:r>
        <w:rPr>
          <w:spacing w:val="-3"/>
        </w:rPr>
        <w:t xml:space="preserve"> </w:t>
      </w:r>
      <w:r>
        <w:t>arrangements.</w:t>
      </w:r>
      <w:r>
        <w:rPr>
          <w:spacing w:val="-3"/>
        </w:rPr>
        <w:t xml:space="preserve"> </w:t>
      </w:r>
      <w:r>
        <w:t>Under</w:t>
      </w:r>
      <w:r>
        <w:rPr>
          <w:spacing w:val="-3"/>
        </w:rPr>
        <w:t xml:space="preserve"> </w:t>
      </w:r>
      <w:r>
        <w:t>these</w:t>
      </w:r>
      <w:r>
        <w:rPr>
          <w:spacing w:val="-3"/>
        </w:rPr>
        <w:t xml:space="preserve"> </w:t>
      </w:r>
      <w:r>
        <w:t>agreements,</w:t>
      </w:r>
      <w:r>
        <w:rPr>
          <w:spacing w:val="-3"/>
        </w:rPr>
        <w:t xml:space="preserve"> </w:t>
      </w:r>
      <w:r>
        <w:t>we</w:t>
      </w:r>
      <w:r>
        <w:rPr>
          <w:spacing w:val="-3"/>
        </w:rPr>
        <w:t xml:space="preserve"> </w:t>
      </w:r>
      <w:r>
        <w:t>may</w:t>
      </w:r>
      <w:r>
        <w:rPr>
          <w:spacing w:val="-3"/>
        </w:rPr>
        <w:t xml:space="preserve"> </w:t>
      </w:r>
      <w:r>
        <w:t>be</w:t>
      </w:r>
      <w:r>
        <w:rPr>
          <w:spacing w:val="-3"/>
        </w:rPr>
        <w:t xml:space="preserve"> </w:t>
      </w:r>
      <w:r>
        <w:t>required</w:t>
      </w:r>
      <w:r>
        <w:rPr>
          <w:spacing w:val="-3"/>
        </w:rPr>
        <w:t xml:space="preserve"> </w:t>
      </w:r>
      <w:r>
        <w:t>to</w:t>
      </w:r>
      <w:r>
        <w:rPr>
          <w:spacing w:val="-3"/>
        </w:rPr>
        <w:t xml:space="preserve"> </w:t>
      </w:r>
      <w:r>
        <w:t>provide</w:t>
      </w:r>
      <w:r>
        <w:rPr>
          <w:spacing w:val="-3"/>
        </w:rPr>
        <w:t xml:space="preserve"> </w:t>
      </w:r>
      <w:r>
        <w:t>any</w:t>
      </w:r>
      <w:r>
        <w:rPr>
          <w:spacing w:val="-3"/>
        </w:rPr>
        <w:t xml:space="preserve"> </w:t>
      </w:r>
      <w:r>
        <w:t>such</w:t>
      </w:r>
      <w:r>
        <w:rPr>
          <w:spacing w:val="-3"/>
        </w:rPr>
        <w:t xml:space="preserve"> </w:t>
      </w:r>
      <w:r>
        <w:t>company</w:t>
      </w:r>
      <w:r>
        <w:rPr>
          <w:spacing w:val="-3"/>
        </w:rPr>
        <w:t xml:space="preserve"> </w:t>
      </w:r>
      <w:r>
        <w:t>with additional funds through advances and penalties for fees related to throughput capacity not utilized. In addition, at</w:t>
      </w:r>
      <w:r>
        <w:rPr>
          <w:spacing w:val="40"/>
        </w:rPr>
        <w:t xml:space="preserve"> </w:t>
      </w:r>
      <w:r>
        <w:t>March</w:t>
      </w:r>
      <w:r>
        <w:rPr>
          <w:spacing w:val="-1"/>
        </w:rPr>
        <w:t xml:space="preserve"> </w:t>
      </w:r>
      <w:r>
        <w:t>31,</w:t>
      </w:r>
      <w:r>
        <w:rPr>
          <w:spacing w:val="-1"/>
        </w:rPr>
        <w:t xml:space="preserve"> </w:t>
      </w:r>
      <w:r>
        <w:t>2024,</w:t>
      </w:r>
      <w:r>
        <w:rPr>
          <w:spacing w:val="-1"/>
        </w:rPr>
        <w:t xml:space="preserve"> </w:t>
      </w:r>
      <w:r>
        <w:t>we</w:t>
      </w:r>
      <w:r>
        <w:rPr>
          <w:spacing w:val="-1"/>
        </w:rPr>
        <w:t xml:space="preserve"> </w:t>
      </w:r>
      <w:r>
        <w:t>had</w:t>
      </w:r>
      <w:r>
        <w:rPr>
          <w:spacing w:val="-1"/>
        </w:rPr>
        <w:t xml:space="preserve"> </w:t>
      </w:r>
      <w:r>
        <w:t>performance</w:t>
      </w:r>
      <w:r>
        <w:rPr>
          <w:spacing w:val="-1"/>
        </w:rPr>
        <w:t xml:space="preserve"> </w:t>
      </w:r>
      <w:r>
        <w:t>obligations</w:t>
      </w:r>
      <w:r>
        <w:rPr>
          <w:spacing w:val="-1"/>
        </w:rPr>
        <w:t xml:space="preserve"> </w:t>
      </w:r>
      <w:r>
        <w:t>secured</w:t>
      </w:r>
      <w:r>
        <w:rPr>
          <w:spacing w:val="-1"/>
        </w:rPr>
        <w:t xml:space="preserve"> </w:t>
      </w:r>
      <w:r>
        <w:t>by</w:t>
      </w:r>
      <w:r>
        <w:rPr>
          <w:spacing w:val="-1"/>
        </w:rPr>
        <w:t xml:space="preserve"> </w:t>
      </w:r>
      <w:r>
        <w:t>letters</w:t>
      </w:r>
      <w:r>
        <w:rPr>
          <w:spacing w:val="-1"/>
        </w:rPr>
        <w:t xml:space="preserve"> </w:t>
      </w:r>
      <w:r>
        <w:t>of</w:t>
      </w:r>
      <w:r>
        <w:rPr>
          <w:spacing w:val="-1"/>
        </w:rPr>
        <w:t xml:space="preserve"> </w:t>
      </w:r>
      <w:r>
        <w:t>credit</w:t>
      </w:r>
      <w:r>
        <w:rPr>
          <w:spacing w:val="-1"/>
        </w:rPr>
        <w:t xml:space="preserve"> </w:t>
      </w:r>
      <w:r>
        <w:t>of</w:t>
      </w:r>
      <w:r>
        <w:rPr>
          <w:spacing w:val="-1"/>
        </w:rPr>
        <w:t xml:space="preserve"> </w:t>
      </w:r>
      <w:r>
        <w:t>$369</w:t>
      </w:r>
      <w:r>
        <w:rPr>
          <w:spacing w:val="-1"/>
        </w:rPr>
        <w:t xml:space="preserve"> </w:t>
      </w:r>
      <w:r>
        <w:t>million</w:t>
      </w:r>
      <w:r>
        <w:rPr>
          <w:spacing w:val="-1"/>
        </w:rPr>
        <w:t xml:space="preserve"> </w:t>
      </w:r>
      <w:r>
        <w:t>(issued</w:t>
      </w:r>
      <w:r>
        <w:rPr>
          <w:spacing w:val="-1"/>
        </w:rPr>
        <w:t xml:space="preserve"> </w:t>
      </w:r>
      <w:r>
        <w:t>as</w:t>
      </w:r>
      <w:r>
        <w:rPr>
          <w:spacing w:val="-1"/>
        </w:rPr>
        <w:t xml:space="preserve"> </w:t>
      </w:r>
      <w:r>
        <w:t>direct</w:t>
      </w:r>
      <w:r>
        <w:rPr>
          <w:spacing w:val="-1"/>
        </w:rPr>
        <w:t xml:space="preserve"> </w:t>
      </w:r>
      <w:r>
        <w:t>bank</w:t>
      </w:r>
      <w:r>
        <w:rPr>
          <w:spacing w:val="-1"/>
        </w:rPr>
        <w:t xml:space="preserve"> </w:t>
      </w:r>
      <w:r>
        <w:t>letters of credit) related to various purchase commitments for materials, supplies, commercial activities and services incident to the ordinary conduct of business.</w:t>
      </w:r>
    </w:p>
    <w:p w14:paraId="0CACDC99" w14:textId="77777777" w:rsidR="007C5CDA" w:rsidRDefault="007C5CDA">
      <w:pPr>
        <w:pStyle w:val="BodyText"/>
      </w:pPr>
    </w:p>
    <w:p w14:paraId="5E978184" w14:textId="77777777" w:rsidR="007C5CDA" w:rsidRDefault="002B15B5">
      <w:pPr>
        <w:pStyle w:val="BodyText"/>
        <w:spacing w:line="235" w:lineRule="auto"/>
        <w:ind w:left="110"/>
      </w:pPr>
      <w:r>
        <w:t xml:space="preserve">In 2007, ConocoPhillips was unable to reach agreement with respect to the </w:t>
      </w:r>
      <w:proofErr w:type="spellStart"/>
      <w:r>
        <w:t>empresa</w:t>
      </w:r>
      <w:proofErr w:type="spellEnd"/>
      <w:r>
        <w:t xml:space="preserve"> </w:t>
      </w:r>
      <w:proofErr w:type="spellStart"/>
      <w:r>
        <w:t>mixta</w:t>
      </w:r>
      <w:proofErr w:type="spellEnd"/>
      <w:r>
        <w:t xml:space="preserve"> structure mandated by the Venezuelan</w:t>
      </w:r>
      <w:r>
        <w:rPr>
          <w:spacing w:val="-9"/>
        </w:rPr>
        <w:t xml:space="preserve"> </w:t>
      </w:r>
      <w:r>
        <w:t>government’s</w:t>
      </w:r>
      <w:r>
        <w:rPr>
          <w:spacing w:val="-6"/>
        </w:rPr>
        <w:t xml:space="preserve"> </w:t>
      </w:r>
      <w:r>
        <w:t>Nationalization</w:t>
      </w:r>
      <w:r>
        <w:rPr>
          <w:spacing w:val="-7"/>
        </w:rPr>
        <w:t xml:space="preserve"> </w:t>
      </w:r>
      <w:r>
        <w:t>Decree.</w:t>
      </w:r>
      <w:r>
        <w:rPr>
          <w:spacing w:val="-6"/>
        </w:rPr>
        <w:t xml:space="preserve"> </w:t>
      </w:r>
      <w:r>
        <w:t>As</w:t>
      </w:r>
      <w:r>
        <w:rPr>
          <w:spacing w:val="-7"/>
        </w:rPr>
        <w:t xml:space="preserve"> </w:t>
      </w:r>
      <w:r>
        <w:t>a</w:t>
      </w:r>
      <w:r>
        <w:rPr>
          <w:spacing w:val="-6"/>
        </w:rPr>
        <w:t xml:space="preserve"> </w:t>
      </w:r>
      <w:r>
        <w:t>result,</w:t>
      </w:r>
      <w:r>
        <w:rPr>
          <w:spacing w:val="-7"/>
        </w:rPr>
        <w:t xml:space="preserve"> </w:t>
      </w:r>
      <w:r>
        <w:t>Venezuela’s</w:t>
      </w:r>
      <w:r>
        <w:rPr>
          <w:spacing w:val="-6"/>
        </w:rPr>
        <w:t xml:space="preserve"> </w:t>
      </w:r>
      <w:r>
        <w:t>national</w:t>
      </w:r>
      <w:r>
        <w:rPr>
          <w:spacing w:val="-7"/>
        </w:rPr>
        <w:t xml:space="preserve"> </w:t>
      </w:r>
      <w:r>
        <w:t>oil</w:t>
      </w:r>
      <w:r>
        <w:rPr>
          <w:spacing w:val="-6"/>
        </w:rPr>
        <w:t xml:space="preserve"> </w:t>
      </w:r>
      <w:r>
        <w:t>company,</w:t>
      </w:r>
      <w:r>
        <w:rPr>
          <w:spacing w:val="-7"/>
        </w:rPr>
        <w:t xml:space="preserve"> </w:t>
      </w:r>
      <w:proofErr w:type="spellStart"/>
      <w:r>
        <w:t>Petróleos</w:t>
      </w:r>
      <w:proofErr w:type="spellEnd"/>
      <w:r>
        <w:rPr>
          <w:spacing w:val="-6"/>
        </w:rPr>
        <w:t xml:space="preserve"> </w:t>
      </w:r>
      <w:r>
        <w:t>de</w:t>
      </w:r>
      <w:r>
        <w:rPr>
          <w:spacing w:val="-6"/>
        </w:rPr>
        <w:t xml:space="preserve"> </w:t>
      </w:r>
      <w:r>
        <w:rPr>
          <w:spacing w:val="-2"/>
        </w:rPr>
        <w:t>Venezuela,</w:t>
      </w:r>
    </w:p>
    <w:p w14:paraId="75509E09" w14:textId="77777777" w:rsidR="007C5CDA" w:rsidRDefault="002B15B5">
      <w:pPr>
        <w:pStyle w:val="BodyText"/>
        <w:spacing w:before="2" w:line="235" w:lineRule="auto"/>
        <w:ind w:left="110" w:right="140"/>
      </w:pPr>
      <w:r>
        <w:t>S.A.</w:t>
      </w:r>
      <w:r>
        <w:rPr>
          <w:spacing w:val="-3"/>
        </w:rPr>
        <w:t xml:space="preserve"> </w:t>
      </w:r>
      <w:r>
        <w:t>(PDVSA),</w:t>
      </w:r>
      <w:r>
        <w:rPr>
          <w:spacing w:val="-3"/>
        </w:rPr>
        <w:t xml:space="preserve"> </w:t>
      </w:r>
      <w:r>
        <w:t>or</w:t>
      </w:r>
      <w:r>
        <w:rPr>
          <w:spacing w:val="-3"/>
        </w:rPr>
        <w:t xml:space="preserve"> </w:t>
      </w:r>
      <w:r>
        <w:t>its</w:t>
      </w:r>
      <w:r>
        <w:rPr>
          <w:spacing w:val="-3"/>
        </w:rPr>
        <w:t xml:space="preserve"> </w:t>
      </w:r>
      <w:r>
        <w:t>affiliates,</w:t>
      </w:r>
      <w:r>
        <w:rPr>
          <w:spacing w:val="-3"/>
        </w:rPr>
        <w:t xml:space="preserve"> </w:t>
      </w:r>
      <w:r>
        <w:t>directly</w:t>
      </w:r>
      <w:r>
        <w:rPr>
          <w:spacing w:val="-3"/>
        </w:rPr>
        <w:t xml:space="preserve"> </w:t>
      </w:r>
      <w:r>
        <w:t>assumed</w:t>
      </w:r>
      <w:r>
        <w:rPr>
          <w:spacing w:val="-3"/>
        </w:rPr>
        <w:t xml:space="preserve"> </w:t>
      </w:r>
      <w:r>
        <w:t>control</w:t>
      </w:r>
      <w:r>
        <w:rPr>
          <w:spacing w:val="-3"/>
        </w:rPr>
        <w:t xml:space="preserve"> </w:t>
      </w:r>
      <w:r>
        <w:t>over</w:t>
      </w:r>
      <w:r>
        <w:rPr>
          <w:spacing w:val="-3"/>
        </w:rPr>
        <w:t xml:space="preserve"> </w:t>
      </w:r>
      <w:r>
        <w:t>ConocoPhillips’</w:t>
      </w:r>
      <w:r>
        <w:rPr>
          <w:spacing w:val="-3"/>
        </w:rPr>
        <w:t xml:space="preserve"> </w:t>
      </w:r>
      <w:r>
        <w:t>interests</w:t>
      </w:r>
      <w:r>
        <w:rPr>
          <w:spacing w:val="-3"/>
        </w:rPr>
        <w:t xml:space="preserve"> </w:t>
      </w:r>
      <w:r>
        <w:t>in</w:t>
      </w:r>
      <w:r>
        <w:rPr>
          <w:spacing w:val="-3"/>
        </w:rPr>
        <w:t xml:space="preserve"> </w:t>
      </w:r>
      <w:r>
        <w:t>the</w:t>
      </w:r>
      <w:r>
        <w:rPr>
          <w:spacing w:val="-3"/>
        </w:rPr>
        <w:t xml:space="preserve"> </w:t>
      </w:r>
      <w:proofErr w:type="spellStart"/>
      <w:r>
        <w:t>Petrozuata</w:t>
      </w:r>
      <w:proofErr w:type="spellEnd"/>
      <w:r>
        <w:rPr>
          <w:spacing w:val="-3"/>
        </w:rPr>
        <w:t xml:space="preserve"> </w:t>
      </w:r>
      <w:r>
        <w:t>and</w:t>
      </w:r>
      <w:r>
        <w:rPr>
          <w:spacing w:val="-3"/>
        </w:rPr>
        <w:t xml:space="preserve"> </w:t>
      </w:r>
      <w:proofErr w:type="spellStart"/>
      <w:r>
        <w:t>Hamaca</w:t>
      </w:r>
      <w:proofErr w:type="spellEnd"/>
      <w:r>
        <w:rPr>
          <w:spacing w:val="-3"/>
        </w:rPr>
        <w:t xml:space="preserve"> </w:t>
      </w:r>
      <w:r>
        <w:t>heavy oil ventures and the offshore Corocoro development project. In response to this expropriation, ConocoPhillips initiated international arbitration on November 2, 2007, with the ICSID. On September 3, 2013, an ICSID arbitration tribunal ("Tribunal") held that Venezuela unlawfully expropriated ConocoPhillips’ significant oil investments in June 2007. On January</w:t>
      </w:r>
      <w:r>
        <w:rPr>
          <w:spacing w:val="-3"/>
        </w:rPr>
        <w:t xml:space="preserve"> </w:t>
      </w:r>
      <w:r>
        <w:t>17,</w:t>
      </w:r>
      <w:r>
        <w:rPr>
          <w:spacing w:val="-3"/>
        </w:rPr>
        <w:t xml:space="preserve"> </w:t>
      </w:r>
      <w:r>
        <w:t>2017,</w:t>
      </w:r>
      <w:r>
        <w:rPr>
          <w:spacing w:val="-3"/>
        </w:rPr>
        <w:t xml:space="preserve"> </w:t>
      </w:r>
      <w:r>
        <w:t>the</w:t>
      </w:r>
      <w:r>
        <w:rPr>
          <w:spacing w:val="-3"/>
        </w:rPr>
        <w:t xml:space="preserve"> </w:t>
      </w:r>
      <w:r>
        <w:t>Tribunal</w:t>
      </w:r>
      <w:r>
        <w:rPr>
          <w:spacing w:val="-3"/>
        </w:rPr>
        <w:t xml:space="preserve"> </w:t>
      </w:r>
      <w:r>
        <w:t>reconfirmed</w:t>
      </w:r>
      <w:r>
        <w:rPr>
          <w:spacing w:val="-3"/>
        </w:rPr>
        <w:t xml:space="preserve"> </w:t>
      </w:r>
      <w:r>
        <w:t>the</w:t>
      </w:r>
      <w:r>
        <w:rPr>
          <w:spacing w:val="-3"/>
        </w:rPr>
        <w:t xml:space="preserve"> </w:t>
      </w:r>
      <w:r>
        <w:t>decision</w:t>
      </w:r>
      <w:r>
        <w:rPr>
          <w:spacing w:val="-3"/>
        </w:rPr>
        <w:t xml:space="preserve"> </w:t>
      </w:r>
      <w:r>
        <w:t>that</w:t>
      </w:r>
      <w:r>
        <w:rPr>
          <w:spacing w:val="-3"/>
        </w:rPr>
        <w:t xml:space="preserve"> </w:t>
      </w:r>
      <w:r>
        <w:t>the</w:t>
      </w:r>
      <w:r>
        <w:rPr>
          <w:spacing w:val="-3"/>
        </w:rPr>
        <w:t xml:space="preserve"> </w:t>
      </w:r>
      <w:r>
        <w:t>expropriation</w:t>
      </w:r>
      <w:r>
        <w:rPr>
          <w:spacing w:val="-3"/>
        </w:rPr>
        <w:t xml:space="preserve"> </w:t>
      </w:r>
      <w:r>
        <w:t>was</w:t>
      </w:r>
      <w:r>
        <w:rPr>
          <w:spacing w:val="-3"/>
        </w:rPr>
        <w:t xml:space="preserve"> </w:t>
      </w:r>
      <w:r>
        <w:t>unlawful.</w:t>
      </w:r>
      <w:r>
        <w:rPr>
          <w:spacing w:val="-3"/>
        </w:rPr>
        <w:t xml:space="preserve"> </w:t>
      </w:r>
      <w:r>
        <w:t>In</w:t>
      </w:r>
      <w:r>
        <w:rPr>
          <w:spacing w:val="-3"/>
        </w:rPr>
        <w:t xml:space="preserve"> </w:t>
      </w:r>
      <w:r>
        <w:t>March</w:t>
      </w:r>
      <w:r>
        <w:rPr>
          <w:spacing w:val="-3"/>
        </w:rPr>
        <w:t xml:space="preserve"> </w:t>
      </w:r>
      <w:r>
        <w:t>2019,</w:t>
      </w:r>
      <w:r>
        <w:rPr>
          <w:spacing w:val="-3"/>
        </w:rPr>
        <w:t xml:space="preserve"> </w:t>
      </w:r>
      <w:r>
        <w:t>the</w:t>
      </w:r>
      <w:r>
        <w:rPr>
          <w:spacing w:val="-3"/>
        </w:rPr>
        <w:t xml:space="preserve"> </w:t>
      </w:r>
      <w:r>
        <w:t>Tribunal unanimously</w:t>
      </w:r>
      <w:r>
        <w:rPr>
          <w:spacing w:val="-2"/>
        </w:rPr>
        <w:t xml:space="preserve"> </w:t>
      </w:r>
      <w:r>
        <w:t>ordered</w:t>
      </w:r>
      <w:r>
        <w:rPr>
          <w:spacing w:val="-2"/>
        </w:rPr>
        <w:t xml:space="preserve"> </w:t>
      </w:r>
      <w:r>
        <w:t>the</w:t>
      </w:r>
      <w:r>
        <w:rPr>
          <w:spacing w:val="-2"/>
        </w:rPr>
        <w:t xml:space="preserve"> </w:t>
      </w:r>
      <w:r>
        <w:t>governme</w:t>
      </w:r>
      <w:r>
        <w:t>nt</w:t>
      </w:r>
      <w:r>
        <w:rPr>
          <w:spacing w:val="-2"/>
        </w:rPr>
        <w:t xml:space="preserve"> </w:t>
      </w:r>
      <w:r>
        <w:t>of</w:t>
      </w:r>
      <w:r>
        <w:rPr>
          <w:spacing w:val="-2"/>
        </w:rPr>
        <w:t xml:space="preserve"> </w:t>
      </w:r>
      <w:r>
        <w:t>Venezuela</w:t>
      </w:r>
      <w:r>
        <w:rPr>
          <w:spacing w:val="-2"/>
        </w:rPr>
        <w:t xml:space="preserve"> </w:t>
      </w:r>
      <w:r>
        <w:t>to</w:t>
      </w:r>
      <w:r>
        <w:rPr>
          <w:spacing w:val="-2"/>
        </w:rPr>
        <w:t xml:space="preserve"> </w:t>
      </w:r>
      <w:r>
        <w:t>pay</w:t>
      </w:r>
      <w:r>
        <w:rPr>
          <w:spacing w:val="-2"/>
        </w:rPr>
        <w:t xml:space="preserve"> </w:t>
      </w:r>
      <w:r>
        <w:t>ConocoPhillips</w:t>
      </w:r>
      <w:r>
        <w:rPr>
          <w:spacing w:val="-2"/>
        </w:rPr>
        <w:t xml:space="preserve"> </w:t>
      </w:r>
      <w:r>
        <w:t>approximately</w:t>
      </w:r>
      <w:r>
        <w:rPr>
          <w:spacing w:val="-2"/>
        </w:rPr>
        <w:t xml:space="preserve"> </w:t>
      </w:r>
      <w:r>
        <w:t>$8.7</w:t>
      </w:r>
      <w:r>
        <w:rPr>
          <w:spacing w:val="-2"/>
        </w:rPr>
        <w:t xml:space="preserve"> </w:t>
      </w:r>
      <w:r>
        <w:t>billion</w:t>
      </w:r>
      <w:r>
        <w:rPr>
          <w:spacing w:val="-2"/>
        </w:rPr>
        <w:t xml:space="preserve"> </w:t>
      </w:r>
      <w:r>
        <w:t>in</w:t>
      </w:r>
      <w:r>
        <w:rPr>
          <w:spacing w:val="-2"/>
        </w:rPr>
        <w:t xml:space="preserve"> </w:t>
      </w:r>
      <w:r>
        <w:t>compensation</w:t>
      </w:r>
      <w:r>
        <w:rPr>
          <w:spacing w:val="-2"/>
        </w:rPr>
        <w:t xml:space="preserve"> </w:t>
      </w:r>
      <w:r>
        <w:t xml:space="preserve">for the government’s unlawful expropriation of the company’s investments in Venezuela in 2007. On August 29, 2019, the Tribunal issued a decision rectifying the award and reducing it by approximately $227 million. The award now stands </w:t>
      </w:r>
      <w:proofErr w:type="gramStart"/>
      <w:r>
        <w:t>at</w:t>
      </w:r>
      <w:proofErr w:type="gramEnd"/>
    </w:p>
    <w:p w14:paraId="30CBAD7E" w14:textId="77777777" w:rsidR="007C5CDA" w:rsidRDefault="002B15B5">
      <w:pPr>
        <w:pStyle w:val="BodyText"/>
        <w:spacing w:before="6" w:line="235" w:lineRule="auto"/>
        <w:ind w:left="110" w:right="109"/>
      </w:pPr>
      <w:r>
        <w:t>$8.5 billion plus interest. The government of Venezuela sought annulment of the award, which automatically stayed enforcement</w:t>
      </w:r>
      <w:r>
        <w:rPr>
          <w:spacing w:val="-3"/>
        </w:rPr>
        <w:t xml:space="preserve"> </w:t>
      </w:r>
      <w:r>
        <w:t>of</w:t>
      </w:r>
      <w:r>
        <w:rPr>
          <w:spacing w:val="-3"/>
        </w:rPr>
        <w:t xml:space="preserve"> </w:t>
      </w:r>
      <w:r>
        <w:t>the</w:t>
      </w:r>
      <w:r>
        <w:rPr>
          <w:spacing w:val="-3"/>
        </w:rPr>
        <w:t xml:space="preserve"> </w:t>
      </w:r>
      <w:r>
        <w:t>award.</w:t>
      </w:r>
      <w:r>
        <w:rPr>
          <w:spacing w:val="-3"/>
        </w:rPr>
        <w:t xml:space="preserve"> </w:t>
      </w:r>
      <w:r>
        <w:t>On</w:t>
      </w:r>
      <w:r>
        <w:rPr>
          <w:spacing w:val="-3"/>
        </w:rPr>
        <w:t xml:space="preserve"> </w:t>
      </w:r>
      <w:r>
        <w:t>September</w:t>
      </w:r>
      <w:r>
        <w:rPr>
          <w:spacing w:val="-3"/>
        </w:rPr>
        <w:t xml:space="preserve"> </w:t>
      </w:r>
      <w:r>
        <w:t>29,</w:t>
      </w:r>
      <w:r>
        <w:rPr>
          <w:spacing w:val="-3"/>
        </w:rPr>
        <w:t xml:space="preserve"> </w:t>
      </w:r>
      <w:r>
        <w:t>2021,</w:t>
      </w:r>
      <w:r>
        <w:rPr>
          <w:spacing w:val="-3"/>
        </w:rPr>
        <w:t xml:space="preserve"> </w:t>
      </w:r>
      <w:r>
        <w:t>the</w:t>
      </w:r>
      <w:r>
        <w:rPr>
          <w:spacing w:val="-3"/>
        </w:rPr>
        <w:t xml:space="preserve"> </w:t>
      </w:r>
      <w:r>
        <w:t>ICSID</w:t>
      </w:r>
      <w:r>
        <w:rPr>
          <w:spacing w:val="-3"/>
        </w:rPr>
        <w:t xml:space="preserve"> </w:t>
      </w:r>
      <w:r>
        <w:t>annulment</w:t>
      </w:r>
      <w:r>
        <w:rPr>
          <w:spacing w:val="-3"/>
        </w:rPr>
        <w:t xml:space="preserve"> </w:t>
      </w:r>
      <w:r>
        <w:t>committee</w:t>
      </w:r>
      <w:r>
        <w:rPr>
          <w:spacing w:val="-3"/>
        </w:rPr>
        <w:t xml:space="preserve"> </w:t>
      </w:r>
      <w:r>
        <w:t>lifted</w:t>
      </w:r>
      <w:r>
        <w:rPr>
          <w:spacing w:val="-3"/>
        </w:rPr>
        <w:t xml:space="preserve"> </w:t>
      </w:r>
      <w:r>
        <w:t>the</w:t>
      </w:r>
      <w:r>
        <w:rPr>
          <w:spacing w:val="-3"/>
        </w:rPr>
        <w:t xml:space="preserve"> </w:t>
      </w:r>
      <w:r>
        <w:t>stay</w:t>
      </w:r>
      <w:r>
        <w:rPr>
          <w:spacing w:val="-3"/>
        </w:rPr>
        <w:t xml:space="preserve"> </w:t>
      </w:r>
      <w:r>
        <w:t>of</w:t>
      </w:r>
      <w:r>
        <w:rPr>
          <w:spacing w:val="-3"/>
        </w:rPr>
        <w:t xml:space="preserve"> </w:t>
      </w:r>
      <w:r>
        <w:t>enforcement</w:t>
      </w:r>
      <w:r>
        <w:rPr>
          <w:spacing w:val="-3"/>
        </w:rPr>
        <w:t xml:space="preserve"> </w:t>
      </w:r>
      <w:r>
        <w:t>of</w:t>
      </w:r>
      <w:r>
        <w:rPr>
          <w:spacing w:val="-3"/>
        </w:rPr>
        <w:t xml:space="preserve"> </w:t>
      </w:r>
      <w:r>
        <w:t>the award. The annulment proceedings are underway.</w:t>
      </w:r>
    </w:p>
    <w:p w14:paraId="10CB75BF" w14:textId="77777777" w:rsidR="007C5CDA" w:rsidRDefault="007C5CDA">
      <w:pPr>
        <w:pStyle w:val="BodyText"/>
        <w:spacing w:before="10"/>
        <w:rPr>
          <w:sz w:val="19"/>
        </w:rPr>
      </w:pPr>
    </w:p>
    <w:p w14:paraId="6870D1FD" w14:textId="77777777" w:rsidR="007C5CDA" w:rsidRDefault="002B15B5">
      <w:pPr>
        <w:pStyle w:val="BodyText"/>
        <w:spacing w:line="235" w:lineRule="auto"/>
        <w:ind w:left="110" w:right="140"/>
      </w:pPr>
      <w:r>
        <w:t xml:space="preserve">In 2014, ConocoPhillips filed a separate and independent arbitration under the rules of the ICC against PDVSA under the contracts that had established the </w:t>
      </w:r>
      <w:proofErr w:type="spellStart"/>
      <w:r>
        <w:t>Petrozuata</w:t>
      </w:r>
      <w:proofErr w:type="spellEnd"/>
      <w:r>
        <w:t xml:space="preserve"> and </w:t>
      </w:r>
      <w:proofErr w:type="spellStart"/>
      <w:r>
        <w:t>Hamaca</w:t>
      </w:r>
      <w:proofErr w:type="spellEnd"/>
      <w:r>
        <w:t xml:space="preserve"> projects. The ICC Tribunal issued an award in April 2018, finding that PDVSA owed ConocoPhillips approximately $2 billion under their agreements in connection with the expropriation of the projects and other pre-expropriation fiscal measures. In August 2018, ConocoPhillips entered into a settlement with PDVSA to recover the full amount of this ICC award, plus interest through the payment period, including initial payments totaling approximately $500 million within a period of 90 days f</w:t>
      </w:r>
      <w:r>
        <w:t>rom the time of signing the settlement agreement. The balance of the settlement was to be paid quarterly over a period of four and a half years. Per the settlement,</w:t>
      </w:r>
      <w:r>
        <w:rPr>
          <w:spacing w:val="-3"/>
        </w:rPr>
        <w:t xml:space="preserve"> </w:t>
      </w:r>
      <w:r>
        <w:t>PDVSA</w:t>
      </w:r>
      <w:r>
        <w:rPr>
          <w:spacing w:val="-3"/>
        </w:rPr>
        <w:t xml:space="preserve"> </w:t>
      </w:r>
      <w:r>
        <w:t>recognized</w:t>
      </w:r>
      <w:r>
        <w:rPr>
          <w:spacing w:val="-3"/>
        </w:rPr>
        <w:t xml:space="preserve"> </w:t>
      </w:r>
      <w:r>
        <w:t>the</w:t>
      </w:r>
      <w:r>
        <w:rPr>
          <w:spacing w:val="-3"/>
        </w:rPr>
        <w:t xml:space="preserve"> </w:t>
      </w:r>
      <w:r>
        <w:t>ICC</w:t>
      </w:r>
      <w:r>
        <w:rPr>
          <w:spacing w:val="-3"/>
        </w:rPr>
        <w:t xml:space="preserve"> </w:t>
      </w:r>
      <w:r>
        <w:t>award</w:t>
      </w:r>
      <w:r>
        <w:rPr>
          <w:spacing w:val="-3"/>
        </w:rPr>
        <w:t xml:space="preserve"> </w:t>
      </w:r>
      <w:r>
        <w:t>as</w:t>
      </w:r>
      <w:r>
        <w:rPr>
          <w:spacing w:val="-3"/>
        </w:rPr>
        <w:t xml:space="preserve"> </w:t>
      </w:r>
      <w:r>
        <w:t>a</w:t>
      </w:r>
      <w:r>
        <w:rPr>
          <w:spacing w:val="-3"/>
        </w:rPr>
        <w:t xml:space="preserve"> </w:t>
      </w:r>
      <w:r>
        <w:t>judgment</w:t>
      </w:r>
      <w:r>
        <w:rPr>
          <w:spacing w:val="-3"/>
        </w:rPr>
        <w:t xml:space="preserve"> </w:t>
      </w:r>
      <w:r>
        <w:t>in</w:t>
      </w:r>
      <w:r>
        <w:rPr>
          <w:spacing w:val="-3"/>
        </w:rPr>
        <w:t xml:space="preserve"> </w:t>
      </w:r>
      <w:r>
        <w:t>various</w:t>
      </w:r>
      <w:r>
        <w:rPr>
          <w:spacing w:val="-3"/>
        </w:rPr>
        <w:t xml:space="preserve"> </w:t>
      </w:r>
      <w:r>
        <w:t>jurisdictions,</w:t>
      </w:r>
      <w:r>
        <w:rPr>
          <w:spacing w:val="-3"/>
        </w:rPr>
        <w:t xml:space="preserve"> </w:t>
      </w:r>
      <w:r>
        <w:t>and</w:t>
      </w:r>
      <w:r>
        <w:rPr>
          <w:spacing w:val="-3"/>
        </w:rPr>
        <w:t xml:space="preserve"> </w:t>
      </w:r>
      <w:r>
        <w:t>ConocoPhillips</w:t>
      </w:r>
      <w:r>
        <w:rPr>
          <w:spacing w:val="-3"/>
        </w:rPr>
        <w:t xml:space="preserve"> </w:t>
      </w:r>
      <w:r>
        <w:t>agreed</w:t>
      </w:r>
      <w:r>
        <w:rPr>
          <w:spacing w:val="-3"/>
        </w:rPr>
        <w:t xml:space="preserve"> </w:t>
      </w:r>
      <w:r>
        <w:t>to</w:t>
      </w:r>
      <w:r>
        <w:rPr>
          <w:spacing w:val="-3"/>
        </w:rPr>
        <w:t xml:space="preserve"> </w:t>
      </w:r>
      <w:r>
        <w:t>suspend its legal enforcement actions. ConocoPhillips sent notices of default to PDVSA on October 14 and November 12, 2019, and to date PDVSA has failed to cure its breach. As a result, ConocoPhillips has resumed legal enforcement actions. To date</w:t>
      </w:r>
      <w:r>
        <w:t>, ConocoPhillips has received approximately $777 million in connection with the ICC award. ConocoPhillips has ensured that the settlement and any actions taken in enforcement thereof meet all appropriate U.S. regulatory requirements, including those related to any applicable sanctions imposed by the U.S. against Venezuela.</w:t>
      </w:r>
    </w:p>
    <w:p w14:paraId="4B34BA31" w14:textId="77777777" w:rsidR="007C5CDA" w:rsidRDefault="007C5CDA">
      <w:pPr>
        <w:pStyle w:val="BodyText"/>
        <w:spacing w:before="5"/>
      </w:pPr>
    </w:p>
    <w:p w14:paraId="40D7B721" w14:textId="77777777" w:rsidR="007C5CDA" w:rsidRDefault="002B15B5">
      <w:pPr>
        <w:pStyle w:val="BodyText"/>
        <w:spacing w:before="1" w:line="235" w:lineRule="auto"/>
        <w:ind w:left="110" w:right="109"/>
      </w:pPr>
      <w:r>
        <w:t>In</w:t>
      </w:r>
      <w:r>
        <w:rPr>
          <w:spacing w:val="-3"/>
        </w:rPr>
        <w:t xml:space="preserve"> </w:t>
      </w:r>
      <w:r>
        <w:t>2016,</w:t>
      </w:r>
      <w:r>
        <w:rPr>
          <w:spacing w:val="-3"/>
        </w:rPr>
        <w:t xml:space="preserve"> </w:t>
      </w:r>
      <w:r>
        <w:t>ConocoPhillips</w:t>
      </w:r>
      <w:r>
        <w:rPr>
          <w:spacing w:val="-3"/>
        </w:rPr>
        <w:t xml:space="preserve"> </w:t>
      </w:r>
      <w:r>
        <w:t>filed</w:t>
      </w:r>
      <w:r>
        <w:rPr>
          <w:spacing w:val="-3"/>
        </w:rPr>
        <w:t xml:space="preserve"> </w:t>
      </w:r>
      <w:r>
        <w:t>a</w:t>
      </w:r>
      <w:r>
        <w:rPr>
          <w:spacing w:val="-3"/>
        </w:rPr>
        <w:t xml:space="preserve"> </w:t>
      </w:r>
      <w:r>
        <w:t>separate</w:t>
      </w:r>
      <w:r>
        <w:rPr>
          <w:spacing w:val="-3"/>
        </w:rPr>
        <w:t xml:space="preserve"> </w:t>
      </w:r>
      <w:r>
        <w:t>and</w:t>
      </w:r>
      <w:r>
        <w:rPr>
          <w:spacing w:val="-3"/>
        </w:rPr>
        <w:t xml:space="preserve"> </w:t>
      </w:r>
      <w:r>
        <w:t>independent</w:t>
      </w:r>
      <w:r>
        <w:rPr>
          <w:spacing w:val="-3"/>
        </w:rPr>
        <w:t xml:space="preserve"> </w:t>
      </w:r>
      <w:r>
        <w:t>arbitration</w:t>
      </w:r>
      <w:r>
        <w:rPr>
          <w:spacing w:val="-3"/>
        </w:rPr>
        <w:t xml:space="preserve"> </w:t>
      </w:r>
      <w:r>
        <w:t>under</w:t>
      </w:r>
      <w:r>
        <w:rPr>
          <w:spacing w:val="-3"/>
        </w:rPr>
        <w:t xml:space="preserve"> </w:t>
      </w:r>
      <w:r>
        <w:t>the</w:t>
      </w:r>
      <w:r>
        <w:rPr>
          <w:spacing w:val="-3"/>
        </w:rPr>
        <w:t xml:space="preserve"> </w:t>
      </w:r>
      <w:r>
        <w:t>rules</w:t>
      </w:r>
      <w:r>
        <w:rPr>
          <w:spacing w:val="-3"/>
        </w:rPr>
        <w:t xml:space="preserve"> </w:t>
      </w:r>
      <w:r>
        <w:t>of</w:t>
      </w:r>
      <w:r>
        <w:rPr>
          <w:spacing w:val="-3"/>
        </w:rPr>
        <w:t xml:space="preserve"> </w:t>
      </w:r>
      <w:r>
        <w:t>the</w:t>
      </w:r>
      <w:r>
        <w:rPr>
          <w:spacing w:val="-3"/>
        </w:rPr>
        <w:t xml:space="preserve"> </w:t>
      </w:r>
      <w:r>
        <w:t>ICC</w:t>
      </w:r>
      <w:r>
        <w:rPr>
          <w:spacing w:val="-3"/>
        </w:rPr>
        <w:t xml:space="preserve"> </w:t>
      </w:r>
      <w:r>
        <w:t>against</w:t>
      </w:r>
      <w:r>
        <w:rPr>
          <w:spacing w:val="-3"/>
        </w:rPr>
        <w:t xml:space="preserve"> </w:t>
      </w:r>
      <w:r>
        <w:t>PDVSA</w:t>
      </w:r>
      <w:r>
        <w:rPr>
          <w:spacing w:val="-3"/>
        </w:rPr>
        <w:t xml:space="preserve"> </w:t>
      </w:r>
      <w:r>
        <w:t>under</w:t>
      </w:r>
      <w:r>
        <w:rPr>
          <w:spacing w:val="-3"/>
        </w:rPr>
        <w:t xml:space="preserve"> </w:t>
      </w:r>
      <w:r>
        <w:t>the contracts that had established the Corocoro Project. On August 2, 2019, the ICC Tribunal awarded ConocoPhillips approximately $33 million plus interest under the Corocoro contracts. ConocoPhillips is seeking recognition and enforcement of the award in various jurisdictions. ConocoPhillips has ensured that all the actions related to the award meet all appropriate U.S. regulatory requirements, including those related to any applicable sanctions imposed by the</w:t>
      </w:r>
    </w:p>
    <w:p w14:paraId="2E9931D9" w14:textId="77777777" w:rsidR="007C5CDA" w:rsidRDefault="002B15B5">
      <w:pPr>
        <w:pStyle w:val="BodyText"/>
        <w:ind w:left="110"/>
      </w:pPr>
      <w:r>
        <w:t>U.S.</w:t>
      </w:r>
      <w:r>
        <w:rPr>
          <w:spacing w:val="-5"/>
        </w:rPr>
        <w:t xml:space="preserve"> </w:t>
      </w:r>
      <w:r>
        <w:t>against</w:t>
      </w:r>
      <w:r>
        <w:rPr>
          <w:spacing w:val="-4"/>
        </w:rPr>
        <w:t xml:space="preserve"> </w:t>
      </w:r>
      <w:r>
        <w:rPr>
          <w:spacing w:val="-2"/>
        </w:rPr>
        <w:t>Venezuela.</w:t>
      </w:r>
    </w:p>
    <w:p w14:paraId="461A28E6" w14:textId="77777777" w:rsidR="007C5CDA" w:rsidRDefault="007C5CDA">
      <w:pPr>
        <w:sectPr w:rsidR="007C5CDA">
          <w:pgSz w:w="12240" w:h="15840"/>
          <w:pgMar w:top="740" w:right="1060" w:bottom="720" w:left="1060" w:header="372" w:footer="530" w:gutter="0"/>
          <w:cols w:space="720"/>
        </w:sectPr>
      </w:pPr>
    </w:p>
    <w:p w14:paraId="749FDBF0" w14:textId="77777777" w:rsidR="007C5CDA" w:rsidRDefault="002B15B5">
      <w:pPr>
        <w:pStyle w:val="BodyText"/>
        <w:spacing w:before="118" w:line="235" w:lineRule="auto"/>
        <w:ind w:left="110" w:right="140"/>
      </w:pPr>
      <w:r>
        <w:lastRenderedPageBreak/>
        <w:t>Beginning in 2017, governmental and other entities in several states/territories in the U.S. have filed lawsuits against oil and gas companies, including ConocoPhillips, seeking compensatory damages and equitable relief to abate alleged climate change impacts. Additional lawsuits with similar allegations are expected to be filed. The legal and factual issues are</w:t>
      </w:r>
      <w:r>
        <w:rPr>
          <w:spacing w:val="-3"/>
        </w:rPr>
        <w:t xml:space="preserve"> </w:t>
      </w:r>
      <w:r>
        <w:t>unprecedented,</w:t>
      </w:r>
      <w:r>
        <w:rPr>
          <w:spacing w:val="-3"/>
        </w:rPr>
        <w:t xml:space="preserve"> </w:t>
      </w:r>
      <w:r>
        <w:t>therefore,</w:t>
      </w:r>
      <w:r>
        <w:rPr>
          <w:spacing w:val="-3"/>
        </w:rPr>
        <w:t xml:space="preserve"> </w:t>
      </w:r>
      <w:r>
        <w:t>there</w:t>
      </w:r>
      <w:r>
        <w:rPr>
          <w:spacing w:val="-3"/>
        </w:rPr>
        <w:t xml:space="preserve"> </w:t>
      </w:r>
      <w:r>
        <w:t>is</w:t>
      </w:r>
      <w:r>
        <w:rPr>
          <w:spacing w:val="-3"/>
        </w:rPr>
        <w:t xml:space="preserve"> </w:t>
      </w:r>
      <w:r>
        <w:t>significant</w:t>
      </w:r>
      <w:r>
        <w:rPr>
          <w:spacing w:val="-3"/>
        </w:rPr>
        <w:t xml:space="preserve"> </w:t>
      </w:r>
      <w:r>
        <w:t>uncertainty</w:t>
      </w:r>
      <w:r>
        <w:rPr>
          <w:spacing w:val="-3"/>
        </w:rPr>
        <w:t xml:space="preserve"> </w:t>
      </w:r>
      <w:r>
        <w:t>about</w:t>
      </w:r>
      <w:r>
        <w:rPr>
          <w:spacing w:val="-3"/>
        </w:rPr>
        <w:t xml:space="preserve"> </w:t>
      </w:r>
      <w:r>
        <w:t>the</w:t>
      </w:r>
      <w:r>
        <w:rPr>
          <w:spacing w:val="-3"/>
        </w:rPr>
        <w:t xml:space="preserve"> </w:t>
      </w:r>
      <w:r>
        <w:t>scope</w:t>
      </w:r>
      <w:r>
        <w:rPr>
          <w:spacing w:val="-3"/>
        </w:rPr>
        <w:t xml:space="preserve"> </w:t>
      </w:r>
      <w:r>
        <w:t>of</w:t>
      </w:r>
      <w:r>
        <w:rPr>
          <w:spacing w:val="-3"/>
        </w:rPr>
        <w:t xml:space="preserve"> </w:t>
      </w:r>
      <w:r>
        <w:t>the</w:t>
      </w:r>
      <w:r>
        <w:rPr>
          <w:spacing w:val="-3"/>
        </w:rPr>
        <w:t xml:space="preserve"> </w:t>
      </w:r>
      <w:r>
        <w:t>claims</w:t>
      </w:r>
      <w:r>
        <w:rPr>
          <w:spacing w:val="-3"/>
        </w:rPr>
        <w:t xml:space="preserve"> </w:t>
      </w:r>
      <w:r>
        <w:t>and</w:t>
      </w:r>
      <w:r>
        <w:rPr>
          <w:spacing w:val="-3"/>
        </w:rPr>
        <w:t xml:space="preserve"> </w:t>
      </w:r>
      <w:r>
        <w:t>alleged</w:t>
      </w:r>
      <w:r>
        <w:rPr>
          <w:spacing w:val="-3"/>
        </w:rPr>
        <w:t xml:space="preserve"> </w:t>
      </w:r>
      <w:r>
        <w:t>damages</w:t>
      </w:r>
      <w:r>
        <w:rPr>
          <w:spacing w:val="-3"/>
        </w:rPr>
        <w:t xml:space="preserve"> </w:t>
      </w:r>
      <w:r>
        <w:t>and</w:t>
      </w:r>
      <w:r>
        <w:rPr>
          <w:spacing w:val="-3"/>
        </w:rPr>
        <w:t xml:space="preserve"> </w:t>
      </w:r>
      <w:r>
        <w:t>any potential impact on the Company’s financial condition. ConocoPhillips believes these lawsuits are factually and legally meritless and are an inappropriate vehicle to address the challenges associated with climate change and will vigorously defend against such lawsuits.</w:t>
      </w:r>
    </w:p>
    <w:p w14:paraId="33C584F8" w14:textId="77777777" w:rsidR="007C5CDA" w:rsidRDefault="007C5CDA">
      <w:pPr>
        <w:pStyle w:val="BodyText"/>
        <w:spacing w:before="1"/>
      </w:pPr>
    </w:p>
    <w:p w14:paraId="3B8ADE75" w14:textId="77777777" w:rsidR="007C5CDA" w:rsidRDefault="002B15B5">
      <w:pPr>
        <w:pStyle w:val="BodyText"/>
        <w:spacing w:line="235" w:lineRule="auto"/>
        <w:ind w:left="110" w:right="108"/>
      </w:pPr>
      <w:r>
        <w:t>Several Louisiana parishes and the State of Louisiana have filed numerous lawsuits under Louisiana’s State and Local Coastal Resources Management Act (SLCRMA) against oil and gas companies, including ConocoPhillips, seeking compensatory</w:t>
      </w:r>
      <w:r>
        <w:rPr>
          <w:spacing w:val="-3"/>
        </w:rPr>
        <w:t xml:space="preserve"> </w:t>
      </w:r>
      <w:r>
        <w:t>damages</w:t>
      </w:r>
      <w:r>
        <w:rPr>
          <w:spacing w:val="-3"/>
        </w:rPr>
        <w:t xml:space="preserve"> </w:t>
      </w:r>
      <w:r>
        <w:t>for</w:t>
      </w:r>
      <w:r>
        <w:rPr>
          <w:spacing w:val="-3"/>
        </w:rPr>
        <w:t xml:space="preserve"> </w:t>
      </w:r>
      <w:r>
        <w:t>contamination</w:t>
      </w:r>
      <w:r>
        <w:rPr>
          <w:spacing w:val="-3"/>
        </w:rPr>
        <w:t xml:space="preserve"> </w:t>
      </w:r>
      <w:r>
        <w:t>and</w:t>
      </w:r>
      <w:r>
        <w:rPr>
          <w:spacing w:val="-3"/>
        </w:rPr>
        <w:t xml:space="preserve"> </w:t>
      </w:r>
      <w:r>
        <w:t>erosion</w:t>
      </w:r>
      <w:r>
        <w:rPr>
          <w:spacing w:val="-3"/>
        </w:rPr>
        <w:t xml:space="preserve"> </w:t>
      </w:r>
      <w:r>
        <w:t>of</w:t>
      </w:r>
      <w:r>
        <w:rPr>
          <w:spacing w:val="-3"/>
        </w:rPr>
        <w:t xml:space="preserve"> </w:t>
      </w:r>
      <w:r>
        <w:t>the</w:t>
      </w:r>
      <w:r>
        <w:rPr>
          <w:spacing w:val="-3"/>
        </w:rPr>
        <w:t xml:space="preserve"> </w:t>
      </w:r>
      <w:r>
        <w:t>Louisiana</w:t>
      </w:r>
      <w:r>
        <w:rPr>
          <w:spacing w:val="-3"/>
        </w:rPr>
        <w:t xml:space="preserve"> </w:t>
      </w:r>
      <w:r>
        <w:t>coastline</w:t>
      </w:r>
      <w:r>
        <w:rPr>
          <w:spacing w:val="-3"/>
        </w:rPr>
        <w:t xml:space="preserve"> </w:t>
      </w:r>
      <w:r>
        <w:t>allegedly</w:t>
      </w:r>
      <w:r>
        <w:rPr>
          <w:spacing w:val="-3"/>
        </w:rPr>
        <w:t xml:space="preserve"> </w:t>
      </w:r>
      <w:r>
        <w:t>caused</w:t>
      </w:r>
      <w:r>
        <w:rPr>
          <w:spacing w:val="-3"/>
        </w:rPr>
        <w:t xml:space="preserve"> </w:t>
      </w:r>
      <w:r>
        <w:t>by</w:t>
      </w:r>
      <w:r>
        <w:rPr>
          <w:spacing w:val="-3"/>
        </w:rPr>
        <w:t xml:space="preserve"> </w:t>
      </w:r>
      <w:r>
        <w:t>historical</w:t>
      </w:r>
      <w:r>
        <w:rPr>
          <w:spacing w:val="-3"/>
        </w:rPr>
        <w:t xml:space="preserve"> </w:t>
      </w:r>
      <w:r>
        <w:t>oil</w:t>
      </w:r>
      <w:r>
        <w:rPr>
          <w:spacing w:val="-3"/>
        </w:rPr>
        <w:t xml:space="preserve"> </w:t>
      </w:r>
      <w:r>
        <w:t>and</w:t>
      </w:r>
      <w:r>
        <w:rPr>
          <w:spacing w:val="-3"/>
        </w:rPr>
        <w:t xml:space="preserve"> </w:t>
      </w:r>
      <w:r>
        <w:t>gas operations. ConocoPhillips entities are defendants in 22 of the lawsuits and will vigorously defend against them. On October 17, 2022, the Fifth Circuit affirmed remand of the lead case to state court and the subsequent request for rehearing was denied. On February 27, 2023, the Supreme Court denied a certiorari petition from the defendants regarding the Fifth Circuit ruling. Accordingly, the federal</w:t>
      </w:r>
      <w:r>
        <w:t xml:space="preserve"> district courts have issued remands to state court. Because Plaintiffs’ SLCRMA theories are unprecedented, there is uncertainty about these claims (both as to scope and damages) and we continue to evaluate our exposure in these lawsuits.</w:t>
      </w:r>
    </w:p>
    <w:p w14:paraId="59850977" w14:textId="77777777" w:rsidR="007C5CDA" w:rsidRDefault="007C5CDA">
      <w:pPr>
        <w:pStyle w:val="BodyText"/>
        <w:spacing w:before="2"/>
      </w:pPr>
    </w:p>
    <w:p w14:paraId="5FC907B3" w14:textId="77777777" w:rsidR="007C5CDA" w:rsidRDefault="002B15B5">
      <w:pPr>
        <w:pStyle w:val="BodyText"/>
        <w:spacing w:line="235" w:lineRule="auto"/>
        <w:ind w:left="110" w:right="140"/>
      </w:pPr>
      <w:r>
        <w:t>In October 2020, the Bureau of Safety and Environmental Enforcement (BSEE) ordered the prior owners of Outer Continental Shelf (OCS) Lease P-0166, including ConocoPhillips, to decommission the lease facilities, including two offshore platforms located near Carpinteria, California. This order was sent after the current owner of OCS Lease P-0166 relinquished</w:t>
      </w:r>
      <w:r>
        <w:rPr>
          <w:spacing w:val="-3"/>
        </w:rPr>
        <w:t xml:space="preserve"> </w:t>
      </w:r>
      <w:r>
        <w:t>the</w:t>
      </w:r>
      <w:r>
        <w:rPr>
          <w:spacing w:val="-3"/>
        </w:rPr>
        <w:t xml:space="preserve"> </w:t>
      </w:r>
      <w:r>
        <w:t>lease</w:t>
      </w:r>
      <w:r>
        <w:rPr>
          <w:spacing w:val="-3"/>
        </w:rPr>
        <w:t xml:space="preserve"> </w:t>
      </w:r>
      <w:r>
        <w:t>and</w:t>
      </w:r>
      <w:r>
        <w:rPr>
          <w:spacing w:val="-3"/>
        </w:rPr>
        <w:t xml:space="preserve"> </w:t>
      </w:r>
      <w:r>
        <w:t>abandoned</w:t>
      </w:r>
      <w:r>
        <w:rPr>
          <w:spacing w:val="-3"/>
        </w:rPr>
        <w:t xml:space="preserve"> </w:t>
      </w:r>
      <w:r>
        <w:t>the</w:t>
      </w:r>
      <w:r>
        <w:rPr>
          <w:spacing w:val="-3"/>
        </w:rPr>
        <w:t xml:space="preserve"> </w:t>
      </w:r>
      <w:r>
        <w:t>lease</w:t>
      </w:r>
      <w:r>
        <w:rPr>
          <w:spacing w:val="-3"/>
        </w:rPr>
        <w:t xml:space="preserve"> </w:t>
      </w:r>
      <w:r>
        <w:t>platforms</w:t>
      </w:r>
      <w:r>
        <w:rPr>
          <w:spacing w:val="-3"/>
        </w:rPr>
        <w:t xml:space="preserve"> </w:t>
      </w:r>
      <w:r>
        <w:t>and</w:t>
      </w:r>
      <w:r>
        <w:rPr>
          <w:spacing w:val="-3"/>
        </w:rPr>
        <w:t xml:space="preserve"> </w:t>
      </w:r>
      <w:r>
        <w:t>facilities.</w:t>
      </w:r>
      <w:r>
        <w:rPr>
          <w:spacing w:val="-3"/>
        </w:rPr>
        <w:t xml:space="preserve"> </w:t>
      </w:r>
      <w:r>
        <w:t>BSEE’s</w:t>
      </w:r>
      <w:r>
        <w:rPr>
          <w:spacing w:val="-3"/>
        </w:rPr>
        <w:t xml:space="preserve"> </w:t>
      </w:r>
      <w:r>
        <w:t>order</w:t>
      </w:r>
      <w:r>
        <w:rPr>
          <w:spacing w:val="-3"/>
        </w:rPr>
        <w:t xml:space="preserve"> </w:t>
      </w:r>
      <w:r>
        <w:t>to</w:t>
      </w:r>
      <w:r>
        <w:rPr>
          <w:spacing w:val="-3"/>
        </w:rPr>
        <w:t xml:space="preserve"> </w:t>
      </w:r>
      <w:r>
        <w:t>ConocoPhillips</w:t>
      </w:r>
      <w:r>
        <w:rPr>
          <w:spacing w:val="-3"/>
        </w:rPr>
        <w:t xml:space="preserve"> </w:t>
      </w:r>
      <w:r>
        <w:t>is</w:t>
      </w:r>
      <w:r>
        <w:rPr>
          <w:spacing w:val="-3"/>
        </w:rPr>
        <w:t xml:space="preserve"> </w:t>
      </w:r>
      <w:r>
        <w:t>premised</w:t>
      </w:r>
      <w:r>
        <w:rPr>
          <w:spacing w:val="-3"/>
        </w:rPr>
        <w:t xml:space="preserve"> </w:t>
      </w:r>
      <w:r>
        <w:t>on</w:t>
      </w:r>
      <w:r>
        <w:rPr>
          <w:spacing w:val="-3"/>
        </w:rPr>
        <w:t xml:space="preserve"> </w:t>
      </w:r>
      <w:r>
        <w:t>its connection to Phillips Petroleum Company, a legacy company of ConocoPhillips, which held a historical 25 percent interest in this lease and operated these facilities but sold its interest approximately 30 years ago. ConocoPhillips continues to evaluate its exposure in this matter.</w:t>
      </w:r>
    </w:p>
    <w:p w14:paraId="3E394654" w14:textId="77777777" w:rsidR="007C5CDA" w:rsidRDefault="007C5CDA">
      <w:pPr>
        <w:pStyle w:val="BodyText"/>
        <w:spacing w:before="1"/>
      </w:pPr>
    </w:p>
    <w:p w14:paraId="364BD85C" w14:textId="77777777" w:rsidR="007C5CDA" w:rsidRDefault="002B15B5">
      <w:pPr>
        <w:pStyle w:val="BodyText"/>
        <w:spacing w:line="235" w:lineRule="auto"/>
        <w:ind w:left="110" w:right="108"/>
      </w:pPr>
      <w:r>
        <w:t>In July 2021, a federal securities class action was filed against Concho, certain of Concho’s officers, and ConocoPhillips as Concho’s successor in the United States District Court for the Southern District of Texas. On October 21, 2021, the court issued</w:t>
      </w:r>
      <w:r>
        <w:rPr>
          <w:spacing w:val="-1"/>
        </w:rPr>
        <w:t xml:space="preserve"> </w:t>
      </w:r>
      <w:r>
        <w:t>an</w:t>
      </w:r>
      <w:r>
        <w:rPr>
          <w:spacing w:val="-1"/>
        </w:rPr>
        <w:t xml:space="preserve"> </w:t>
      </w:r>
      <w:r>
        <w:t>order</w:t>
      </w:r>
      <w:r>
        <w:rPr>
          <w:spacing w:val="-1"/>
        </w:rPr>
        <w:t xml:space="preserve"> </w:t>
      </w:r>
      <w:r>
        <w:t>appointing</w:t>
      </w:r>
      <w:r>
        <w:rPr>
          <w:spacing w:val="-1"/>
        </w:rPr>
        <w:t xml:space="preserve"> </w:t>
      </w:r>
      <w:r>
        <w:t>Utah</w:t>
      </w:r>
      <w:r>
        <w:rPr>
          <w:spacing w:val="-1"/>
        </w:rPr>
        <w:t xml:space="preserve"> </w:t>
      </w:r>
      <w:r>
        <w:t>Retirement</w:t>
      </w:r>
      <w:r>
        <w:rPr>
          <w:spacing w:val="-1"/>
        </w:rPr>
        <w:t xml:space="preserve"> </w:t>
      </w:r>
      <w:r>
        <w:t>Systems</w:t>
      </w:r>
      <w:r>
        <w:rPr>
          <w:spacing w:val="-1"/>
        </w:rPr>
        <w:t xml:space="preserve"> </w:t>
      </w:r>
      <w:r>
        <w:t>and</w:t>
      </w:r>
      <w:r>
        <w:rPr>
          <w:spacing w:val="-1"/>
        </w:rPr>
        <w:t xml:space="preserve"> </w:t>
      </w:r>
      <w:r>
        <w:t>the</w:t>
      </w:r>
      <w:r>
        <w:rPr>
          <w:spacing w:val="-1"/>
        </w:rPr>
        <w:t xml:space="preserve"> </w:t>
      </w:r>
      <w:r>
        <w:t>Construction</w:t>
      </w:r>
      <w:r>
        <w:rPr>
          <w:spacing w:val="-1"/>
        </w:rPr>
        <w:t xml:space="preserve"> </w:t>
      </w:r>
      <w:r>
        <w:t>Laborers</w:t>
      </w:r>
      <w:r>
        <w:rPr>
          <w:spacing w:val="-1"/>
        </w:rPr>
        <w:t xml:space="preserve"> </w:t>
      </w:r>
      <w:r>
        <w:t>Pension</w:t>
      </w:r>
      <w:r>
        <w:rPr>
          <w:spacing w:val="-1"/>
        </w:rPr>
        <w:t xml:space="preserve"> </w:t>
      </w:r>
      <w:r>
        <w:t>Trust</w:t>
      </w:r>
      <w:r>
        <w:rPr>
          <w:spacing w:val="-1"/>
        </w:rPr>
        <w:t xml:space="preserve"> </w:t>
      </w:r>
      <w:r>
        <w:t>for</w:t>
      </w:r>
      <w:r>
        <w:rPr>
          <w:spacing w:val="-1"/>
        </w:rPr>
        <w:t xml:space="preserve"> </w:t>
      </w:r>
      <w:r>
        <w:t>Southern</w:t>
      </w:r>
      <w:r>
        <w:rPr>
          <w:spacing w:val="-1"/>
        </w:rPr>
        <w:t xml:space="preserve"> </w:t>
      </w:r>
      <w:r>
        <w:t>California as lead plaintiffs (Lead Plaintiffs). On January 7, 2022, the Lead Plaintiffs filed their consolidated complaint alleging that Concho made materially false and misleading statements regarding its business and operations in violation of the federal securities laws and seeking unspecified damages, attorneys’ fees, costs, equitable/injunctive relief, and such other relief that</w:t>
      </w:r>
      <w:r>
        <w:rPr>
          <w:spacing w:val="-3"/>
        </w:rPr>
        <w:t xml:space="preserve"> </w:t>
      </w:r>
      <w:r>
        <w:t>may</w:t>
      </w:r>
      <w:r>
        <w:rPr>
          <w:spacing w:val="-3"/>
        </w:rPr>
        <w:t xml:space="preserve"> </w:t>
      </w:r>
      <w:r>
        <w:t>be</w:t>
      </w:r>
      <w:r>
        <w:rPr>
          <w:spacing w:val="-3"/>
        </w:rPr>
        <w:t xml:space="preserve"> </w:t>
      </w:r>
      <w:r>
        <w:t>deemed</w:t>
      </w:r>
      <w:r>
        <w:rPr>
          <w:spacing w:val="-3"/>
        </w:rPr>
        <w:t xml:space="preserve"> </w:t>
      </w:r>
      <w:r>
        <w:t>appropri</w:t>
      </w:r>
      <w:r>
        <w:t>ate.</w:t>
      </w:r>
      <w:r>
        <w:rPr>
          <w:spacing w:val="-3"/>
        </w:rPr>
        <w:t xml:space="preserve"> </w:t>
      </w:r>
      <w:r>
        <w:t>The</w:t>
      </w:r>
      <w:r>
        <w:rPr>
          <w:spacing w:val="-3"/>
        </w:rPr>
        <w:t xml:space="preserve"> </w:t>
      </w:r>
      <w:r>
        <w:t>defendants</w:t>
      </w:r>
      <w:r>
        <w:rPr>
          <w:spacing w:val="-3"/>
        </w:rPr>
        <w:t xml:space="preserve"> </w:t>
      </w:r>
      <w:r>
        <w:t>filed</w:t>
      </w:r>
      <w:r>
        <w:rPr>
          <w:spacing w:val="-3"/>
        </w:rPr>
        <w:t xml:space="preserve"> </w:t>
      </w:r>
      <w:r>
        <w:t>a</w:t>
      </w:r>
      <w:r>
        <w:rPr>
          <w:spacing w:val="-3"/>
        </w:rPr>
        <w:t xml:space="preserve"> </w:t>
      </w:r>
      <w:r>
        <w:t>motion</w:t>
      </w:r>
      <w:r>
        <w:rPr>
          <w:spacing w:val="-3"/>
        </w:rPr>
        <w:t xml:space="preserve"> </w:t>
      </w:r>
      <w:r>
        <w:t>to</w:t>
      </w:r>
      <w:r>
        <w:rPr>
          <w:spacing w:val="-3"/>
        </w:rPr>
        <w:t xml:space="preserve"> </w:t>
      </w:r>
      <w:r>
        <w:t>dismiss</w:t>
      </w:r>
      <w:r>
        <w:rPr>
          <w:spacing w:val="-3"/>
        </w:rPr>
        <w:t xml:space="preserve"> </w:t>
      </w:r>
      <w:r>
        <w:t>the</w:t>
      </w:r>
      <w:r>
        <w:rPr>
          <w:spacing w:val="-3"/>
        </w:rPr>
        <w:t xml:space="preserve"> </w:t>
      </w:r>
      <w:r>
        <w:t>consolidated</w:t>
      </w:r>
      <w:r>
        <w:rPr>
          <w:spacing w:val="-3"/>
        </w:rPr>
        <w:t xml:space="preserve"> </w:t>
      </w:r>
      <w:r>
        <w:t>complaint</w:t>
      </w:r>
      <w:r>
        <w:rPr>
          <w:spacing w:val="-3"/>
        </w:rPr>
        <w:t xml:space="preserve"> </w:t>
      </w:r>
      <w:r>
        <w:t>on</w:t>
      </w:r>
      <w:r>
        <w:rPr>
          <w:spacing w:val="-3"/>
        </w:rPr>
        <w:t xml:space="preserve"> </w:t>
      </w:r>
      <w:r>
        <w:t>March</w:t>
      </w:r>
      <w:r>
        <w:rPr>
          <w:spacing w:val="-3"/>
        </w:rPr>
        <w:t xml:space="preserve"> </w:t>
      </w:r>
      <w:r>
        <w:t>8,</w:t>
      </w:r>
      <w:r>
        <w:rPr>
          <w:spacing w:val="-3"/>
        </w:rPr>
        <w:t xml:space="preserve"> </w:t>
      </w:r>
      <w:r>
        <w:t>2022. On June 23, 2023, the court denied defendants’ motion as to most defendants including Concho/ConocoPhillips. We believe the allegations in the action are without merit and are vigorously defending this litigation.</w:t>
      </w:r>
    </w:p>
    <w:p w14:paraId="16B82514" w14:textId="77777777" w:rsidR="007C5CDA" w:rsidRDefault="007C5CDA">
      <w:pPr>
        <w:pStyle w:val="BodyText"/>
        <w:spacing w:before="3"/>
      </w:pPr>
    </w:p>
    <w:p w14:paraId="31733A12" w14:textId="77777777" w:rsidR="007C5CDA" w:rsidRDefault="002B15B5">
      <w:pPr>
        <w:pStyle w:val="BodyText"/>
        <w:spacing w:line="235" w:lineRule="auto"/>
        <w:ind w:left="110" w:right="732"/>
        <w:jc w:val="both"/>
      </w:pPr>
      <w:r>
        <w:t>ConocoPhillips</w:t>
      </w:r>
      <w:r>
        <w:rPr>
          <w:spacing w:val="-4"/>
        </w:rPr>
        <w:t xml:space="preserve"> </w:t>
      </w:r>
      <w:r>
        <w:t>is</w:t>
      </w:r>
      <w:r>
        <w:rPr>
          <w:spacing w:val="-4"/>
        </w:rPr>
        <w:t xml:space="preserve"> </w:t>
      </w:r>
      <w:r>
        <w:t>involved</w:t>
      </w:r>
      <w:r>
        <w:rPr>
          <w:spacing w:val="-4"/>
        </w:rPr>
        <w:t xml:space="preserve"> </w:t>
      </w:r>
      <w:r>
        <w:t>in</w:t>
      </w:r>
      <w:r>
        <w:rPr>
          <w:spacing w:val="-4"/>
        </w:rPr>
        <w:t xml:space="preserve"> </w:t>
      </w:r>
      <w:r>
        <w:t>pending</w:t>
      </w:r>
      <w:r>
        <w:rPr>
          <w:spacing w:val="-4"/>
        </w:rPr>
        <w:t xml:space="preserve"> </w:t>
      </w:r>
      <w:r>
        <w:t>disputes</w:t>
      </w:r>
      <w:r>
        <w:rPr>
          <w:spacing w:val="-4"/>
        </w:rPr>
        <w:t xml:space="preserve"> </w:t>
      </w:r>
      <w:r>
        <w:t>with</w:t>
      </w:r>
      <w:r>
        <w:rPr>
          <w:spacing w:val="-4"/>
        </w:rPr>
        <w:t xml:space="preserve"> </w:t>
      </w:r>
      <w:r>
        <w:t>commercial</w:t>
      </w:r>
      <w:r>
        <w:rPr>
          <w:spacing w:val="-4"/>
        </w:rPr>
        <w:t xml:space="preserve"> </w:t>
      </w:r>
      <w:r>
        <w:t>counterparties</w:t>
      </w:r>
      <w:r>
        <w:rPr>
          <w:spacing w:val="-4"/>
        </w:rPr>
        <w:t xml:space="preserve"> </w:t>
      </w:r>
      <w:r>
        <w:t>relating</w:t>
      </w:r>
      <w:r>
        <w:rPr>
          <w:spacing w:val="-4"/>
        </w:rPr>
        <w:t xml:space="preserve"> </w:t>
      </w:r>
      <w:r>
        <w:t>to</w:t>
      </w:r>
      <w:r>
        <w:rPr>
          <w:spacing w:val="-4"/>
        </w:rPr>
        <w:t xml:space="preserve"> </w:t>
      </w:r>
      <w:r>
        <w:t>the</w:t>
      </w:r>
      <w:r>
        <w:rPr>
          <w:spacing w:val="-4"/>
        </w:rPr>
        <w:t xml:space="preserve"> </w:t>
      </w:r>
      <w:r>
        <w:t>propriety</w:t>
      </w:r>
      <w:r>
        <w:rPr>
          <w:spacing w:val="-4"/>
        </w:rPr>
        <w:t xml:space="preserve"> </w:t>
      </w:r>
      <w:r>
        <w:t>of</w:t>
      </w:r>
      <w:r>
        <w:rPr>
          <w:spacing w:val="-4"/>
        </w:rPr>
        <w:t xml:space="preserve"> </w:t>
      </w:r>
      <w:r>
        <w:t>its</w:t>
      </w:r>
      <w:r>
        <w:rPr>
          <w:spacing w:val="-4"/>
        </w:rPr>
        <w:t xml:space="preserve"> </w:t>
      </w:r>
      <w:r>
        <w:t>force majeure</w:t>
      </w:r>
      <w:r>
        <w:rPr>
          <w:spacing w:val="-2"/>
        </w:rPr>
        <w:t xml:space="preserve"> </w:t>
      </w:r>
      <w:r>
        <w:t>notices</w:t>
      </w:r>
      <w:r>
        <w:rPr>
          <w:spacing w:val="-2"/>
        </w:rPr>
        <w:t xml:space="preserve"> </w:t>
      </w:r>
      <w:r>
        <w:t>following</w:t>
      </w:r>
      <w:r>
        <w:rPr>
          <w:spacing w:val="-2"/>
        </w:rPr>
        <w:t xml:space="preserve"> </w:t>
      </w:r>
      <w:r>
        <w:t>Winter</w:t>
      </w:r>
      <w:r>
        <w:rPr>
          <w:spacing w:val="-2"/>
        </w:rPr>
        <w:t xml:space="preserve"> </w:t>
      </w:r>
      <w:r>
        <w:t>Storm</w:t>
      </w:r>
      <w:r>
        <w:rPr>
          <w:spacing w:val="-2"/>
        </w:rPr>
        <w:t xml:space="preserve"> </w:t>
      </w:r>
      <w:r>
        <w:t>Uri</w:t>
      </w:r>
      <w:r>
        <w:rPr>
          <w:spacing w:val="-2"/>
        </w:rPr>
        <w:t xml:space="preserve"> </w:t>
      </w:r>
      <w:r>
        <w:t>in</w:t>
      </w:r>
      <w:r>
        <w:rPr>
          <w:spacing w:val="-2"/>
        </w:rPr>
        <w:t xml:space="preserve"> </w:t>
      </w:r>
      <w:r>
        <w:t>2021.</w:t>
      </w:r>
      <w:r>
        <w:rPr>
          <w:spacing w:val="-2"/>
        </w:rPr>
        <w:t xml:space="preserve"> </w:t>
      </w:r>
      <w:r>
        <w:t>We</w:t>
      </w:r>
      <w:r>
        <w:rPr>
          <w:spacing w:val="-2"/>
        </w:rPr>
        <w:t xml:space="preserve"> </w:t>
      </w:r>
      <w:r>
        <w:t>believe</w:t>
      </w:r>
      <w:r>
        <w:rPr>
          <w:spacing w:val="-2"/>
        </w:rPr>
        <w:t xml:space="preserve"> </w:t>
      </w:r>
      <w:r>
        <w:t>these</w:t>
      </w:r>
      <w:r>
        <w:rPr>
          <w:spacing w:val="-2"/>
        </w:rPr>
        <w:t xml:space="preserve"> </w:t>
      </w:r>
      <w:r>
        <w:t>claims</w:t>
      </w:r>
      <w:r>
        <w:rPr>
          <w:spacing w:val="-2"/>
        </w:rPr>
        <w:t xml:space="preserve"> </w:t>
      </w:r>
      <w:r>
        <w:t>are</w:t>
      </w:r>
      <w:r>
        <w:rPr>
          <w:spacing w:val="-2"/>
        </w:rPr>
        <w:t xml:space="preserve"> </w:t>
      </w:r>
      <w:r>
        <w:t>without</w:t>
      </w:r>
      <w:r>
        <w:rPr>
          <w:spacing w:val="-2"/>
        </w:rPr>
        <w:t xml:space="preserve"> </w:t>
      </w:r>
      <w:r>
        <w:t>merit</w:t>
      </w:r>
      <w:r>
        <w:rPr>
          <w:spacing w:val="-2"/>
        </w:rPr>
        <w:t xml:space="preserve"> </w:t>
      </w:r>
      <w:r>
        <w:t>and</w:t>
      </w:r>
      <w:r>
        <w:rPr>
          <w:spacing w:val="-2"/>
        </w:rPr>
        <w:t xml:space="preserve"> </w:t>
      </w:r>
      <w:r>
        <w:t>are</w:t>
      </w:r>
      <w:r>
        <w:rPr>
          <w:spacing w:val="-2"/>
        </w:rPr>
        <w:t xml:space="preserve"> </w:t>
      </w:r>
      <w:r>
        <w:t>vigorously defending them.</w:t>
      </w:r>
    </w:p>
    <w:p w14:paraId="2C879B28" w14:textId="77777777" w:rsidR="007C5CDA" w:rsidRDefault="007C5CDA">
      <w:pPr>
        <w:spacing w:line="235" w:lineRule="auto"/>
        <w:jc w:val="both"/>
        <w:sectPr w:rsidR="007C5CDA">
          <w:pgSz w:w="12240" w:h="15840"/>
          <w:pgMar w:top="740" w:right="1060" w:bottom="720" w:left="1060" w:header="375" w:footer="530" w:gutter="0"/>
          <w:cols w:space="720"/>
        </w:sectPr>
      </w:pPr>
    </w:p>
    <w:p w14:paraId="69582678" w14:textId="77777777" w:rsidR="007C5CDA" w:rsidRDefault="002B15B5">
      <w:pPr>
        <w:pStyle w:val="Heading4"/>
        <w:spacing w:before="106"/>
      </w:pPr>
      <w:bookmarkStart w:id="32" w:name="Derivative_and_Financial_Instruments"/>
      <w:bookmarkStart w:id="33" w:name="_bookmark13"/>
      <w:bookmarkEnd w:id="32"/>
      <w:bookmarkEnd w:id="33"/>
      <w:r>
        <w:rPr>
          <w:color w:val="0B2CD8"/>
        </w:rPr>
        <w:lastRenderedPageBreak/>
        <w:t>Note</w:t>
      </w:r>
      <w:r>
        <w:rPr>
          <w:color w:val="0B2CD8"/>
          <w:spacing w:val="-4"/>
        </w:rPr>
        <w:t xml:space="preserve"> </w:t>
      </w:r>
      <w:r>
        <w:rPr>
          <w:color w:val="0B2CD8"/>
        </w:rPr>
        <w:t>10—Derivative</w:t>
      </w:r>
      <w:r>
        <w:rPr>
          <w:color w:val="0B2CD8"/>
          <w:spacing w:val="-4"/>
        </w:rPr>
        <w:t xml:space="preserve"> </w:t>
      </w:r>
      <w:r>
        <w:rPr>
          <w:color w:val="0B2CD8"/>
        </w:rPr>
        <w:t>and</w:t>
      </w:r>
      <w:r>
        <w:rPr>
          <w:color w:val="0B2CD8"/>
          <w:spacing w:val="-4"/>
        </w:rPr>
        <w:t xml:space="preserve"> </w:t>
      </w:r>
      <w:r>
        <w:rPr>
          <w:color w:val="0B2CD8"/>
        </w:rPr>
        <w:t>Financial</w:t>
      </w:r>
      <w:r>
        <w:rPr>
          <w:color w:val="0B2CD8"/>
          <w:spacing w:val="-4"/>
        </w:rPr>
        <w:t xml:space="preserve"> </w:t>
      </w:r>
      <w:r>
        <w:rPr>
          <w:color w:val="0B2CD8"/>
          <w:spacing w:val="-2"/>
        </w:rPr>
        <w:t>Instruments</w:t>
      </w:r>
    </w:p>
    <w:p w14:paraId="75C8BABC" w14:textId="77777777" w:rsidR="007C5CDA" w:rsidRDefault="002B15B5">
      <w:pPr>
        <w:pStyle w:val="BodyText"/>
        <w:spacing w:before="7" w:line="235" w:lineRule="auto"/>
        <w:ind w:left="110"/>
      </w:pPr>
      <w:r>
        <w:t>We</w:t>
      </w:r>
      <w:r>
        <w:rPr>
          <w:spacing w:val="-3"/>
        </w:rPr>
        <w:t xml:space="preserve"> </w:t>
      </w:r>
      <w:r>
        <w:t>use</w:t>
      </w:r>
      <w:r>
        <w:rPr>
          <w:spacing w:val="-3"/>
        </w:rPr>
        <w:t xml:space="preserve"> </w:t>
      </w:r>
      <w:r>
        <w:t>futures,</w:t>
      </w:r>
      <w:r>
        <w:rPr>
          <w:spacing w:val="-3"/>
        </w:rPr>
        <w:t xml:space="preserve"> </w:t>
      </w:r>
      <w:r>
        <w:t>forwards,</w:t>
      </w:r>
      <w:r>
        <w:rPr>
          <w:spacing w:val="-3"/>
        </w:rPr>
        <w:t xml:space="preserve"> </w:t>
      </w:r>
      <w:r>
        <w:t>swaps</w:t>
      </w:r>
      <w:r>
        <w:rPr>
          <w:spacing w:val="-3"/>
        </w:rPr>
        <w:t xml:space="preserve"> </w:t>
      </w:r>
      <w:r>
        <w:t>and</w:t>
      </w:r>
      <w:r>
        <w:rPr>
          <w:spacing w:val="-3"/>
        </w:rPr>
        <w:t xml:space="preserve"> </w:t>
      </w:r>
      <w:r>
        <w:t>options</w:t>
      </w:r>
      <w:r>
        <w:rPr>
          <w:spacing w:val="-3"/>
        </w:rPr>
        <w:t xml:space="preserve"> </w:t>
      </w:r>
      <w:r>
        <w:t>in</w:t>
      </w:r>
      <w:r>
        <w:rPr>
          <w:spacing w:val="-3"/>
        </w:rPr>
        <w:t xml:space="preserve"> </w:t>
      </w:r>
      <w:r>
        <w:t>various</w:t>
      </w:r>
      <w:r>
        <w:rPr>
          <w:spacing w:val="-3"/>
        </w:rPr>
        <w:t xml:space="preserve"> </w:t>
      </w:r>
      <w:r>
        <w:t>markets</w:t>
      </w:r>
      <w:r>
        <w:rPr>
          <w:spacing w:val="-3"/>
        </w:rPr>
        <w:t xml:space="preserve"> </w:t>
      </w:r>
      <w:r>
        <w:t>to</w:t>
      </w:r>
      <w:r>
        <w:rPr>
          <w:spacing w:val="-3"/>
        </w:rPr>
        <w:t xml:space="preserve"> </w:t>
      </w:r>
      <w:r>
        <w:t>meet</w:t>
      </w:r>
      <w:r>
        <w:rPr>
          <w:spacing w:val="-3"/>
        </w:rPr>
        <w:t xml:space="preserve"> </w:t>
      </w:r>
      <w:r>
        <w:t>our</w:t>
      </w:r>
      <w:r>
        <w:rPr>
          <w:spacing w:val="-3"/>
        </w:rPr>
        <w:t xml:space="preserve"> </w:t>
      </w:r>
      <w:r>
        <w:t>customers'</w:t>
      </w:r>
      <w:r>
        <w:rPr>
          <w:spacing w:val="-3"/>
        </w:rPr>
        <w:t xml:space="preserve"> </w:t>
      </w:r>
      <w:r>
        <w:t>needs,</w:t>
      </w:r>
      <w:r>
        <w:rPr>
          <w:spacing w:val="-3"/>
        </w:rPr>
        <w:t xml:space="preserve"> </w:t>
      </w:r>
      <w:r>
        <w:t>capture</w:t>
      </w:r>
      <w:r>
        <w:rPr>
          <w:spacing w:val="-3"/>
        </w:rPr>
        <w:t xml:space="preserve"> </w:t>
      </w:r>
      <w:r>
        <w:t>market opportunities and manage foreign exchange currency risk.</w:t>
      </w:r>
    </w:p>
    <w:p w14:paraId="30B0A2C7" w14:textId="77777777" w:rsidR="007C5CDA" w:rsidRDefault="007C5CDA">
      <w:pPr>
        <w:pStyle w:val="BodyText"/>
        <w:spacing w:before="5"/>
        <w:rPr>
          <w:sz w:val="19"/>
        </w:rPr>
      </w:pPr>
    </w:p>
    <w:p w14:paraId="0361761A" w14:textId="77777777" w:rsidR="007C5CDA" w:rsidRDefault="002B15B5">
      <w:pPr>
        <w:pStyle w:val="Heading5"/>
        <w:spacing w:before="1" w:line="242" w:lineRule="exact"/>
      </w:pPr>
      <w:bookmarkStart w:id="34" w:name="Commodity_Deriv"/>
      <w:bookmarkEnd w:id="34"/>
      <w:r>
        <w:t>Commodity</w:t>
      </w:r>
      <w:r>
        <w:rPr>
          <w:spacing w:val="-10"/>
        </w:rPr>
        <w:t xml:space="preserve"> </w:t>
      </w:r>
      <w:r>
        <w:t>Derivative</w:t>
      </w:r>
      <w:r>
        <w:rPr>
          <w:spacing w:val="-9"/>
        </w:rPr>
        <w:t xml:space="preserve"> </w:t>
      </w:r>
      <w:r>
        <w:rPr>
          <w:spacing w:val="-2"/>
        </w:rPr>
        <w:t>Instruments</w:t>
      </w:r>
    </w:p>
    <w:p w14:paraId="4CFC73B3" w14:textId="77777777" w:rsidR="007C5CDA" w:rsidRDefault="002B15B5">
      <w:pPr>
        <w:pStyle w:val="BodyText"/>
        <w:spacing w:line="242" w:lineRule="exact"/>
        <w:ind w:left="110"/>
      </w:pPr>
      <w:r>
        <w:t>Our</w:t>
      </w:r>
      <w:r>
        <w:rPr>
          <w:spacing w:val="-8"/>
        </w:rPr>
        <w:t xml:space="preserve"> </w:t>
      </w:r>
      <w:r>
        <w:t>commodity</w:t>
      </w:r>
      <w:r>
        <w:rPr>
          <w:spacing w:val="-5"/>
        </w:rPr>
        <w:t xml:space="preserve"> </w:t>
      </w:r>
      <w:r>
        <w:t>business</w:t>
      </w:r>
      <w:r>
        <w:rPr>
          <w:spacing w:val="-5"/>
        </w:rPr>
        <w:t xml:space="preserve"> </w:t>
      </w:r>
      <w:r>
        <w:t>primarily</w:t>
      </w:r>
      <w:r>
        <w:rPr>
          <w:spacing w:val="-5"/>
        </w:rPr>
        <w:t xml:space="preserve"> </w:t>
      </w:r>
      <w:r>
        <w:t>consists</w:t>
      </w:r>
      <w:r>
        <w:rPr>
          <w:spacing w:val="-6"/>
        </w:rPr>
        <w:t xml:space="preserve"> </w:t>
      </w:r>
      <w:r>
        <w:t>of</w:t>
      </w:r>
      <w:r>
        <w:rPr>
          <w:spacing w:val="-5"/>
        </w:rPr>
        <w:t xml:space="preserve"> </w:t>
      </w:r>
      <w:r>
        <w:t>natural</w:t>
      </w:r>
      <w:r>
        <w:rPr>
          <w:spacing w:val="-5"/>
        </w:rPr>
        <w:t xml:space="preserve"> </w:t>
      </w:r>
      <w:r>
        <w:t>gas,</w:t>
      </w:r>
      <w:r>
        <w:rPr>
          <w:spacing w:val="-5"/>
        </w:rPr>
        <w:t xml:space="preserve"> </w:t>
      </w:r>
      <w:r>
        <w:t>crude</w:t>
      </w:r>
      <w:r>
        <w:rPr>
          <w:spacing w:val="-5"/>
        </w:rPr>
        <w:t xml:space="preserve"> </w:t>
      </w:r>
      <w:r>
        <w:t>oil,</w:t>
      </w:r>
      <w:r>
        <w:rPr>
          <w:spacing w:val="-6"/>
        </w:rPr>
        <w:t xml:space="preserve"> </w:t>
      </w:r>
      <w:r>
        <w:t>bitumen,</w:t>
      </w:r>
      <w:r>
        <w:rPr>
          <w:spacing w:val="-5"/>
        </w:rPr>
        <w:t xml:space="preserve"> </w:t>
      </w:r>
      <w:r>
        <w:t>NGLs,</w:t>
      </w:r>
      <w:r>
        <w:rPr>
          <w:spacing w:val="-5"/>
        </w:rPr>
        <w:t xml:space="preserve"> </w:t>
      </w:r>
      <w:r>
        <w:t>LNG</w:t>
      </w:r>
      <w:r>
        <w:rPr>
          <w:spacing w:val="-5"/>
        </w:rPr>
        <w:t xml:space="preserve"> </w:t>
      </w:r>
      <w:r>
        <w:t>and</w:t>
      </w:r>
      <w:r>
        <w:rPr>
          <w:spacing w:val="-5"/>
        </w:rPr>
        <w:t xml:space="preserve"> </w:t>
      </w:r>
      <w:r>
        <w:rPr>
          <w:spacing w:val="-2"/>
        </w:rPr>
        <w:t>power.</w:t>
      </w:r>
    </w:p>
    <w:p w14:paraId="0BEF72F9" w14:textId="77777777" w:rsidR="007C5CDA" w:rsidRDefault="007C5CDA">
      <w:pPr>
        <w:pStyle w:val="BodyText"/>
        <w:spacing w:before="7"/>
        <w:rPr>
          <w:sz w:val="19"/>
        </w:rPr>
      </w:pPr>
    </w:p>
    <w:p w14:paraId="7C1A5EDE" w14:textId="77777777" w:rsidR="007C5CDA" w:rsidRDefault="002B15B5">
      <w:pPr>
        <w:pStyle w:val="BodyText"/>
        <w:spacing w:line="235" w:lineRule="auto"/>
        <w:ind w:left="110" w:right="142"/>
      </w:pPr>
      <w:r>
        <w:t>Commodity derivative instruments are held at fair value on our consolidated balance sheet. Where these balances have the right of setoff, they are presented on a net basis. Related cash flows are recorded as operating activities on our consolidated</w:t>
      </w:r>
      <w:r>
        <w:rPr>
          <w:spacing w:val="-3"/>
        </w:rPr>
        <w:t xml:space="preserve"> </w:t>
      </w:r>
      <w:r>
        <w:t>statement</w:t>
      </w:r>
      <w:r>
        <w:rPr>
          <w:spacing w:val="-3"/>
        </w:rPr>
        <w:t xml:space="preserve"> </w:t>
      </w:r>
      <w:r>
        <w:t>of</w:t>
      </w:r>
      <w:r>
        <w:rPr>
          <w:spacing w:val="-3"/>
        </w:rPr>
        <w:t xml:space="preserve"> </w:t>
      </w:r>
      <w:r>
        <w:t>cash</w:t>
      </w:r>
      <w:r>
        <w:rPr>
          <w:spacing w:val="-3"/>
        </w:rPr>
        <w:t xml:space="preserve"> </w:t>
      </w:r>
      <w:r>
        <w:t>flows.</w:t>
      </w:r>
      <w:r>
        <w:rPr>
          <w:spacing w:val="-3"/>
        </w:rPr>
        <w:t xml:space="preserve"> </w:t>
      </w:r>
      <w:r>
        <w:t>On</w:t>
      </w:r>
      <w:r>
        <w:rPr>
          <w:spacing w:val="-3"/>
        </w:rPr>
        <w:t xml:space="preserve"> </w:t>
      </w:r>
      <w:r>
        <w:t>our</w:t>
      </w:r>
      <w:r>
        <w:rPr>
          <w:spacing w:val="-3"/>
        </w:rPr>
        <w:t xml:space="preserve"> </w:t>
      </w:r>
      <w:r>
        <w:t>consolidated</w:t>
      </w:r>
      <w:r>
        <w:rPr>
          <w:spacing w:val="-3"/>
        </w:rPr>
        <w:t xml:space="preserve"> </w:t>
      </w:r>
      <w:r>
        <w:t>income</w:t>
      </w:r>
      <w:r>
        <w:rPr>
          <w:spacing w:val="-3"/>
        </w:rPr>
        <w:t xml:space="preserve"> </w:t>
      </w:r>
      <w:r>
        <w:t>statement,</w:t>
      </w:r>
      <w:r>
        <w:rPr>
          <w:spacing w:val="-3"/>
        </w:rPr>
        <w:t xml:space="preserve"> </w:t>
      </w:r>
      <w:r>
        <w:t>gains</w:t>
      </w:r>
      <w:r>
        <w:rPr>
          <w:spacing w:val="-3"/>
        </w:rPr>
        <w:t xml:space="preserve"> </w:t>
      </w:r>
      <w:r>
        <w:t>and</w:t>
      </w:r>
      <w:r>
        <w:rPr>
          <w:spacing w:val="-3"/>
        </w:rPr>
        <w:t xml:space="preserve"> </w:t>
      </w:r>
      <w:r>
        <w:t>losses</w:t>
      </w:r>
      <w:r>
        <w:rPr>
          <w:spacing w:val="-3"/>
        </w:rPr>
        <w:t xml:space="preserve"> </w:t>
      </w:r>
      <w:r>
        <w:t>are</w:t>
      </w:r>
      <w:r>
        <w:rPr>
          <w:spacing w:val="-3"/>
        </w:rPr>
        <w:t xml:space="preserve"> </w:t>
      </w:r>
      <w:r>
        <w:t>recognized</w:t>
      </w:r>
      <w:r>
        <w:rPr>
          <w:spacing w:val="-3"/>
        </w:rPr>
        <w:t xml:space="preserve"> </w:t>
      </w:r>
      <w:r>
        <w:t>either</w:t>
      </w:r>
      <w:r>
        <w:rPr>
          <w:spacing w:val="-3"/>
        </w:rPr>
        <w:t xml:space="preserve"> </w:t>
      </w:r>
      <w:r>
        <w:t>on</w:t>
      </w:r>
      <w:r>
        <w:rPr>
          <w:spacing w:val="-3"/>
        </w:rPr>
        <w:t xml:space="preserve"> </w:t>
      </w:r>
      <w:r>
        <w:t>a gross basis if directly related to our physical business or a net basis if held for trading. Gains and losses related to contracts that meet and are designated with the NPNS exception are recognized upon settlement. We generally apply this</w:t>
      </w:r>
      <w:r>
        <w:rPr>
          <w:spacing w:val="-3"/>
        </w:rPr>
        <w:t xml:space="preserve"> </w:t>
      </w:r>
      <w:r>
        <w:t>exception</w:t>
      </w:r>
      <w:r>
        <w:rPr>
          <w:spacing w:val="-3"/>
        </w:rPr>
        <w:t xml:space="preserve"> </w:t>
      </w:r>
      <w:r>
        <w:t>to</w:t>
      </w:r>
      <w:r>
        <w:rPr>
          <w:spacing w:val="-3"/>
        </w:rPr>
        <w:t xml:space="preserve"> </w:t>
      </w:r>
      <w:r>
        <w:t>eligible</w:t>
      </w:r>
      <w:r>
        <w:rPr>
          <w:spacing w:val="-3"/>
        </w:rPr>
        <w:t xml:space="preserve"> </w:t>
      </w:r>
      <w:r>
        <w:t>crude</w:t>
      </w:r>
      <w:r>
        <w:rPr>
          <w:spacing w:val="-3"/>
        </w:rPr>
        <w:t xml:space="preserve"> </w:t>
      </w:r>
      <w:r>
        <w:t>contracts</w:t>
      </w:r>
      <w:r>
        <w:rPr>
          <w:spacing w:val="-3"/>
        </w:rPr>
        <w:t xml:space="preserve"> </w:t>
      </w:r>
      <w:r>
        <w:t>and</w:t>
      </w:r>
      <w:r>
        <w:rPr>
          <w:spacing w:val="-3"/>
        </w:rPr>
        <w:t xml:space="preserve"> </w:t>
      </w:r>
      <w:r>
        <w:t>certain</w:t>
      </w:r>
      <w:r>
        <w:rPr>
          <w:spacing w:val="-3"/>
        </w:rPr>
        <w:t xml:space="preserve"> </w:t>
      </w:r>
      <w:r>
        <w:t>gas</w:t>
      </w:r>
      <w:r>
        <w:rPr>
          <w:spacing w:val="-3"/>
        </w:rPr>
        <w:t xml:space="preserve"> </w:t>
      </w:r>
      <w:r>
        <w:t>contracts.</w:t>
      </w:r>
      <w:r>
        <w:rPr>
          <w:spacing w:val="-3"/>
        </w:rPr>
        <w:t xml:space="preserve"> </w:t>
      </w:r>
      <w:r>
        <w:t>We</w:t>
      </w:r>
      <w:r>
        <w:rPr>
          <w:spacing w:val="-3"/>
        </w:rPr>
        <w:t xml:space="preserve"> </w:t>
      </w:r>
      <w:r>
        <w:t>do</w:t>
      </w:r>
      <w:r>
        <w:rPr>
          <w:spacing w:val="-3"/>
        </w:rPr>
        <w:t xml:space="preserve"> </w:t>
      </w:r>
      <w:r>
        <w:t>not</w:t>
      </w:r>
      <w:r>
        <w:rPr>
          <w:spacing w:val="-3"/>
        </w:rPr>
        <w:t xml:space="preserve"> </w:t>
      </w:r>
      <w:r>
        <w:t>apply</w:t>
      </w:r>
      <w:r>
        <w:rPr>
          <w:spacing w:val="-3"/>
        </w:rPr>
        <w:t xml:space="preserve"> </w:t>
      </w:r>
      <w:r>
        <w:t>hedge</w:t>
      </w:r>
      <w:r>
        <w:rPr>
          <w:spacing w:val="-3"/>
        </w:rPr>
        <w:t xml:space="preserve"> </w:t>
      </w:r>
      <w:r>
        <w:t>accounting</w:t>
      </w:r>
      <w:r>
        <w:rPr>
          <w:spacing w:val="-3"/>
        </w:rPr>
        <w:t xml:space="preserve"> </w:t>
      </w:r>
      <w:r>
        <w:t>for</w:t>
      </w:r>
      <w:r>
        <w:rPr>
          <w:spacing w:val="-3"/>
        </w:rPr>
        <w:t xml:space="preserve"> </w:t>
      </w:r>
      <w:r>
        <w:t>our</w:t>
      </w:r>
      <w:r>
        <w:rPr>
          <w:spacing w:val="-3"/>
        </w:rPr>
        <w:t xml:space="preserve"> </w:t>
      </w:r>
      <w:r>
        <w:t xml:space="preserve">commodity </w:t>
      </w:r>
      <w:r>
        <w:rPr>
          <w:spacing w:val="-2"/>
        </w:rPr>
        <w:t>derivatives.</w:t>
      </w:r>
    </w:p>
    <w:p w14:paraId="1AB6757E" w14:textId="77777777" w:rsidR="007C5CDA" w:rsidRDefault="007C5CDA">
      <w:pPr>
        <w:pStyle w:val="BodyText"/>
        <w:spacing w:before="1"/>
      </w:pPr>
    </w:p>
    <w:p w14:paraId="64C62C93" w14:textId="77777777" w:rsidR="007C5CDA" w:rsidRDefault="002B15B5">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gross</w:t>
      </w:r>
      <w:r>
        <w:rPr>
          <w:spacing w:val="-3"/>
        </w:rPr>
        <w:t xml:space="preserve"> </w:t>
      </w:r>
      <w:r>
        <w:t>fair</w:t>
      </w:r>
      <w:r>
        <w:rPr>
          <w:spacing w:val="-3"/>
        </w:rPr>
        <w:t xml:space="preserve"> </w:t>
      </w:r>
      <w:r>
        <w:t>values</w:t>
      </w:r>
      <w:r>
        <w:rPr>
          <w:spacing w:val="-3"/>
        </w:rPr>
        <w:t xml:space="preserve"> </w:t>
      </w:r>
      <w:r>
        <w:t>of</w:t>
      </w:r>
      <w:r>
        <w:rPr>
          <w:spacing w:val="-3"/>
        </w:rPr>
        <w:t xml:space="preserve"> </w:t>
      </w:r>
      <w:r>
        <w:t>our</w:t>
      </w:r>
      <w:r>
        <w:rPr>
          <w:spacing w:val="-3"/>
        </w:rPr>
        <w:t xml:space="preserve"> </w:t>
      </w:r>
      <w:r>
        <w:t>commodity</w:t>
      </w:r>
      <w:r>
        <w:rPr>
          <w:spacing w:val="-3"/>
        </w:rPr>
        <w:t xml:space="preserve"> </w:t>
      </w:r>
      <w:r>
        <w:t>derivatives,</w:t>
      </w:r>
      <w:r>
        <w:rPr>
          <w:spacing w:val="-3"/>
        </w:rPr>
        <w:t xml:space="preserve"> </w:t>
      </w:r>
      <w:r>
        <w:t>excluding</w:t>
      </w:r>
      <w:r>
        <w:rPr>
          <w:spacing w:val="-3"/>
        </w:rPr>
        <w:t xml:space="preserve"> </w:t>
      </w:r>
      <w:r>
        <w:t>collateral,</w:t>
      </w:r>
      <w:r>
        <w:rPr>
          <w:spacing w:val="-3"/>
        </w:rPr>
        <w:t xml:space="preserve"> </w:t>
      </w:r>
      <w:r>
        <w:t>on</w:t>
      </w:r>
      <w:r>
        <w:rPr>
          <w:spacing w:val="-3"/>
        </w:rPr>
        <w:t xml:space="preserve"> </w:t>
      </w:r>
      <w:r>
        <w:t>our</w:t>
      </w:r>
      <w:r>
        <w:rPr>
          <w:spacing w:val="-3"/>
        </w:rPr>
        <w:t xml:space="preserve"> </w:t>
      </w:r>
      <w:r>
        <w:t>consolidated balance sheet:</w:t>
      </w:r>
    </w:p>
    <w:p w14:paraId="21A90063" w14:textId="77777777" w:rsidR="007C5CDA" w:rsidRDefault="007C5CDA">
      <w:pPr>
        <w:pStyle w:val="BodyText"/>
        <w:rPr>
          <w:sz w:val="24"/>
        </w:rPr>
      </w:pPr>
    </w:p>
    <w:p w14:paraId="6B80888A" w14:textId="77777777" w:rsidR="007C5CDA" w:rsidRDefault="002B15B5">
      <w:pPr>
        <w:pStyle w:val="BodyText"/>
        <w:spacing w:after="27"/>
        <w:ind w:left="7319"/>
        <w:jc w:val="center"/>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35"/>
        <w:gridCol w:w="1316"/>
        <w:gridCol w:w="1241"/>
      </w:tblGrid>
      <w:tr w:rsidR="007C5CDA" w14:paraId="2733B64F" w14:textId="77777777">
        <w:trPr>
          <w:trHeight w:val="247"/>
        </w:trPr>
        <w:tc>
          <w:tcPr>
            <w:tcW w:w="7335" w:type="dxa"/>
            <w:vMerge w:val="restart"/>
          </w:tcPr>
          <w:p w14:paraId="3D030746" w14:textId="77777777" w:rsidR="007C5CDA" w:rsidRDefault="007C5CDA">
            <w:pPr>
              <w:pStyle w:val="TableParagraph"/>
              <w:spacing w:before="0"/>
              <w:rPr>
                <w:rFonts w:ascii="Times New Roman"/>
                <w:sz w:val="20"/>
              </w:rPr>
            </w:pPr>
          </w:p>
        </w:tc>
        <w:tc>
          <w:tcPr>
            <w:tcW w:w="1316" w:type="dxa"/>
            <w:tcBorders>
              <w:top w:val="single" w:sz="8" w:space="0" w:color="0B2CD8"/>
            </w:tcBorders>
          </w:tcPr>
          <w:p w14:paraId="383AED0F" w14:textId="77777777" w:rsidR="007C5CDA" w:rsidRDefault="002B15B5">
            <w:pPr>
              <w:pStyle w:val="TableParagraph"/>
              <w:spacing w:before="4" w:line="223" w:lineRule="exact"/>
              <w:ind w:right="91"/>
              <w:jc w:val="right"/>
              <w:rPr>
                <w:b/>
                <w:sz w:val="20"/>
              </w:rPr>
            </w:pPr>
            <w:r>
              <w:rPr>
                <w:b/>
                <w:sz w:val="20"/>
              </w:rPr>
              <w:t>March</w:t>
            </w:r>
            <w:r>
              <w:rPr>
                <w:b/>
                <w:spacing w:val="-4"/>
                <w:sz w:val="20"/>
              </w:rPr>
              <w:t xml:space="preserve"> </w:t>
            </w:r>
            <w:r>
              <w:rPr>
                <w:b/>
                <w:spacing w:val="-5"/>
                <w:sz w:val="20"/>
              </w:rPr>
              <w:t>31</w:t>
            </w:r>
          </w:p>
        </w:tc>
        <w:tc>
          <w:tcPr>
            <w:tcW w:w="1241" w:type="dxa"/>
            <w:tcBorders>
              <w:top w:val="single" w:sz="8" w:space="0" w:color="0B2CD8"/>
            </w:tcBorders>
          </w:tcPr>
          <w:p w14:paraId="47A5301D" w14:textId="77777777" w:rsidR="007C5CDA" w:rsidRDefault="002B15B5">
            <w:pPr>
              <w:pStyle w:val="TableParagraph"/>
              <w:spacing w:before="4" w:line="223" w:lineRule="exact"/>
              <w:ind w:right="57"/>
              <w:jc w:val="right"/>
              <w:rPr>
                <w:sz w:val="20"/>
              </w:rPr>
            </w:pPr>
            <w:r>
              <w:rPr>
                <w:sz w:val="20"/>
              </w:rPr>
              <w:t>December</w:t>
            </w:r>
            <w:r>
              <w:rPr>
                <w:spacing w:val="-8"/>
                <w:sz w:val="20"/>
              </w:rPr>
              <w:t xml:space="preserve"> </w:t>
            </w:r>
            <w:r>
              <w:rPr>
                <w:spacing w:val="-5"/>
                <w:sz w:val="20"/>
              </w:rPr>
              <w:t>31</w:t>
            </w:r>
          </w:p>
        </w:tc>
      </w:tr>
      <w:tr w:rsidR="007C5CDA" w14:paraId="46F0473A" w14:textId="77777777">
        <w:trPr>
          <w:trHeight w:val="257"/>
        </w:trPr>
        <w:tc>
          <w:tcPr>
            <w:tcW w:w="7335" w:type="dxa"/>
            <w:vMerge/>
            <w:tcBorders>
              <w:top w:val="nil"/>
            </w:tcBorders>
          </w:tcPr>
          <w:p w14:paraId="05E5AC26" w14:textId="77777777" w:rsidR="007C5CDA" w:rsidRDefault="007C5CDA">
            <w:pPr>
              <w:rPr>
                <w:sz w:val="2"/>
                <w:szCs w:val="2"/>
              </w:rPr>
            </w:pPr>
          </w:p>
        </w:tc>
        <w:tc>
          <w:tcPr>
            <w:tcW w:w="1316" w:type="dxa"/>
            <w:tcBorders>
              <w:bottom w:val="single" w:sz="8" w:space="0" w:color="0B2CD8"/>
            </w:tcBorders>
          </w:tcPr>
          <w:p w14:paraId="5709F12A" w14:textId="77777777" w:rsidR="007C5CDA" w:rsidRDefault="002B15B5">
            <w:pPr>
              <w:pStyle w:val="TableParagraph"/>
              <w:spacing w:before="0" w:line="238" w:lineRule="exact"/>
              <w:ind w:right="91"/>
              <w:jc w:val="right"/>
              <w:rPr>
                <w:b/>
                <w:sz w:val="20"/>
              </w:rPr>
            </w:pPr>
            <w:r>
              <w:rPr>
                <w:b/>
                <w:spacing w:val="-4"/>
                <w:sz w:val="20"/>
              </w:rPr>
              <w:t>2024</w:t>
            </w:r>
          </w:p>
        </w:tc>
        <w:tc>
          <w:tcPr>
            <w:tcW w:w="1241" w:type="dxa"/>
            <w:tcBorders>
              <w:bottom w:val="single" w:sz="8" w:space="0" w:color="0B2CD8"/>
            </w:tcBorders>
          </w:tcPr>
          <w:p w14:paraId="3375BD69" w14:textId="77777777" w:rsidR="007C5CDA" w:rsidRDefault="002B15B5">
            <w:pPr>
              <w:pStyle w:val="TableParagraph"/>
              <w:spacing w:before="0" w:line="238" w:lineRule="exact"/>
              <w:ind w:right="57"/>
              <w:jc w:val="right"/>
              <w:rPr>
                <w:sz w:val="20"/>
              </w:rPr>
            </w:pPr>
            <w:r>
              <w:rPr>
                <w:spacing w:val="-4"/>
                <w:sz w:val="20"/>
              </w:rPr>
              <w:t>2023</w:t>
            </w:r>
          </w:p>
        </w:tc>
      </w:tr>
      <w:tr w:rsidR="007C5CDA" w14:paraId="0A6BA906" w14:textId="77777777">
        <w:trPr>
          <w:trHeight w:val="269"/>
        </w:trPr>
        <w:tc>
          <w:tcPr>
            <w:tcW w:w="7335" w:type="dxa"/>
          </w:tcPr>
          <w:p w14:paraId="0AE94CFF" w14:textId="77777777" w:rsidR="007C5CDA" w:rsidRDefault="002B15B5">
            <w:pPr>
              <w:pStyle w:val="TableParagraph"/>
              <w:spacing w:before="4"/>
              <w:ind w:left="52"/>
              <w:rPr>
                <w:b/>
                <w:sz w:val="20"/>
              </w:rPr>
            </w:pPr>
            <w:r>
              <w:rPr>
                <w:b/>
                <w:spacing w:val="-2"/>
                <w:sz w:val="20"/>
              </w:rPr>
              <w:t>Assets</w:t>
            </w:r>
          </w:p>
        </w:tc>
        <w:tc>
          <w:tcPr>
            <w:tcW w:w="1316" w:type="dxa"/>
            <w:tcBorders>
              <w:top w:val="single" w:sz="8" w:space="0" w:color="0B2CD8"/>
            </w:tcBorders>
          </w:tcPr>
          <w:p w14:paraId="333B8CB5" w14:textId="77777777" w:rsidR="007C5CDA" w:rsidRDefault="007C5CDA">
            <w:pPr>
              <w:pStyle w:val="TableParagraph"/>
              <w:spacing w:before="0"/>
              <w:rPr>
                <w:rFonts w:ascii="Times New Roman"/>
                <w:sz w:val="20"/>
              </w:rPr>
            </w:pPr>
          </w:p>
        </w:tc>
        <w:tc>
          <w:tcPr>
            <w:tcW w:w="1241" w:type="dxa"/>
            <w:tcBorders>
              <w:top w:val="single" w:sz="8" w:space="0" w:color="0B2CD8"/>
            </w:tcBorders>
          </w:tcPr>
          <w:p w14:paraId="0E91CCD4" w14:textId="77777777" w:rsidR="007C5CDA" w:rsidRDefault="007C5CDA">
            <w:pPr>
              <w:pStyle w:val="TableParagraph"/>
              <w:spacing w:before="0"/>
              <w:rPr>
                <w:rFonts w:ascii="Times New Roman"/>
                <w:sz w:val="20"/>
              </w:rPr>
            </w:pPr>
          </w:p>
        </w:tc>
      </w:tr>
      <w:tr w:rsidR="007C5CDA" w14:paraId="21CDBEAC" w14:textId="77777777">
        <w:trPr>
          <w:trHeight w:val="285"/>
        </w:trPr>
        <w:tc>
          <w:tcPr>
            <w:tcW w:w="7335" w:type="dxa"/>
          </w:tcPr>
          <w:p w14:paraId="5F401402" w14:textId="77777777" w:rsidR="007C5CDA" w:rsidRDefault="002B15B5">
            <w:pPr>
              <w:pStyle w:val="TableParagraph"/>
              <w:ind w:left="52"/>
              <w:rPr>
                <w:sz w:val="20"/>
              </w:rPr>
            </w:pPr>
            <w:r>
              <w:rPr>
                <w:sz w:val="20"/>
              </w:rPr>
              <w:t>Prepaid</w:t>
            </w:r>
            <w:r>
              <w:rPr>
                <w:spacing w:val="-8"/>
                <w:sz w:val="20"/>
              </w:rPr>
              <w:t xml:space="preserve"> </w:t>
            </w:r>
            <w:r>
              <w:rPr>
                <w:sz w:val="20"/>
              </w:rPr>
              <w:t>expenses</w:t>
            </w:r>
            <w:r>
              <w:rPr>
                <w:spacing w:val="-6"/>
                <w:sz w:val="20"/>
              </w:rPr>
              <w:t xml:space="preserve"> </w:t>
            </w:r>
            <w:r>
              <w:rPr>
                <w:sz w:val="20"/>
              </w:rPr>
              <w:t>and</w:t>
            </w:r>
            <w:r>
              <w:rPr>
                <w:spacing w:val="-5"/>
                <w:sz w:val="20"/>
              </w:rPr>
              <w:t xml:space="preserve"> </w:t>
            </w:r>
            <w:r>
              <w:rPr>
                <w:sz w:val="20"/>
              </w:rPr>
              <w:t>other</w:t>
            </w:r>
            <w:r>
              <w:rPr>
                <w:spacing w:val="-6"/>
                <w:sz w:val="20"/>
              </w:rPr>
              <w:t xml:space="preserve"> </w:t>
            </w:r>
            <w:r>
              <w:rPr>
                <w:sz w:val="20"/>
              </w:rPr>
              <w:t>current</w:t>
            </w:r>
            <w:r>
              <w:rPr>
                <w:spacing w:val="-5"/>
                <w:sz w:val="20"/>
              </w:rPr>
              <w:t xml:space="preserve"> </w:t>
            </w:r>
            <w:r>
              <w:rPr>
                <w:spacing w:val="-2"/>
                <w:sz w:val="20"/>
              </w:rPr>
              <w:t>assets</w:t>
            </w:r>
          </w:p>
        </w:tc>
        <w:tc>
          <w:tcPr>
            <w:tcW w:w="1316" w:type="dxa"/>
          </w:tcPr>
          <w:p w14:paraId="384C7FD9" w14:textId="77777777" w:rsidR="007C5CDA" w:rsidRDefault="002B15B5">
            <w:pPr>
              <w:pStyle w:val="TableParagraph"/>
              <w:tabs>
                <w:tab w:val="left" w:pos="841"/>
              </w:tabs>
              <w:ind w:right="116"/>
              <w:jc w:val="right"/>
              <w:rPr>
                <w:b/>
                <w:sz w:val="20"/>
              </w:rPr>
            </w:pPr>
            <w:r>
              <w:rPr>
                <w:b/>
                <w:spacing w:val="-10"/>
                <w:sz w:val="20"/>
              </w:rPr>
              <w:t>$</w:t>
            </w:r>
            <w:r>
              <w:rPr>
                <w:b/>
                <w:sz w:val="20"/>
              </w:rPr>
              <w:tab/>
            </w:r>
            <w:r>
              <w:rPr>
                <w:b/>
                <w:spacing w:val="-5"/>
                <w:sz w:val="20"/>
              </w:rPr>
              <w:t>600</w:t>
            </w:r>
          </w:p>
        </w:tc>
        <w:tc>
          <w:tcPr>
            <w:tcW w:w="1241" w:type="dxa"/>
          </w:tcPr>
          <w:p w14:paraId="69D1699E" w14:textId="77777777" w:rsidR="007C5CDA" w:rsidRDefault="002B15B5">
            <w:pPr>
              <w:pStyle w:val="TableParagraph"/>
              <w:ind w:right="80"/>
              <w:jc w:val="right"/>
              <w:rPr>
                <w:sz w:val="20"/>
              </w:rPr>
            </w:pPr>
            <w:r>
              <w:rPr>
                <w:spacing w:val="-5"/>
                <w:sz w:val="20"/>
              </w:rPr>
              <w:t>611</w:t>
            </w:r>
          </w:p>
        </w:tc>
      </w:tr>
      <w:tr w:rsidR="007C5CDA" w14:paraId="363C4C25" w14:textId="77777777">
        <w:trPr>
          <w:trHeight w:val="285"/>
        </w:trPr>
        <w:tc>
          <w:tcPr>
            <w:tcW w:w="7335" w:type="dxa"/>
          </w:tcPr>
          <w:p w14:paraId="6D189204" w14:textId="77777777" w:rsidR="007C5CDA" w:rsidRDefault="002B15B5">
            <w:pPr>
              <w:pStyle w:val="TableParagraph"/>
              <w:ind w:left="52"/>
              <w:rPr>
                <w:sz w:val="20"/>
              </w:rPr>
            </w:pPr>
            <w:r>
              <w:rPr>
                <w:sz w:val="20"/>
              </w:rPr>
              <w:t>Other</w:t>
            </w:r>
            <w:r>
              <w:rPr>
                <w:spacing w:val="-5"/>
                <w:sz w:val="20"/>
              </w:rPr>
              <w:t xml:space="preserve"> </w:t>
            </w:r>
            <w:r>
              <w:rPr>
                <w:spacing w:val="-2"/>
                <w:sz w:val="20"/>
              </w:rPr>
              <w:t>assets</w:t>
            </w:r>
          </w:p>
        </w:tc>
        <w:tc>
          <w:tcPr>
            <w:tcW w:w="1316" w:type="dxa"/>
          </w:tcPr>
          <w:p w14:paraId="62A692DF" w14:textId="77777777" w:rsidR="007C5CDA" w:rsidRDefault="002B15B5">
            <w:pPr>
              <w:pStyle w:val="TableParagraph"/>
              <w:ind w:right="116"/>
              <w:jc w:val="right"/>
              <w:rPr>
                <w:b/>
                <w:sz w:val="20"/>
              </w:rPr>
            </w:pPr>
            <w:r>
              <w:rPr>
                <w:b/>
                <w:spacing w:val="-5"/>
                <w:sz w:val="20"/>
              </w:rPr>
              <w:t>125</w:t>
            </w:r>
          </w:p>
        </w:tc>
        <w:tc>
          <w:tcPr>
            <w:tcW w:w="1241" w:type="dxa"/>
          </w:tcPr>
          <w:p w14:paraId="2B5D52C0" w14:textId="77777777" w:rsidR="007C5CDA" w:rsidRDefault="002B15B5">
            <w:pPr>
              <w:pStyle w:val="TableParagraph"/>
              <w:ind w:right="80"/>
              <w:jc w:val="right"/>
              <w:rPr>
                <w:sz w:val="20"/>
              </w:rPr>
            </w:pPr>
            <w:r>
              <w:rPr>
                <w:spacing w:val="-5"/>
                <w:sz w:val="20"/>
              </w:rPr>
              <w:t>113</w:t>
            </w:r>
          </w:p>
        </w:tc>
      </w:tr>
      <w:tr w:rsidR="007C5CDA" w14:paraId="2F97A409" w14:textId="77777777">
        <w:trPr>
          <w:trHeight w:val="285"/>
        </w:trPr>
        <w:tc>
          <w:tcPr>
            <w:tcW w:w="7335" w:type="dxa"/>
          </w:tcPr>
          <w:p w14:paraId="4241EA5A" w14:textId="77777777" w:rsidR="007C5CDA" w:rsidRDefault="002B15B5">
            <w:pPr>
              <w:pStyle w:val="TableParagraph"/>
              <w:ind w:left="52"/>
              <w:rPr>
                <w:b/>
                <w:sz w:val="20"/>
              </w:rPr>
            </w:pPr>
            <w:r>
              <w:rPr>
                <w:b/>
                <w:spacing w:val="-2"/>
                <w:sz w:val="20"/>
              </w:rPr>
              <w:t>Liabilities</w:t>
            </w:r>
          </w:p>
        </w:tc>
        <w:tc>
          <w:tcPr>
            <w:tcW w:w="1316" w:type="dxa"/>
          </w:tcPr>
          <w:p w14:paraId="75C86066" w14:textId="77777777" w:rsidR="007C5CDA" w:rsidRDefault="007C5CDA">
            <w:pPr>
              <w:pStyle w:val="TableParagraph"/>
              <w:spacing w:before="0"/>
              <w:rPr>
                <w:rFonts w:ascii="Times New Roman"/>
                <w:sz w:val="20"/>
              </w:rPr>
            </w:pPr>
          </w:p>
        </w:tc>
        <w:tc>
          <w:tcPr>
            <w:tcW w:w="1241" w:type="dxa"/>
          </w:tcPr>
          <w:p w14:paraId="232723DD" w14:textId="77777777" w:rsidR="007C5CDA" w:rsidRDefault="007C5CDA">
            <w:pPr>
              <w:pStyle w:val="TableParagraph"/>
              <w:spacing w:before="0"/>
              <w:rPr>
                <w:rFonts w:ascii="Times New Roman"/>
                <w:sz w:val="20"/>
              </w:rPr>
            </w:pPr>
          </w:p>
        </w:tc>
      </w:tr>
      <w:tr w:rsidR="007C5CDA" w14:paraId="21A3A537" w14:textId="77777777">
        <w:trPr>
          <w:trHeight w:val="285"/>
        </w:trPr>
        <w:tc>
          <w:tcPr>
            <w:tcW w:w="7335" w:type="dxa"/>
          </w:tcPr>
          <w:p w14:paraId="677CC36F" w14:textId="77777777" w:rsidR="007C5CDA" w:rsidRDefault="002B15B5">
            <w:pPr>
              <w:pStyle w:val="TableParagraph"/>
              <w:ind w:left="52"/>
              <w:rPr>
                <w:sz w:val="20"/>
              </w:rPr>
            </w:pPr>
            <w:r>
              <w:rPr>
                <w:sz w:val="20"/>
              </w:rPr>
              <w:t>Other</w:t>
            </w:r>
            <w:r>
              <w:rPr>
                <w:spacing w:val="-5"/>
                <w:sz w:val="20"/>
              </w:rPr>
              <w:t xml:space="preserve"> </w:t>
            </w:r>
            <w:r>
              <w:rPr>
                <w:spacing w:val="-2"/>
                <w:sz w:val="20"/>
              </w:rPr>
              <w:t>accruals</w:t>
            </w:r>
          </w:p>
        </w:tc>
        <w:tc>
          <w:tcPr>
            <w:tcW w:w="1316" w:type="dxa"/>
          </w:tcPr>
          <w:p w14:paraId="3862752E" w14:textId="77777777" w:rsidR="007C5CDA" w:rsidRDefault="002B15B5">
            <w:pPr>
              <w:pStyle w:val="TableParagraph"/>
              <w:ind w:right="116"/>
              <w:jc w:val="right"/>
              <w:rPr>
                <w:b/>
                <w:sz w:val="20"/>
              </w:rPr>
            </w:pPr>
            <w:r>
              <w:rPr>
                <w:b/>
                <w:spacing w:val="-5"/>
                <w:sz w:val="20"/>
              </w:rPr>
              <w:t>569</w:t>
            </w:r>
          </w:p>
        </w:tc>
        <w:tc>
          <w:tcPr>
            <w:tcW w:w="1241" w:type="dxa"/>
          </w:tcPr>
          <w:p w14:paraId="34364937" w14:textId="77777777" w:rsidR="007C5CDA" w:rsidRDefault="002B15B5">
            <w:pPr>
              <w:pStyle w:val="TableParagraph"/>
              <w:ind w:right="80"/>
              <w:jc w:val="right"/>
              <w:rPr>
                <w:sz w:val="20"/>
              </w:rPr>
            </w:pPr>
            <w:r>
              <w:rPr>
                <w:spacing w:val="-5"/>
                <w:sz w:val="20"/>
              </w:rPr>
              <w:t>567</w:t>
            </w:r>
          </w:p>
        </w:tc>
      </w:tr>
      <w:tr w:rsidR="007C5CDA" w14:paraId="049E0D79" w14:textId="77777777">
        <w:trPr>
          <w:trHeight w:val="280"/>
        </w:trPr>
        <w:tc>
          <w:tcPr>
            <w:tcW w:w="7335" w:type="dxa"/>
            <w:tcBorders>
              <w:bottom w:val="single" w:sz="8" w:space="0" w:color="5D6670"/>
            </w:tcBorders>
          </w:tcPr>
          <w:p w14:paraId="1E05E77B" w14:textId="77777777" w:rsidR="007C5CDA" w:rsidRDefault="002B15B5">
            <w:pPr>
              <w:pStyle w:val="TableParagraph"/>
              <w:spacing w:line="240" w:lineRule="exact"/>
              <w:ind w:left="52"/>
              <w:rPr>
                <w:sz w:val="20"/>
              </w:rPr>
            </w:pPr>
            <w:r>
              <w:rPr>
                <w:sz w:val="20"/>
              </w:rPr>
              <w:t>Other</w:t>
            </w:r>
            <w:r>
              <w:rPr>
                <w:spacing w:val="-7"/>
                <w:sz w:val="20"/>
              </w:rPr>
              <w:t xml:space="preserve"> </w:t>
            </w:r>
            <w:r>
              <w:rPr>
                <w:sz w:val="20"/>
              </w:rPr>
              <w:t>liabilities</w:t>
            </w:r>
            <w:r>
              <w:rPr>
                <w:spacing w:val="-6"/>
                <w:sz w:val="20"/>
              </w:rPr>
              <w:t xml:space="preserve"> </w:t>
            </w:r>
            <w:r>
              <w:rPr>
                <w:sz w:val="20"/>
              </w:rPr>
              <w:t>and</w:t>
            </w:r>
            <w:r>
              <w:rPr>
                <w:spacing w:val="-6"/>
                <w:sz w:val="20"/>
              </w:rPr>
              <w:t xml:space="preserve"> </w:t>
            </w:r>
            <w:r>
              <w:rPr>
                <w:sz w:val="20"/>
              </w:rPr>
              <w:t>deferred</w:t>
            </w:r>
            <w:r>
              <w:rPr>
                <w:spacing w:val="-6"/>
                <w:sz w:val="20"/>
              </w:rPr>
              <w:t xml:space="preserve"> </w:t>
            </w:r>
            <w:r>
              <w:rPr>
                <w:spacing w:val="-2"/>
                <w:sz w:val="20"/>
              </w:rPr>
              <w:t>credits</w:t>
            </w:r>
          </w:p>
        </w:tc>
        <w:tc>
          <w:tcPr>
            <w:tcW w:w="1316" w:type="dxa"/>
            <w:tcBorders>
              <w:bottom w:val="single" w:sz="8" w:space="0" w:color="5D6670"/>
            </w:tcBorders>
          </w:tcPr>
          <w:p w14:paraId="638E0B82" w14:textId="77777777" w:rsidR="007C5CDA" w:rsidRDefault="002B15B5">
            <w:pPr>
              <w:pStyle w:val="TableParagraph"/>
              <w:spacing w:line="240" w:lineRule="exact"/>
              <w:ind w:right="116"/>
              <w:jc w:val="right"/>
              <w:rPr>
                <w:b/>
                <w:sz w:val="20"/>
              </w:rPr>
            </w:pPr>
            <w:r>
              <w:rPr>
                <w:b/>
                <w:spacing w:val="-5"/>
                <w:sz w:val="20"/>
              </w:rPr>
              <w:t>104</w:t>
            </w:r>
          </w:p>
        </w:tc>
        <w:tc>
          <w:tcPr>
            <w:tcW w:w="1241" w:type="dxa"/>
            <w:tcBorders>
              <w:bottom w:val="single" w:sz="8" w:space="0" w:color="5D6670"/>
            </w:tcBorders>
          </w:tcPr>
          <w:p w14:paraId="5B5C7269" w14:textId="77777777" w:rsidR="007C5CDA" w:rsidRDefault="002B15B5">
            <w:pPr>
              <w:pStyle w:val="TableParagraph"/>
              <w:spacing w:line="240" w:lineRule="exact"/>
              <w:ind w:right="80"/>
              <w:jc w:val="right"/>
              <w:rPr>
                <w:sz w:val="20"/>
              </w:rPr>
            </w:pPr>
            <w:r>
              <w:rPr>
                <w:spacing w:val="-5"/>
                <w:sz w:val="20"/>
              </w:rPr>
              <w:t>80</w:t>
            </w:r>
          </w:p>
        </w:tc>
      </w:tr>
    </w:tbl>
    <w:p w14:paraId="3E77A0F1" w14:textId="77777777" w:rsidR="007C5CDA" w:rsidRDefault="007C5CDA">
      <w:pPr>
        <w:pStyle w:val="BodyText"/>
        <w:spacing w:before="4"/>
        <w:rPr>
          <w:sz w:val="23"/>
        </w:rPr>
      </w:pPr>
    </w:p>
    <w:p w14:paraId="0E660A0E" w14:textId="77777777" w:rsidR="007C5CDA" w:rsidRDefault="002B15B5">
      <w:pPr>
        <w:pStyle w:val="BodyText"/>
        <w:spacing w:line="235" w:lineRule="auto"/>
        <w:ind w:left="110"/>
      </w:pPr>
      <w:r>
        <w:t>The</w:t>
      </w:r>
      <w:r>
        <w:rPr>
          <w:spacing w:val="-4"/>
        </w:rPr>
        <w:t xml:space="preserve"> </w:t>
      </w:r>
      <w:r>
        <w:t>gains</w:t>
      </w:r>
      <w:r>
        <w:rPr>
          <w:spacing w:val="-4"/>
        </w:rPr>
        <w:t xml:space="preserve"> </w:t>
      </w:r>
      <w:r>
        <w:t>(losses)</w:t>
      </w:r>
      <w:r>
        <w:rPr>
          <w:spacing w:val="-4"/>
        </w:rPr>
        <w:t xml:space="preserve"> </w:t>
      </w:r>
      <w:r>
        <w:t>from</w:t>
      </w:r>
      <w:r>
        <w:rPr>
          <w:spacing w:val="-4"/>
        </w:rPr>
        <w:t xml:space="preserve"> </w:t>
      </w:r>
      <w:r>
        <w:t>commodity</w:t>
      </w:r>
      <w:r>
        <w:rPr>
          <w:spacing w:val="-4"/>
        </w:rPr>
        <w:t xml:space="preserve"> </w:t>
      </w:r>
      <w:r>
        <w:t>derivatives</w:t>
      </w:r>
      <w:r>
        <w:rPr>
          <w:spacing w:val="-4"/>
        </w:rPr>
        <w:t xml:space="preserve"> </w:t>
      </w:r>
      <w:r>
        <w:t>included</w:t>
      </w:r>
      <w:r>
        <w:rPr>
          <w:spacing w:val="-4"/>
        </w:rPr>
        <w:t xml:space="preserve"> </w:t>
      </w:r>
      <w:r>
        <w:t>in</w:t>
      </w:r>
      <w:r>
        <w:rPr>
          <w:spacing w:val="-4"/>
        </w:rPr>
        <w:t xml:space="preserve"> </w:t>
      </w:r>
      <w:r>
        <w:t>our</w:t>
      </w:r>
      <w:r>
        <w:rPr>
          <w:spacing w:val="-4"/>
        </w:rPr>
        <w:t xml:space="preserve"> </w:t>
      </w:r>
      <w:r>
        <w:t>consolidated</w:t>
      </w:r>
      <w:r>
        <w:rPr>
          <w:spacing w:val="-4"/>
        </w:rPr>
        <w:t xml:space="preserve"> </w:t>
      </w:r>
      <w:r>
        <w:t>income</w:t>
      </w:r>
      <w:r>
        <w:rPr>
          <w:spacing w:val="-4"/>
        </w:rPr>
        <w:t xml:space="preserve"> </w:t>
      </w:r>
      <w:r>
        <w:t>statement</w:t>
      </w:r>
      <w:r>
        <w:rPr>
          <w:spacing w:val="-4"/>
        </w:rPr>
        <w:t xml:space="preserve"> </w:t>
      </w:r>
      <w:r>
        <w:t>are</w:t>
      </w:r>
      <w:r>
        <w:rPr>
          <w:spacing w:val="-4"/>
        </w:rPr>
        <w:t xml:space="preserve"> </w:t>
      </w:r>
      <w:r>
        <w:t>presented</w:t>
      </w:r>
      <w:r>
        <w:rPr>
          <w:spacing w:val="-4"/>
        </w:rPr>
        <w:t xml:space="preserve"> </w:t>
      </w:r>
      <w:r>
        <w:t>in</w:t>
      </w:r>
      <w:r>
        <w:rPr>
          <w:spacing w:val="-4"/>
        </w:rPr>
        <w:t xml:space="preserve"> </w:t>
      </w:r>
      <w:r>
        <w:t>the following table:</w:t>
      </w:r>
    </w:p>
    <w:p w14:paraId="7B9C8004" w14:textId="77777777" w:rsidR="007C5CDA" w:rsidRDefault="007C5CDA">
      <w:pPr>
        <w:pStyle w:val="BodyText"/>
        <w:rPr>
          <w:sz w:val="24"/>
        </w:rPr>
      </w:pPr>
    </w:p>
    <w:p w14:paraId="3DE81DDA" w14:textId="77777777" w:rsidR="007C5CDA" w:rsidRDefault="002B15B5">
      <w:pPr>
        <w:pStyle w:val="BodyText"/>
        <w:spacing w:after="5" w:line="259" w:lineRule="auto"/>
        <w:ind w:left="7957" w:right="455" w:hanging="1"/>
        <w:jc w:val="center"/>
      </w:pPr>
      <w:r>
        <w:rPr>
          <w:noProof/>
        </w:rPr>
        <mc:AlternateContent>
          <mc:Choice Requires="wpg">
            <w:drawing>
              <wp:anchor distT="0" distB="0" distL="0" distR="0" simplePos="0" relativeHeight="15735808" behindDoc="0" locked="0" layoutInCell="1" allowOverlap="1" wp14:anchorId="3C16A46B" wp14:editId="4BAE69AC">
                <wp:simplePos x="0" y="0"/>
                <wp:positionH relativeFrom="page">
                  <wp:posOffset>5505450</wp:posOffset>
                </wp:positionH>
                <wp:positionV relativeFrom="paragraph">
                  <wp:posOffset>165372</wp:posOffset>
                </wp:positionV>
                <wp:extent cx="1524000" cy="127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69" name="Graphic 69"/>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70" name="Graphic 70"/>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759598C" id="Group 68" o:spid="_x0000_s1026" style="position:absolute;margin-left:433.5pt;margin-top:13pt;width:120pt;height:1pt;z-index:15735808;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">
                <v:shape id="Graphic 69"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" path="m1524000,l,e" fillcolor="black" stroked="f">
                  <v:path arrowok="t"/>
                </v:shape>
                <v:shape id="Graphic 70"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64"/>
        <w:gridCol w:w="836"/>
      </w:tblGrid>
      <w:tr w:rsidR="007C5CDA" w14:paraId="4C9F45B8" w14:textId="77777777">
        <w:trPr>
          <w:trHeight w:val="265"/>
        </w:trPr>
        <w:tc>
          <w:tcPr>
            <w:tcW w:w="7500" w:type="dxa"/>
          </w:tcPr>
          <w:p w14:paraId="0CCE0C8A" w14:textId="77777777" w:rsidR="007C5CDA" w:rsidRDefault="007C5CDA">
            <w:pPr>
              <w:pStyle w:val="TableParagraph"/>
              <w:spacing w:before="0"/>
              <w:rPr>
                <w:rFonts w:ascii="Times New Roman"/>
                <w:sz w:val="18"/>
              </w:rPr>
            </w:pPr>
          </w:p>
        </w:tc>
        <w:tc>
          <w:tcPr>
            <w:tcW w:w="1564" w:type="dxa"/>
            <w:tcBorders>
              <w:top w:val="single" w:sz="8" w:space="0" w:color="0B2CD8"/>
              <w:bottom w:val="single" w:sz="8" w:space="0" w:color="0B2CD8"/>
            </w:tcBorders>
          </w:tcPr>
          <w:p w14:paraId="57C3C387" w14:textId="77777777" w:rsidR="007C5CDA" w:rsidRDefault="002B15B5">
            <w:pPr>
              <w:pStyle w:val="TableParagraph"/>
              <w:spacing w:before="4" w:line="240" w:lineRule="exact"/>
              <w:ind w:right="414"/>
              <w:jc w:val="right"/>
              <w:rPr>
                <w:b/>
                <w:sz w:val="20"/>
              </w:rPr>
            </w:pPr>
            <w:r>
              <w:rPr>
                <w:b/>
                <w:spacing w:val="-4"/>
                <w:sz w:val="20"/>
              </w:rPr>
              <w:t>2024</w:t>
            </w:r>
          </w:p>
        </w:tc>
        <w:tc>
          <w:tcPr>
            <w:tcW w:w="836" w:type="dxa"/>
            <w:tcBorders>
              <w:top w:val="single" w:sz="8" w:space="0" w:color="0B2CD8"/>
              <w:bottom w:val="single" w:sz="8" w:space="0" w:color="0B2CD8"/>
            </w:tcBorders>
          </w:tcPr>
          <w:p w14:paraId="0C30F121" w14:textId="77777777" w:rsidR="007C5CDA" w:rsidRDefault="002B15B5">
            <w:pPr>
              <w:pStyle w:val="TableParagraph"/>
              <w:spacing w:before="4" w:line="240" w:lineRule="exact"/>
              <w:ind w:right="50"/>
              <w:jc w:val="right"/>
              <w:rPr>
                <w:sz w:val="20"/>
              </w:rPr>
            </w:pPr>
            <w:r>
              <w:rPr>
                <w:spacing w:val="-4"/>
                <w:sz w:val="20"/>
              </w:rPr>
              <w:t>2023</w:t>
            </w:r>
          </w:p>
        </w:tc>
      </w:tr>
      <w:tr w:rsidR="007C5CDA" w14:paraId="157298AF" w14:textId="77777777">
        <w:trPr>
          <w:trHeight w:val="269"/>
        </w:trPr>
        <w:tc>
          <w:tcPr>
            <w:tcW w:w="7500" w:type="dxa"/>
          </w:tcPr>
          <w:p w14:paraId="15428FAB" w14:textId="77777777" w:rsidR="007C5CDA" w:rsidRDefault="002B15B5">
            <w:pPr>
              <w:pStyle w:val="TableParagraph"/>
              <w:spacing w:before="4"/>
              <w:ind w:left="52"/>
              <w:rPr>
                <w:sz w:val="20"/>
              </w:rPr>
            </w:pPr>
            <w:r>
              <w:rPr>
                <w:sz w:val="20"/>
              </w:rPr>
              <w:t>Sales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operating</w:t>
            </w:r>
            <w:r>
              <w:rPr>
                <w:spacing w:val="-4"/>
                <w:sz w:val="20"/>
              </w:rPr>
              <w:t xml:space="preserve"> </w:t>
            </w:r>
            <w:r>
              <w:rPr>
                <w:spacing w:val="-2"/>
                <w:sz w:val="20"/>
              </w:rPr>
              <w:t>revenues</w:t>
            </w:r>
          </w:p>
        </w:tc>
        <w:tc>
          <w:tcPr>
            <w:tcW w:w="1564" w:type="dxa"/>
            <w:tcBorders>
              <w:top w:val="single" w:sz="8" w:space="0" w:color="0B2CD8"/>
            </w:tcBorders>
          </w:tcPr>
          <w:p w14:paraId="358E5535" w14:textId="77777777" w:rsidR="007C5CDA" w:rsidRDefault="002B15B5">
            <w:pPr>
              <w:pStyle w:val="TableParagraph"/>
              <w:tabs>
                <w:tab w:val="left" w:pos="920"/>
              </w:tabs>
              <w:spacing w:before="4"/>
              <w:ind w:left="52"/>
              <w:rPr>
                <w:b/>
                <w:sz w:val="20"/>
              </w:rPr>
            </w:pPr>
            <w:r>
              <w:rPr>
                <w:b/>
                <w:spacing w:val="-10"/>
                <w:sz w:val="20"/>
              </w:rPr>
              <w:t>$</w:t>
            </w:r>
            <w:r>
              <w:rPr>
                <w:b/>
                <w:sz w:val="20"/>
              </w:rPr>
              <w:tab/>
            </w:r>
            <w:r>
              <w:rPr>
                <w:b/>
                <w:spacing w:val="-5"/>
                <w:sz w:val="20"/>
              </w:rPr>
              <w:t>54</w:t>
            </w:r>
          </w:p>
        </w:tc>
        <w:tc>
          <w:tcPr>
            <w:tcW w:w="836" w:type="dxa"/>
            <w:tcBorders>
              <w:top w:val="single" w:sz="8" w:space="0" w:color="0B2CD8"/>
            </w:tcBorders>
          </w:tcPr>
          <w:p w14:paraId="3067B409" w14:textId="77777777" w:rsidR="007C5CDA" w:rsidRDefault="002B15B5">
            <w:pPr>
              <w:pStyle w:val="TableParagraph"/>
              <w:spacing w:before="4"/>
              <w:ind w:right="73"/>
              <w:jc w:val="right"/>
              <w:rPr>
                <w:sz w:val="20"/>
              </w:rPr>
            </w:pPr>
            <w:r>
              <w:rPr>
                <w:spacing w:val="-5"/>
                <w:sz w:val="20"/>
              </w:rPr>
              <w:t>28</w:t>
            </w:r>
          </w:p>
        </w:tc>
      </w:tr>
      <w:tr w:rsidR="007C5CDA" w14:paraId="5A5F9B4E" w14:textId="77777777">
        <w:trPr>
          <w:trHeight w:val="285"/>
        </w:trPr>
        <w:tc>
          <w:tcPr>
            <w:tcW w:w="7500" w:type="dxa"/>
          </w:tcPr>
          <w:p w14:paraId="68583C20" w14:textId="77777777" w:rsidR="007C5CDA" w:rsidRDefault="002B15B5">
            <w:pPr>
              <w:pStyle w:val="TableParagraph"/>
              <w:ind w:left="52"/>
              <w:rPr>
                <w:sz w:val="20"/>
              </w:rPr>
            </w:pPr>
            <w:r>
              <w:rPr>
                <w:sz w:val="20"/>
              </w:rPr>
              <w:t>Other</w:t>
            </w:r>
            <w:r>
              <w:rPr>
                <w:spacing w:val="-5"/>
                <w:sz w:val="20"/>
              </w:rPr>
              <w:t xml:space="preserve"> </w:t>
            </w:r>
            <w:r>
              <w:rPr>
                <w:spacing w:val="-2"/>
                <w:sz w:val="20"/>
              </w:rPr>
              <w:t>income</w:t>
            </w:r>
          </w:p>
        </w:tc>
        <w:tc>
          <w:tcPr>
            <w:tcW w:w="1564" w:type="dxa"/>
          </w:tcPr>
          <w:p w14:paraId="1C078D91" w14:textId="77777777" w:rsidR="007C5CDA" w:rsidRDefault="002B15B5">
            <w:pPr>
              <w:pStyle w:val="TableParagraph"/>
              <w:ind w:right="439"/>
              <w:jc w:val="right"/>
              <w:rPr>
                <w:b/>
                <w:sz w:val="20"/>
              </w:rPr>
            </w:pPr>
            <w:r>
              <w:rPr>
                <w:b/>
                <w:sz w:val="20"/>
              </w:rPr>
              <w:t>—</w:t>
            </w:r>
          </w:p>
        </w:tc>
        <w:tc>
          <w:tcPr>
            <w:tcW w:w="836" w:type="dxa"/>
          </w:tcPr>
          <w:p w14:paraId="68CEA367" w14:textId="77777777" w:rsidR="007C5CDA" w:rsidRDefault="002B15B5">
            <w:pPr>
              <w:pStyle w:val="TableParagraph"/>
              <w:ind w:right="73"/>
              <w:jc w:val="right"/>
              <w:rPr>
                <w:sz w:val="20"/>
              </w:rPr>
            </w:pPr>
            <w:r>
              <w:rPr>
                <w:sz w:val="20"/>
              </w:rPr>
              <w:t>1</w:t>
            </w:r>
          </w:p>
        </w:tc>
      </w:tr>
      <w:tr w:rsidR="007C5CDA" w14:paraId="06F646CB" w14:textId="77777777">
        <w:trPr>
          <w:trHeight w:val="280"/>
        </w:trPr>
        <w:tc>
          <w:tcPr>
            <w:tcW w:w="7500" w:type="dxa"/>
            <w:tcBorders>
              <w:bottom w:val="single" w:sz="8" w:space="0" w:color="5D6670"/>
            </w:tcBorders>
          </w:tcPr>
          <w:p w14:paraId="20D5E6F7" w14:textId="77777777" w:rsidR="007C5CDA" w:rsidRDefault="002B15B5">
            <w:pPr>
              <w:pStyle w:val="TableParagraph"/>
              <w:spacing w:line="240" w:lineRule="exact"/>
              <w:ind w:left="52"/>
              <w:rPr>
                <w:sz w:val="20"/>
              </w:rPr>
            </w:pPr>
            <w:r>
              <w:rPr>
                <w:sz w:val="20"/>
              </w:rPr>
              <w:t>Purchased</w:t>
            </w:r>
            <w:r>
              <w:rPr>
                <w:spacing w:val="-8"/>
                <w:sz w:val="20"/>
              </w:rPr>
              <w:t xml:space="preserve"> </w:t>
            </w:r>
            <w:r>
              <w:rPr>
                <w:spacing w:val="-2"/>
                <w:sz w:val="20"/>
              </w:rPr>
              <w:t>commodities</w:t>
            </w:r>
          </w:p>
        </w:tc>
        <w:tc>
          <w:tcPr>
            <w:tcW w:w="1564" w:type="dxa"/>
            <w:tcBorders>
              <w:bottom w:val="single" w:sz="8" w:space="0" w:color="5D6670"/>
            </w:tcBorders>
          </w:tcPr>
          <w:p w14:paraId="490A4D39" w14:textId="77777777" w:rsidR="007C5CDA" w:rsidRDefault="002B15B5">
            <w:pPr>
              <w:pStyle w:val="TableParagraph"/>
              <w:spacing w:line="240" w:lineRule="exact"/>
              <w:ind w:right="376"/>
              <w:jc w:val="right"/>
              <w:rPr>
                <w:b/>
                <w:sz w:val="20"/>
              </w:rPr>
            </w:pPr>
            <w:r>
              <w:rPr>
                <w:b/>
                <w:spacing w:val="-4"/>
                <w:sz w:val="20"/>
              </w:rPr>
              <w:t>(50)</w:t>
            </w:r>
          </w:p>
        </w:tc>
        <w:tc>
          <w:tcPr>
            <w:tcW w:w="836" w:type="dxa"/>
            <w:tcBorders>
              <w:bottom w:val="single" w:sz="8" w:space="0" w:color="5D6670"/>
            </w:tcBorders>
          </w:tcPr>
          <w:p w14:paraId="2B416617" w14:textId="77777777" w:rsidR="007C5CDA" w:rsidRDefault="002B15B5">
            <w:pPr>
              <w:pStyle w:val="TableParagraph"/>
              <w:spacing w:line="240" w:lineRule="exact"/>
              <w:ind w:right="12"/>
              <w:jc w:val="right"/>
              <w:rPr>
                <w:sz w:val="20"/>
              </w:rPr>
            </w:pPr>
            <w:r>
              <w:rPr>
                <w:spacing w:val="-4"/>
                <w:sz w:val="20"/>
              </w:rPr>
              <w:t>(72)</w:t>
            </w:r>
          </w:p>
        </w:tc>
      </w:tr>
    </w:tbl>
    <w:p w14:paraId="31068355" w14:textId="77777777" w:rsidR="007C5CDA" w:rsidRDefault="007C5CDA">
      <w:pPr>
        <w:pStyle w:val="BodyText"/>
        <w:spacing w:before="12"/>
        <w:rPr>
          <w:sz w:val="22"/>
        </w:rPr>
      </w:pPr>
    </w:p>
    <w:p w14:paraId="61E92673" w14:textId="77777777" w:rsidR="007C5CDA" w:rsidRDefault="002B15B5">
      <w:pPr>
        <w:pStyle w:val="BodyText"/>
        <w:ind w:left="110"/>
      </w:pPr>
      <w:r>
        <w:t>The</w:t>
      </w:r>
      <w:r>
        <w:rPr>
          <w:spacing w:val="-7"/>
        </w:rPr>
        <w:t xml:space="preserve"> </w:t>
      </w:r>
      <w:r>
        <w:t>table</w:t>
      </w:r>
      <w:r>
        <w:rPr>
          <w:spacing w:val="-6"/>
        </w:rPr>
        <w:t xml:space="preserve"> </w:t>
      </w:r>
      <w:r>
        <w:t>below</w:t>
      </w:r>
      <w:r>
        <w:rPr>
          <w:spacing w:val="-6"/>
        </w:rPr>
        <w:t xml:space="preserve"> </w:t>
      </w:r>
      <w:r>
        <w:t>summarizes</w:t>
      </w:r>
      <w:r>
        <w:rPr>
          <w:spacing w:val="-7"/>
        </w:rPr>
        <w:t xml:space="preserve"> </w:t>
      </w:r>
      <w:r>
        <w:t>our</w:t>
      </w:r>
      <w:r>
        <w:rPr>
          <w:spacing w:val="-6"/>
        </w:rPr>
        <w:t xml:space="preserve"> </w:t>
      </w:r>
      <w:r>
        <w:t>net</w:t>
      </w:r>
      <w:r>
        <w:rPr>
          <w:spacing w:val="-6"/>
        </w:rPr>
        <w:t xml:space="preserve"> </w:t>
      </w:r>
      <w:r>
        <w:t>exposures</w:t>
      </w:r>
      <w:r>
        <w:rPr>
          <w:spacing w:val="-7"/>
        </w:rPr>
        <w:t xml:space="preserve"> </w:t>
      </w:r>
      <w:r>
        <w:t>resulting</w:t>
      </w:r>
      <w:r>
        <w:rPr>
          <w:spacing w:val="-6"/>
        </w:rPr>
        <w:t xml:space="preserve"> </w:t>
      </w:r>
      <w:r>
        <w:t>from</w:t>
      </w:r>
      <w:r>
        <w:rPr>
          <w:spacing w:val="-6"/>
        </w:rPr>
        <w:t xml:space="preserve"> </w:t>
      </w:r>
      <w:r>
        <w:t>outstanding</w:t>
      </w:r>
      <w:r>
        <w:rPr>
          <w:spacing w:val="-7"/>
        </w:rPr>
        <w:t xml:space="preserve"> </w:t>
      </w:r>
      <w:r>
        <w:t>commodity</w:t>
      </w:r>
      <w:r>
        <w:rPr>
          <w:spacing w:val="-6"/>
        </w:rPr>
        <w:t xml:space="preserve"> </w:t>
      </w:r>
      <w:r>
        <w:t>derivative</w:t>
      </w:r>
      <w:r>
        <w:rPr>
          <w:spacing w:val="-6"/>
        </w:rPr>
        <w:t xml:space="preserve"> </w:t>
      </w:r>
      <w:r>
        <w:rPr>
          <w:spacing w:val="-2"/>
        </w:rPr>
        <w:t>contracts:</w:t>
      </w:r>
    </w:p>
    <w:p w14:paraId="4874EA0F" w14:textId="77777777" w:rsidR="007C5CDA" w:rsidRDefault="007C5CDA">
      <w:pPr>
        <w:pStyle w:val="BodyText"/>
        <w:spacing w:before="1"/>
        <w:rPr>
          <w:sz w:val="24"/>
        </w:rPr>
      </w:pPr>
    </w:p>
    <w:p w14:paraId="48442AF3" w14:textId="77777777" w:rsidR="007C5CDA" w:rsidRDefault="002B15B5">
      <w:pPr>
        <w:pStyle w:val="BodyText"/>
        <w:spacing w:line="235" w:lineRule="auto"/>
        <w:ind w:left="8178" w:right="796"/>
        <w:jc w:val="center"/>
      </w:pPr>
      <w:r>
        <w:rPr>
          <w:noProof/>
        </w:rPr>
        <mc:AlternateContent>
          <mc:Choice Requires="wpg">
            <w:drawing>
              <wp:anchor distT="0" distB="0" distL="0" distR="0" simplePos="0" relativeHeight="487594496" behindDoc="1" locked="0" layoutInCell="1" allowOverlap="1" wp14:anchorId="7D18CC4A" wp14:editId="3B6226CC">
                <wp:simplePos x="0" y="0"/>
                <wp:positionH relativeFrom="page">
                  <wp:posOffset>5429250</wp:posOffset>
                </wp:positionH>
                <wp:positionV relativeFrom="paragraph">
                  <wp:posOffset>315354</wp:posOffset>
                </wp:positionV>
                <wp:extent cx="1600200" cy="1270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12700"/>
                          <a:chOff x="0" y="0"/>
                          <a:chExt cx="1600200" cy="12700"/>
                        </a:xfrm>
                      </wpg:grpSpPr>
                      <wps:wsp>
                        <wps:cNvPr id="72" name="Graphic 72"/>
                        <wps:cNvSpPr/>
                        <wps:spPr>
                          <a:xfrm>
                            <a:off x="0" y="6350"/>
                            <a:ext cx="1600200" cy="1270"/>
                          </a:xfrm>
                          <a:custGeom>
                            <a:avLst/>
                            <a:gdLst/>
                            <a:ahLst/>
                            <a:cxnLst/>
                            <a:rect l="l" t="t" r="r" b="b"/>
                            <a:pathLst>
                              <a:path w="1600200">
                                <a:moveTo>
                                  <a:pt x="1600200" y="0"/>
                                </a:moveTo>
                                <a:lnTo>
                                  <a:pt x="0" y="0"/>
                                </a:lnTo>
                              </a:path>
                            </a:pathLst>
                          </a:custGeom>
                          <a:solidFill>
                            <a:srgbClr val="000000"/>
                          </a:solidFill>
                        </wps:spPr>
                        <wps:bodyPr wrap="square" lIns="0" tIns="0" rIns="0" bIns="0" rtlCol="0">
                          <a:prstTxWarp prst="textNoShape">
                            <a:avLst/>
                          </a:prstTxWarp>
                          <a:noAutofit/>
                        </wps:bodyPr>
                      </wps:wsp>
                      <wps:wsp>
                        <wps:cNvPr id="73" name="Graphic 73"/>
                        <wps:cNvSpPr/>
                        <wps:spPr>
                          <a:xfrm>
                            <a:off x="0" y="6350"/>
                            <a:ext cx="1600200" cy="1270"/>
                          </a:xfrm>
                          <a:custGeom>
                            <a:avLst/>
                            <a:gdLst/>
                            <a:ahLst/>
                            <a:cxnLst/>
                            <a:rect l="l" t="t" r="r" b="b"/>
                            <a:pathLst>
                              <a:path w="1600200">
                                <a:moveTo>
                                  <a:pt x="0" y="0"/>
                                </a:moveTo>
                                <a:lnTo>
                                  <a:pt x="1600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0BE3AB96" id="Group 71" o:spid="_x0000_s1026" style="position:absolute;margin-left:427.5pt;margin-top:24.85pt;width:126pt;height:1pt;z-index:-15721984;mso-wrap-distance-left:0;mso-wrap-distance-right:0;mso-position-horizontal-relative:page" coordsize="160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">
                <v:shape id="Graphic 72" o:spid="_x0000_s1027" style="position:absolute;top:63;width:16002;height:13;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" path="m1600200,l,e" fillcolor="black" stroked="f">
                  <v:path arrowok="t"/>
                </v:shape>
                <v:shape id="Graphic 73" o:spid="_x0000_s1028" style="position:absolute;top:63;width:16002;height:13;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" path="m,l1600200,e" filled="f" strokecolor="#0b2cd8" strokeweight="1pt">
                  <v:path arrowok="t"/>
                </v:shape>
                <w10:wrap type="topAndBottom" anchorx="page"/>
              </v:group>
            </w:pict>
          </mc:Fallback>
        </mc:AlternateContent>
      </w:r>
      <w:r>
        <w:t>Open</w:t>
      </w:r>
      <w:r>
        <w:rPr>
          <w:spacing w:val="-12"/>
        </w:rPr>
        <w:t xml:space="preserve"> </w:t>
      </w:r>
      <w:r>
        <w:t>Position Long (Short)</w:t>
      </w:r>
    </w:p>
    <w:p w14:paraId="7A307C86" w14:textId="77777777" w:rsidR="007C5CDA" w:rsidRDefault="002B15B5">
      <w:pPr>
        <w:spacing w:before="4"/>
        <w:ind w:right="160"/>
        <w:jc w:val="right"/>
        <w:rPr>
          <w:sz w:val="20"/>
        </w:rPr>
      </w:pPr>
      <w:r>
        <w:rPr>
          <w:b/>
          <w:sz w:val="20"/>
        </w:rPr>
        <w:t>March</w:t>
      </w:r>
      <w:r>
        <w:rPr>
          <w:b/>
          <w:spacing w:val="-4"/>
          <w:sz w:val="20"/>
        </w:rPr>
        <w:t xml:space="preserve"> </w:t>
      </w:r>
      <w:r>
        <w:rPr>
          <w:b/>
          <w:sz w:val="20"/>
        </w:rPr>
        <w:t>31</w:t>
      </w:r>
      <w:r>
        <w:rPr>
          <w:b/>
          <w:spacing w:val="75"/>
          <w:sz w:val="20"/>
        </w:rPr>
        <w:t xml:space="preserve"> </w:t>
      </w:r>
      <w:r>
        <w:rPr>
          <w:sz w:val="20"/>
        </w:rPr>
        <w:t>December</w:t>
      </w:r>
      <w:r>
        <w:rPr>
          <w:spacing w:val="-3"/>
          <w:sz w:val="20"/>
        </w:rPr>
        <w:t xml:space="preserve"> </w:t>
      </w:r>
      <w:r>
        <w:rPr>
          <w:spacing w:val="-5"/>
          <w:sz w:val="20"/>
        </w:rPr>
        <w:t>31</w:t>
      </w:r>
    </w:p>
    <w:tbl>
      <w:tblPr>
        <w:tblW w:w="0" w:type="auto"/>
        <w:tblInd w:w="117" w:type="dxa"/>
        <w:tblLayout w:type="fixed"/>
        <w:tblCellMar>
          <w:left w:w="0" w:type="dxa"/>
          <w:right w:w="0" w:type="dxa"/>
        </w:tblCellMar>
        <w:tblLook w:val="01E0" w:firstRow="1" w:lastRow="1" w:firstColumn="1" w:lastColumn="1" w:noHBand="0" w:noVBand="0"/>
      </w:tblPr>
      <w:tblGrid>
        <w:gridCol w:w="7380"/>
        <w:gridCol w:w="1676"/>
        <w:gridCol w:w="843"/>
      </w:tblGrid>
      <w:tr w:rsidR="007C5CDA" w14:paraId="16C903BE" w14:textId="77777777">
        <w:trPr>
          <w:trHeight w:val="260"/>
        </w:trPr>
        <w:tc>
          <w:tcPr>
            <w:tcW w:w="7380" w:type="dxa"/>
          </w:tcPr>
          <w:p w14:paraId="31260F20" w14:textId="77777777" w:rsidR="007C5CDA" w:rsidRDefault="007C5CDA">
            <w:pPr>
              <w:pStyle w:val="TableParagraph"/>
              <w:spacing w:before="0"/>
              <w:rPr>
                <w:rFonts w:ascii="Times New Roman"/>
                <w:sz w:val="18"/>
              </w:rPr>
            </w:pPr>
          </w:p>
        </w:tc>
        <w:tc>
          <w:tcPr>
            <w:tcW w:w="1676" w:type="dxa"/>
            <w:tcBorders>
              <w:bottom w:val="single" w:sz="8" w:space="0" w:color="0B2CD8"/>
            </w:tcBorders>
          </w:tcPr>
          <w:p w14:paraId="1C1F0E93" w14:textId="77777777" w:rsidR="007C5CDA" w:rsidRDefault="002B15B5">
            <w:pPr>
              <w:pStyle w:val="TableParagraph"/>
              <w:spacing w:before="0" w:line="240" w:lineRule="exact"/>
              <w:ind w:right="421"/>
              <w:jc w:val="right"/>
              <w:rPr>
                <w:b/>
                <w:sz w:val="20"/>
              </w:rPr>
            </w:pPr>
            <w:r>
              <w:rPr>
                <w:b/>
                <w:spacing w:val="-4"/>
                <w:sz w:val="20"/>
              </w:rPr>
              <w:t>2024</w:t>
            </w:r>
          </w:p>
        </w:tc>
        <w:tc>
          <w:tcPr>
            <w:tcW w:w="843" w:type="dxa"/>
            <w:tcBorders>
              <w:bottom w:val="single" w:sz="8" w:space="0" w:color="0B2CD8"/>
            </w:tcBorders>
          </w:tcPr>
          <w:p w14:paraId="6E7EEFF9" w14:textId="77777777" w:rsidR="007C5CDA" w:rsidRDefault="002B15B5">
            <w:pPr>
              <w:pStyle w:val="TableParagraph"/>
              <w:spacing w:before="0" w:line="240" w:lineRule="exact"/>
              <w:ind w:right="49"/>
              <w:jc w:val="right"/>
              <w:rPr>
                <w:sz w:val="20"/>
              </w:rPr>
            </w:pPr>
            <w:r>
              <w:rPr>
                <w:spacing w:val="-4"/>
                <w:sz w:val="20"/>
              </w:rPr>
              <w:t>2023</w:t>
            </w:r>
          </w:p>
        </w:tc>
      </w:tr>
      <w:tr w:rsidR="007C5CDA" w14:paraId="10219958" w14:textId="77777777">
        <w:trPr>
          <w:trHeight w:val="839"/>
        </w:trPr>
        <w:tc>
          <w:tcPr>
            <w:tcW w:w="7380" w:type="dxa"/>
          </w:tcPr>
          <w:p w14:paraId="38A1533C" w14:textId="77777777" w:rsidR="007C5CDA" w:rsidRDefault="002B15B5">
            <w:pPr>
              <w:pStyle w:val="TableParagraph"/>
              <w:spacing w:before="1"/>
              <w:ind w:left="52"/>
              <w:rPr>
                <w:b/>
                <w:sz w:val="20"/>
              </w:rPr>
            </w:pPr>
            <w:r>
              <w:rPr>
                <w:b/>
                <w:spacing w:val="-2"/>
                <w:sz w:val="20"/>
              </w:rPr>
              <w:t>Commodity</w:t>
            </w:r>
          </w:p>
          <w:p w14:paraId="2002FC04" w14:textId="77777777" w:rsidR="007C5CDA" w:rsidRDefault="002B15B5">
            <w:pPr>
              <w:pStyle w:val="TableParagraph"/>
              <w:spacing w:before="5" w:line="280" w:lineRule="atLeast"/>
              <w:ind w:left="232" w:right="2423" w:hanging="180"/>
              <w:rPr>
                <w:sz w:val="20"/>
              </w:rPr>
            </w:pPr>
            <w:r>
              <w:rPr>
                <w:sz w:val="20"/>
              </w:rPr>
              <w:t>Natural</w:t>
            </w:r>
            <w:r>
              <w:rPr>
                <w:spacing w:val="-6"/>
                <w:sz w:val="20"/>
              </w:rPr>
              <w:t xml:space="preserve"> </w:t>
            </w:r>
            <w:r>
              <w:rPr>
                <w:sz w:val="20"/>
              </w:rPr>
              <w:t>gas</w:t>
            </w:r>
            <w:r>
              <w:rPr>
                <w:spacing w:val="-6"/>
                <w:sz w:val="20"/>
              </w:rPr>
              <w:t xml:space="preserve"> </w:t>
            </w:r>
            <w:r>
              <w:rPr>
                <w:sz w:val="20"/>
              </w:rPr>
              <w:t>and</w:t>
            </w:r>
            <w:r>
              <w:rPr>
                <w:spacing w:val="-6"/>
                <w:sz w:val="20"/>
              </w:rPr>
              <w:t xml:space="preserve"> </w:t>
            </w:r>
            <w:r>
              <w:rPr>
                <w:sz w:val="20"/>
              </w:rPr>
              <w:t>power</w:t>
            </w:r>
            <w:r>
              <w:rPr>
                <w:spacing w:val="-6"/>
                <w:sz w:val="20"/>
              </w:rPr>
              <w:t xml:space="preserve"> </w:t>
            </w:r>
            <w:r>
              <w:rPr>
                <w:sz w:val="20"/>
              </w:rPr>
              <w:t>(billions</w:t>
            </w:r>
            <w:r>
              <w:rPr>
                <w:spacing w:val="-6"/>
                <w:sz w:val="20"/>
              </w:rPr>
              <w:t xml:space="preserve"> </w:t>
            </w:r>
            <w:r>
              <w:rPr>
                <w:sz w:val="20"/>
              </w:rPr>
              <w:t>of</w:t>
            </w:r>
            <w:r>
              <w:rPr>
                <w:spacing w:val="-6"/>
                <w:sz w:val="20"/>
              </w:rPr>
              <w:t xml:space="preserve"> </w:t>
            </w:r>
            <w:r>
              <w:rPr>
                <w:sz w:val="20"/>
              </w:rPr>
              <w:t>cubic</w:t>
            </w:r>
            <w:r>
              <w:rPr>
                <w:spacing w:val="-6"/>
                <w:sz w:val="20"/>
              </w:rPr>
              <w:t xml:space="preserve"> </w:t>
            </w:r>
            <w:r>
              <w:rPr>
                <w:sz w:val="20"/>
              </w:rPr>
              <w:t>feet</w:t>
            </w:r>
            <w:r>
              <w:rPr>
                <w:spacing w:val="-6"/>
                <w:sz w:val="20"/>
              </w:rPr>
              <w:t xml:space="preserve"> </w:t>
            </w:r>
            <w:r>
              <w:rPr>
                <w:sz w:val="20"/>
              </w:rPr>
              <w:t>equivalent) Fixed price</w:t>
            </w:r>
          </w:p>
        </w:tc>
        <w:tc>
          <w:tcPr>
            <w:tcW w:w="1676" w:type="dxa"/>
            <w:tcBorders>
              <w:top w:val="single" w:sz="8" w:space="0" w:color="0B2CD8"/>
            </w:tcBorders>
          </w:tcPr>
          <w:p w14:paraId="2D8AE96A" w14:textId="77777777" w:rsidR="007C5CDA" w:rsidRDefault="007C5CDA">
            <w:pPr>
              <w:pStyle w:val="TableParagraph"/>
              <w:spacing w:before="0"/>
              <w:rPr>
                <w:sz w:val="24"/>
              </w:rPr>
            </w:pPr>
          </w:p>
          <w:p w14:paraId="452957AE" w14:textId="77777777" w:rsidR="007C5CDA" w:rsidRDefault="007C5CDA">
            <w:pPr>
              <w:pStyle w:val="TableParagraph"/>
              <w:spacing w:before="9"/>
            </w:pPr>
          </w:p>
          <w:p w14:paraId="5E1595AF" w14:textId="77777777" w:rsidR="007C5CDA" w:rsidRDefault="002B15B5">
            <w:pPr>
              <w:pStyle w:val="TableParagraph"/>
              <w:spacing w:before="0"/>
              <w:ind w:right="383"/>
              <w:jc w:val="right"/>
              <w:rPr>
                <w:b/>
                <w:sz w:val="20"/>
              </w:rPr>
            </w:pPr>
            <w:r>
              <w:rPr>
                <w:b/>
                <w:spacing w:val="-4"/>
                <w:sz w:val="20"/>
              </w:rPr>
              <w:t>(14)</w:t>
            </w:r>
          </w:p>
        </w:tc>
        <w:tc>
          <w:tcPr>
            <w:tcW w:w="843" w:type="dxa"/>
            <w:tcBorders>
              <w:top w:val="single" w:sz="8" w:space="0" w:color="0B2CD8"/>
            </w:tcBorders>
          </w:tcPr>
          <w:p w14:paraId="7D1C54DB" w14:textId="77777777" w:rsidR="007C5CDA" w:rsidRDefault="007C5CDA">
            <w:pPr>
              <w:pStyle w:val="TableParagraph"/>
              <w:spacing w:before="0"/>
              <w:rPr>
                <w:sz w:val="24"/>
              </w:rPr>
            </w:pPr>
          </w:p>
          <w:p w14:paraId="42F0402F" w14:textId="77777777" w:rsidR="007C5CDA" w:rsidRDefault="007C5CDA">
            <w:pPr>
              <w:pStyle w:val="TableParagraph"/>
              <w:spacing w:before="9"/>
            </w:pPr>
          </w:p>
          <w:p w14:paraId="15DB10D6" w14:textId="77777777" w:rsidR="007C5CDA" w:rsidRDefault="002B15B5">
            <w:pPr>
              <w:pStyle w:val="TableParagraph"/>
              <w:spacing w:before="0"/>
              <w:ind w:right="11"/>
              <w:jc w:val="right"/>
              <w:rPr>
                <w:sz w:val="20"/>
              </w:rPr>
            </w:pPr>
            <w:r>
              <w:rPr>
                <w:spacing w:val="-4"/>
                <w:sz w:val="20"/>
              </w:rPr>
              <w:t>(12)</w:t>
            </w:r>
          </w:p>
        </w:tc>
      </w:tr>
      <w:tr w:rsidR="007C5CDA" w14:paraId="3E56EEB6" w14:textId="77777777">
        <w:trPr>
          <w:trHeight w:val="280"/>
        </w:trPr>
        <w:tc>
          <w:tcPr>
            <w:tcW w:w="7380" w:type="dxa"/>
            <w:tcBorders>
              <w:bottom w:val="single" w:sz="8" w:space="0" w:color="5D6670"/>
            </w:tcBorders>
          </w:tcPr>
          <w:p w14:paraId="74046FE6" w14:textId="77777777" w:rsidR="007C5CDA" w:rsidRDefault="002B15B5">
            <w:pPr>
              <w:pStyle w:val="TableParagraph"/>
              <w:spacing w:before="16"/>
              <w:ind w:left="232"/>
              <w:rPr>
                <w:sz w:val="20"/>
              </w:rPr>
            </w:pPr>
            <w:r>
              <w:rPr>
                <w:spacing w:val="-2"/>
                <w:sz w:val="20"/>
              </w:rPr>
              <w:t>Basis</w:t>
            </w:r>
          </w:p>
        </w:tc>
        <w:tc>
          <w:tcPr>
            <w:tcW w:w="1676" w:type="dxa"/>
            <w:tcBorders>
              <w:bottom w:val="single" w:sz="8" w:space="0" w:color="5D6670"/>
            </w:tcBorders>
          </w:tcPr>
          <w:p w14:paraId="6945CDD4" w14:textId="77777777" w:rsidR="007C5CDA" w:rsidRDefault="002B15B5">
            <w:pPr>
              <w:pStyle w:val="TableParagraph"/>
              <w:spacing w:before="16"/>
              <w:ind w:right="383"/>
              <w:jc w:val="right"/>
              <w:rPr>
                <w:b/>
                <w:sz w:val="20"/>
              </w:rPr>
            </w:pPr>
            <w:r>
              <w:rPr>
                <w:b/>
                <w:spacing w:val="-5"/>
                <w:sz w:val="20"/>
              </w:rPr>
              <w:t>(6)</w:t>
            </w:r>
          </w:p>
        </w:tc>
        <w:tc>
          <w:tcPr>
            <w:tcW w:w="843" w:type="dxa"/>
            <w:tcBorders>
              <w:bottom w:val="single" w:sz="8" w:space="0" w:color="5D6670"/>
            </w:tcBorders>
          </w:tcPr>
          <w:p w14:paraId="35F620D9" w14:textId="77777777" w:rsidR="007C5CDA" w:rsidRDefault="002B15B5">
            <w:pPr>
              <w:pStyle w:val="TableParagraph"/>
              <w:spacing w:before="16"/>
              <w:ind w:right="11"/>
              <w:jc w:val="right"/>
              <w:rPr>
                <w:sz w:val="20"/>
              </w:rPr>
            </w:pPr>
            <w:r>
              <w:rPr>
                <w:spacing w:val="-5"/>
                <w:sz w:val="20"/>
              </w:rPr>
              <w:t>(2)</w:t>
            </w:r>
          </w:p>
        </w:tc>
      </w:tr>
    </w:tbl>
    <w:p w14:paraId="281099B4" w14:textId="77777777" w:rsidR="007C5CDA" w:rsidRDefault="007C5CDA">
      <w:pPr>
        <w:jc w:val="right"/>
        <w:rPr>
          <w:sz w:val="20"/>
        </w:rPr>
        <w:sectPr w:rsidR="007C5CDA">
          <w:pgSz w:w="12240" w:h="15840"/>
          <w:pgMar w:top="740" w:right="1060" w:bottom="720" w:left="1060" w:header="372" w:footer="530" w:gutter="0"/>
          <w:cols w:space="720"/>
        </w:sectPr>
      </w:pPr>
    </w:p>
    <w:p w14:paraId="1FE56336" w14:textId="77777777" w:rsidR="007C5CDA" w:rsidRDefault="002B15B5">
      <w:pPr>
        <w:pStyle w:val="Heading5"/>
        <w:spacing w:before="114" w:line="242" w:lineRule="exact"/>
      </w:pPr>
      <w:bookmarkStart w:id="35" w:name="Financial_Inst_&amp;_Credit_Risks"/>
      <w:bookmarkEnd w:id="35"/>
      <w:r>
        <w:lastRenderedPageBreak/>
        <w:t>Interest</w:t>
      </w:r>
      <w:r>
        <w:rPr>
          <w:spacing w:val="-8"/>
        </w:rPr>
        <w:t xml:space="preserve"> </w:t>
      </w:r>
      <w:r>
        <w:t>Rate</w:t>
      </w:r>
      <w:r>
        <w:rPr>
          <w:spacing w:val="-7"/>
        </w:rPr>
        <w:t xml:space="preserve"> </w:t>
      </w:r>
      <w:r>
        <w:t>Derivative</w:t>
      </w:r>
      <w:r>
        <w:rPr>
          <w:spacing w:val="-7"/>
        </w:rPr>
        <w:t xml:space="preserve"> </w:t>
      </w:r>
      <w:r>
        <w:rPr>
          <w:spacing w:val="-2"/>
        </w:rPr>
        <w:t>Instruments</w:t>
      </w:r>
    </w:p>
    <w:p w14:paraId="3E1BD9C5" w14:textId="77777777" w:rsidR="007C5CDA" w:rsidRDefault="002B15B5">
      <w:pPr>
        <w:pStyle w:val="BodyText"/>
        <w:spacing w:before="2" w:line="235" w:lineRule="auto"/>
        <w:ind w:left="110" w:right="140"/>
      </w:pPr>
      <w:r>
        <w:t>For the three-month period ended March 31, 2024, we recognized an unrealized loss of $20 million in other comprehensive</w:t>
      </w:r>
      <w:r>
        <w:rPr>
          <w:spacing w:val="-3"/>
        </w:rPr>
        <w:t xml:space="preserve"> </w:t>
      </w:r>
      <w:r>
        <w:t>income</w:t>
      </w:r>
      <w:r>
        <w:rPr>
          <w:spacing w:val="-3"/>
        </w:rPr>
        <w:t xml:space="preserve"> </w:t>
      </w:r>
      <w:r>
        <w:t>related</w:t>
      </w:r>
      <w:r>
        <w:rPr>
          <w:spacing w:val="-3"/>
        </w:rPr>
        <w:t xml:space="preserve"> </w:t>
      </w:r>
      <w:r>
        <w:t>to</w:t>
      </w:r>
      <w:r>
        <w:rPr>
          <w:spacing w:val="-3"/>
        </w:rPr>
        <w:t xml:space="preserve"> </w:t>
      </w:r>
      <w:r>
        <w:t>our</w:t>
      </w:r>
      <w:r>
        <w:rPr>
          <w:spacing w:val="-3"/>
        </w:rPr>
        <w:t xml:space="preserve"> </w:t>
      </w:r>
      <w:r>
        <w:t>share</w:t>
      </w:r>
      <w:r>
        <w:rPr>
          <w:spacing w:val="-3"/>
        </w:rPr>
        <w:t xml:space="preserve"> </w:t>
      </w:r>
      <w:r>
        <w:t>of</w:t>
      </w:r>
      <w:r>
        <w:rPr>
          <w:spacing w:val="-3"/>
        </w:rPr>
        <w:t xml:space="preserve"> </w:t>
      </w:r>
      <w:r>
        <w:t>PALNG's</w:t>
      </w:r>
      <w:r>
        <w:rPr>
          <w:spacing w:val="-3"/>
        </w:rPr>
        <w:t xml:space="preserve"> </w:t>
      </w:r>
      <w:r>
        <w:t>interest</w:t>
      </w:r>
      <w:r>
        <w:rPr>
          <w:spacing w:val="-3"/>
        </w:rPr>
        <w:t xml:space="preserve"> </w:t>
      </w:r>
      <w:r>
        <w:t>rate</w:t>
      </w:r>
      <w:r>
        <w:rPr>
          <w:spacing w:val="-3"/>
        </w:rPr>
        <w:t xml:space="preserve"> </w:t>
      </w:r>
      <w:r>
        <w:t>swaps</w:t>
      </w:r>
      <w:r>
        <w:rPr>
          <w:spacing w:val="-3"/>
        </w:rPr>
        <w:t xml:space="preserve"> </w:t>
      </w:r>
      <w:r>
        <w:t>designated</w:t>
      </w:r>
      <w:r>
        <w:rPr>
          <w:spacing w:val="-3"/>
        </w:rPr>
        <w:t xml:space="preserve"> </w:t>
      </w:r>
      <w:r>
        <w:t>as</w:t>
      </w:r>
      <w:r>
        <w:rPr>
          <w:spacing w:val="-3"/>
        </w:rPr>
        <w:t xml:space="preserve"> </w:t>
      </w:r>
      <w:r>
        <w:t>a</w:t>
      </w:r>
      <w:r>
        <w:rPr>
          <w:spacing w:val="-3"/>
        </w:rPr>
        <w:t xml:space="preserve"> </w:t>
      </w:r>
      <w:r>
        <w:t>cash</w:t>
      </w:r>
      <w:r>
        <w:rPr>
          <w:spacing w:val="-3"/>
        </w:rPr>
        <w:t xml:space="preserve"> </w:t>
      </w:r>
      <w:r>
        <w:t>flow</w:t>
      </w:r>
      <w:r>
        <w:rPr>
          <w:spacing w:val="-3"/>
        </w:rPr>
        <w:t xml:space="preserve"> </w:t>
      </w:r>
      <w:r>
        <w:t>hedge.</w:t>
      </w:r>
    </w:p>
    <w:p w14:paraId="4D7E3B86" w14:textId="77777777" w:rsidR="007C5CDA" w:rsidRDefault="007C5CDA">
      <w:pPr>
        <w:pStyle w:val="BodyText"/>
        <w:spacing w:before="5"/>
        <w:rPr>
          <w:sz w:val="19"/>
        </w:rPr>
      </w:pPr>
    </w:p>
    <w:p w14:paraId="7EBE5F2A" w14:textId="77777777" w:rsidR="007C5CDA" w:rsidRDefault="002B15B5">
      <w:pPr>
        <w:pStyle w:val="Heading5"/>
        <w:spacing w:before="0" w:line="242" w:lineRule="exact"/>
      </w:pPr>
      <w:r>
        <w:t>Financial</w:t>
      </w:r>
      <w:r>
        <w:rPr>
          <w:spacing w:val="-9"/>
        </w:rPr>
        <w:t xml:space="preserve"> </w:t>
      </w:r>
      <w:r>
        <w:rPr>
          <w:spacing w:val="-2"/>
        </w:rPr>
        <w:t>Instruments</w:t>
      </w:r>
    </w:p>
    <w:p w14:paraId="6855C624" w14:textId="77777777" w:rsidR="007C5CDA" w:rsidRDefault="002B15B5">
      <w:pPr>
        <w:pStyle w:val="BodyText"/>
        <w:spacing w:before="2" w:line="235" w:lineRule="auto"/>
        <w:ind w:left="110" w:right="478"/>
      </w:pPr>
      <w:r>
        <w:t>We</w:t>
      </w:r>
      <w:r>
        <w:rPr>
          <w:spacing w:val="-3"/>
        </w:rPr>
        <w:t xml:space="preserve"> </w:t>
      </w:r>
      <w:r>
        <w:t>invest</w:t>
      </w:r>
      <w:r>
        <w:rPr>
          <w:spacing w:val="-3"/>
        </w:rPr>
        <w:t xml:space="preserve"> </w:t>
      </w:r>
      <w:r>
        <w:t>in</w:t>
      </w:r>
      <w:r>
        <w:rPr>
          <w:spacing w:val="-3"/>
        </w:rPr>
        <w:t xml:space="preserve"> </w:t>
      </w:r>
      <w:r>
        <w:t>financial</w:t>
      </w:r>
      <w:r>
        <w:rPr>
          <w:spacing w:val="-3"/>
        </w:rPr>
        <w:t xml:space="preserve"> </w:t>
      </w:r>
      <w:r>
        <w:t>instruments</w:t>
      </w:r>
      <w:r>
        <w:rPr>
          <w:spacing w:val="-3"/>
        </w:rPr>
        <w:t xml:space="preserve"> </w:t>
      </w:r>
      <w:r>
        <w:t>with</w:t>
      </w:r>
      <w:r>
        <w:rPr>
          <w:spacing w:val="-3"/>
        </w:rPr>
        <w:t xml:space="preserve"> </w:t>
      </w:r>
      <w:r>
        <w:t>maturities</w:t>
      </w:r>
      <w:r>
        <w:rPr>
          <w:spacing w:val="-3"/>
        </w:rPr>
        <w:t xml:space="preserve"> </w:t>
      </w:r>
      <w:r>
        <w:t>based</w:t>
      </w:r>
      <w:r>
        <w:rPr>
          <w:spacing w:val="-3"/>
        </w:rPr>
        <w:t xml:space="preserve"> </w:t>
      </w:r>
      <w:r>
        <w:t>on</w:t>
      </w:r>
      <w:r>
        <w:rPr>
          <w:spacing w:val="-3"/>
        </w:rPr>
        <w:t xml:space="preserve"> </w:t>
      </w:r>
      <w:r>
        <w:t>our</w:t>
      </w:r>
      <w:r>
        <w:rPr>
          <w:spacing w:val="-3"/>
        </w:rPr>
        <w:t xml:space="preserve"> </w:t>
      </w:r>
      <w:r>
        <w:t>cash</w:t>
      </w:r>
      <w:r>
        <w:rPr>
          <w:spacing w:val="-3"/>
        </w:rPr>
        <w:t xml:space="preserve"> </w:t>
      </w:r>
      <w:r>
        <w:t>forecasts</w:t>
      </w:r>
      <w:r>
        <w:rPr>
          <w:spacing w:val="-3"/>
        </w:rPr>
        <w:t xml:space="preserve"> </w:t>
      </w:r>
      <w:r>
        <w:t>for</w:t>
      </w:r>
      <w:r>
        <w:rPr>
          <w:spacing w:val="-3"/>
        </w:rPr>
        <w:t xml:space="preserve"> </w:t>
      </w:r>
      <w:r>
        <w:t>the</w:t>
      </w:r>
      <w:r>
        <w:rPr>
          <w:spacing w:val="-3"/>
        </w:rPr>
        <w:t xml:space="preserve"> </w:t>
      </w:r>
      <w:r>
        <w:t>various</w:t>
      </w:r>
      <w:r>
        <w:rPr>
          <w:spacing w:val="-3"/>
        </w:rPr>
        <w:t xml:space="preserve"> </w:t>
      </w:r>
      <w:r>
        <w:t>accounts</w:t>
      </w:r>
      <w:r>
        <w:rPr>
          <w:spacing w:val="-3"/>
        </w:rPr>
        <w:t xml:space="preserve"> </w:t>
      </w:r>
      <w:r>
        <w:t>and</w:t>
      </w:r>
      <w:r>
        <w:rPr>
          <w:spacing w:val="-3"/>
        </w:rPr>
        <w:t xml:space="preserve"> </w:t>
      </w:r>
      <w:r>
        <w:t>currency pools we manage. The types of financial instruments in which we currently invest include:</w:t>
      </w:r>
    </w:p>
    <w:p w14:paraId="3D9F44E5" w14:textId="77777777" w:rsidR="007C5CDA" w:rsidRDefault="007C5CDA">
      <w:pPr>
        <w:pStyle w:val="BodyText"/>
        <w:spacing w:before="6"/>
        <w:rPr>
          <w:sz w:val="19"/>
        </w:rPr>
      </w:pPr>
    </w:p>
    <w:p w14:paraId="2222DBA9" w14:textId="77777777" w:rsidR="007C5CDA" w:rsidRDefault="002B15B5">
      <w:pPr>
        <w:pStyle w:val="ListParagraph"/>
        <w:numPr>
          <w:ilvl w:val="0"/>
          <w:numId w:val="8"/>
        </w:numPr>
        <w:tabs>
          <w:tab w:val="left" w:pos="829"/>
        </w:tabs>
        <w:spacing w:line="242" w:lineRule="exact"/>
        <w:ind w:left="829" w:hanging="359"/>
        <w:rPr>
          <w:sz w:val="20"/>
        </w:rPr>
      </w:pPr>
      <w:r>
        <w:rPr>
          <w:sz w:val="20"/>
        </w:rPr>
        <w:t>Time</w:t>
      </w:r>
      <w:r>
        <w:rPr>
          <w:spacing w:val="-7"/>
          <w:sz w:val="20"/>
        </w:rPr>
        <w:t xml:space="preserve"> </w:t>
      </w:r>
      <w:r>
        <w:rPr>
          <w:sz w:val="20"/>
        </w:rPr>
        <w:t>deposits:</w:t>
      </w:r>
      <w:r>
        <w:rPr>
          <w:spacing w:val="-6"/>
          <w:sz w:val="20"/>
        </w:rPr>
        <w:t xml:space="preserve"> </w:t>
      </w:r>
      <w:r>
        <w:rPr>
          <w:sz w:val="20"/>
        </w:rPr>
        <w:t>Interest</w:t>
      </w:r>
      <w:r>
        <w:rPr>
          <w:spacing w:val="-6"/>
          <w:sz w:val="20"/>
        </w:rPr>
        <w:t xml:space="preserve"> </w:t>
      </w:r>
      <w:r>
        <w:rPr>
          <w:sz w:val="20"/>
        </w:rPr>
        <w:t>bearing</w:t>
      </w:r>
      <w:r>
        <w:rPr>
          <w:spacing w:val="-6"/>
          <w:sz w:val="20"/>
        </w:rPr>
        <w:t xml:space="preserve"> </w:t>
      </w:r>
      <w:r>
        <w:rPr>
          <w:sz w:val="20"/>
        </w:rPr>
        <w:t>deposits</w:t>
      </w:r>
      <w:r>
        <w:rPr>
          <w:spacing w:val="-7"/>
          <w:sz w:val="20"/>
        </w:rPr>
        <w:t xml:space="preserve"> </w:t>
      </w:r>
      <w:r>
        <w:rPr>
          <w:sz w:val="20"/>
        </w:rPr>
        <w:t>placed</w:t>
      </w:r>
      <w:r>
        <w:rPr>
          <w:spacing w:val="-6"/>
          <w:sz w:val="20"/>
        </w:rPr>
        <w:t xml:space="preserve"> </w:t>
      </w:r>
      <w:r>
        <w:rPr>
          <w:sz w:val="20"/>
        </w:rPr>
        <w:t>with</w:t>
      </w:r>
      <w:r>
        <w:rPr>
          <w:spacing w:val="-6"/>
          <w:sz w:val="20"/>
        </w:rPr>
        <w:t xml:space="preserve"> </w:t>
      </w:r>
      <w:r>
        <w:rPr>
          <w:sz w:val="20"/>
        </w:rPr>
        <w:t>financial</w:t>
      </w:r>
      <w:r>
        <w:rPr>
          <w:spacing w:val="-6"/>
          <w:sz w:val="20"/>
        </w:rPr>
        <w:t xml:space="preserve"> </w:t>
      </w:r>
      <w:r>
        <w:rPr>
          <w:sz w:val="20"/>
        </w:rPr>
        <w:t>institutions</w:t>
      </w:r>
      <w:r>
        <w:rPr>
          <w:spacing w:val="-6"/>
          <w:sz w:val="20"/>
        </w:rPr>
        <w:t xml:space="preserve"> </w:t>
      </w:r>
      <w:r>
        <w:rPr>
          <w:sz w:val="20"/>
        </w:rPr>
        <w:t>for</w:t>
      </w:r>
      <w:r>
        <w:rPr>
          <w:spacing w:val="-7"/>
          <w:sz w:val="20"/>
        </w:rPr>
        <w:t xml:space="preserve"> </w:t>
      </w:r>
      <w:r>
        <w:rPr>
          <w:sz w:val="20"/>
        </w:rPr>
        <w:t>a</w:t>
      </w:r>
      <w:r>
        <w:rPr>
          <w:spacing w:val="-6"/>
          <w:sz w:val="20"/>
        </w:rPr>
        <w:t xml:space="preserve"> </w:t>
      </w:r>
      <w:r>
        <w:rPr>
          <w:sz w:val="20"/>
        </w:rPr>
        <w:t>predetermined</w:t>
      </w:r>
      <w:r>
        <w:rPr>
          <w:spacing w:val="-6"/>
          <w:sz w:val="20"/>
        </w:rPr>
        <w:t xml:space="preserve"> </w:t>
      </w:r>
      <w:r>
        <w:rPr>
          <w:sz w:val="20"/>
        </w:rPr>
        <w:t>amount</w:t>
      </w:r>
      <w:r>
        <w:rPr>
          <w:spacing w:val="-6"/>
          <w:sz w:val="20"/>
        </w:rPr>
        <w:t xml:space="preserve"> </w:t>
      </w:r>
      <w:r>
        <w:rPr>
          <w:sz w:val="20"/>
        </w:rPr>
        <w:t>of</w:t>
      </w:r>
      <w:r>
        <w:rPr>
          <w:spacing w:val="-6"/>
          <w:sz w:val="20"/>
        </w:rPr>
        <w:t xml:space="preserve"> </w:t>
      </w:r>
      <w:r>
        <w:rPr>
          <w:spacing w:val="-2"/>
          <w:sz w:val="20"/>
        </w:rPr>
        <w:t>time.</w:t>
      </w:r>
    </w:p>
    <w:p w14:paraId="2E51AD66" w14:textId="77777777" w:rsidR="007C5CDA" w:rsidRDefault="002B15B5">
      <w:pPr>
        <w:pStyle w:val="ListParagraph"/>
        <w:numPr>
          <w:ilvl w:val="0"/>
          <w:numId w:val="8"/>
        </w:numPr>
        <w:tabs>
          <w:tab w:val="left" w:pos="830"/>
        </w:tabs>
        <w:spacing w:before="2" w:line="235" w:lineRule="auto"/>
        <w:ind w:right="145"/>
        <w:rPr>
          <w:sz w:val="20"/>
        </w:rPr>
      </w:pPr>
      <w:r>
        <w:rPr>
          <w:sz w:val="20"/>
        </w:rPr>
        <w:t>Demand</w:t>
      </w:r>
      <w:r>
        <w:rPr>
          <w:spacing w:val="-4"/>
          <w:sz w:val="20"/>
        </w:rPr>
        <w:t xml:space="preserve"> </w:t>
      </w:r>
      <w:r>
        <w:rPr>
          <w:sz w:val="20"/>
        </w:rPr>
        <w:t>deposits:</w:t>
      </w:r>
      <w:r>
        <w:rPr>
          <w:spacing w:val="-4"/>
          <w:sz w:val="20"/>
        </w:rPr>
        <w:t xml:space="preserve"> </w:t>
      </w:r>
      <w:r>
        <w:rPr>
          <w:sz w:val="20"/>
        </w:rPr>
        <w:t>Interest</w:t>
      </w:r>
      <w:r>
        <w:rPr>
          <w:spacing w:val="-4"/>
          <w:sz w:val="20"/>
        </w:rPr>
        <w:t xml:space="preserve"> </w:t>
      </w:r>
      <w:r>
        <w:rPr>
          <w:sz w:val="20"/>
        </w:rPr>
        <w:t>bearing</w:t>
      </w:r>
      <w:r>
        <w:rPr>
          <w:spacing w:val="-4"/>
          <w:sz w:val="20"/>
        </w:rPr>
        <w:t xml:space="preserve"> </w:t>
      </w:r>
      <w:r>
        <w:rPr>
          <w:sz w:val="20"/>
        </w:rPr>
        <w:t>deposits</w:t>
      </w:r>
      <w:r>
        <w:rPr>
          <w:spacing w:val="-4"/>
          <w:sz w:val="20"/>
        </w:rPr>
        <w:t xml:space="preserve"> </w:t>
      </w:r>
      <w:r>
        <w:rPr>
          <w:sz w:val="20"/>
        </w:rPr>
        <w:t>placed</w:t>
      </w:r>
      <w:r>
        <w:rPr>
          <w:spacing w:val="-4"/>
          <w:sz w:val="20"/>
        </w:rPr>
        <w:t xml:space="preserve"> </w:t>
      </w:r>
      <w:r>
        <w:rPr>
          <w:sz w:val="20"/>
        </w:rPr>
        <w:t>with</w:t>
      </w:r>
      <w:r>
        <w:rPr>
          <w:spacing w:val="-4"/>
          <w:sz w:val="20"/>
        </w:rPr>
        <w:t xml:space="preserve"> </w:t>
      </w:r>
      <w:r>
        <w:rPr>
          <w:sz w:val="20"/>
        </w:rPr>
        <w:t>financial</w:t>
      </w:r>
      <w:r>
        <w:rPr>
          <w:spacing w:val="-4"/>
          <w:sz w:val="20"/>
        </w:rPr>
        <w:t xml:space="preserve"> </w:t>
      </w:r>
      <w:r>
        <w:rPr>
          <w:sz w:val="20"/>
        </w:rPr>
        <w:t>institutions.</w:t>
      </w:r>
      <w:r>
        <w:rPr>
          <w:spacing w:val="-4"/>
          <w:sz w:val="20"/>
        </w:rPr>
        <w:t xml:space="preserve"> </w:t>
      </w:r>
      <w:r>
        <w:rPr>
          <w:sz w:val="20"/>
        </w:rPr>
        <w:t>Deposited</w:t>
      </w:r>
      <w:r>
        <w:rPr>
          <w:spacing w:val="-4"/>
          <w:sz w:val="20"/>
        </w:rPr>
        <w:t xml:space="preserve"> </w:t>
      </w:r>
      <w:r>
        <w:rPr>
          <w:sz w:val="20"/>
        </w:rPr>
        <w:t>funds</w:t>
      </w:r>
      <w:r>
        <w:rPr>
          <w:spacing w:val="-4"/>
          <w:sz w:val="20"/>
        </w:rPr>
        <w:t xml:space="preserve"> </w:t>
      </w:r>
      <w:r>
        <w:rPr>
          <w:sz w:val="20"/>
        </w:rPr>
        <w:t>can</w:t>
      </w:r>
      <w:r>
        <w:rPr>
          <w:spacing w:val="-4"/>
          <w:sz w:val="20"/>
        </w:rPr>
        <w:t xml:space="preserve"> </w:t>
      </w:r>
      <w:r>
        <w:rPr>
          <w:sz w:val="20"/>
        </w:rPr>
        <w:t>be</w:t>
      </w:r>
      <w:r>
        <w:rPr>
          <w:spacing w:val="-4"/>
          <w:sz w:val="20"/>
        </w:rPr>
        <w:t xml:space="preserve"> </w:t>
      </w:r>
      <w:r>
        <w:rPr>
          <w:sz w:val="20"/>
        </w:rPr>
        <w:t>withdrawn without notice.</w:t>
      </w:r>
    </w:p>
    <w:p w14:paraId="0E75F514" w14:textId="77777777" w:rsidR="007C5CDA" w:rsidRDefault="002B15B5">
      <w:pPr>
        <w:pStyle w:val="ListParagraph"/>
        <w:numPr>
          <w:ilvl w:val="0"/>
          <w:numId w:val="8"/>
        </w:numPr>
        <w:tabs>
          <w:tab w:val="left" w:pos="830"/>
        </w:tabs>
        <w:spacing w:before="1" w:line="235" w:lineRule="auto"/>
        <w:ind w:right="682"/>
        <w:rPr>
          <w:sz w:val="20"/>
        </w:rPr>
      </w:pPr>
      <w:r>
        <w:rPr>
          <w:sz w:val="20"/>
        </w:rPr>
        <w:t>Commercial</w:t>
      </w:r>
      <w:r>
        <w:rPr>
          <w:spacing w:val="-4"/>
          <w:sz w:val="20"/>
        </w:rPr>
        <w:t xml:space="preserve"> </w:t>
      </w:r>
      <w:r>
        <w:rPr>
          <w:sz w:val="20"/>
        </w:rPr>
        <w:t>paper:</w:t>
      </w:r>
      <w:r>
        <w:rPr>
          <w:spacing w:val="-4"/>
          <w:sz w:val="20"/>
        </w:rPr>
        <w:t xml:space="preserve"> </w:t>
      </w:r>
      <w:r>
        <w:rPr>
          <w:sz w:val="20"/>
        </w:rPr>
        <w:t>Unsecured</w:t>
      </w:r>
      <w:r>
        <w:rPr>
          <w:spacing w:val="-4"/>
          <w:sz w:val="20"/>
        </w:rPr>
        <w:t xml:space="preserve"> </w:t>
      </w:r>
      <w:r>
        <w:rPr>
          <w:sz w:val="20"/>
        </w:rPr>
        <w:t>promissory</w:t>
      </w:r>
      <w:r>
        <w:rPr>
          <w:spacing w:val="-4"/>
          <w:sz w:val="20"/>
        </w:rPr>
        <w:t xml:space="preserve"> </w:t>
      </w:r>
      <w:r>
        <w:rPr>
          <w:sz w:val="20"/>
        </w:rPr>
        <w:t>notes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a</w:t>
      </w:r>
      <w:r>
        <w:rPr>
          <w:spacing w:val="-4"/>
          <w:sz w:val="20"/>
        </w:rPr>
        <w:t xml:space="preserve"> </w:t>
      </w:r>
      <w:r>
        <w:rPr>
          <w:sz w:val="20"/>
        </w:rPr>
        <w:t>corporation,</w:t>
      </w:r>
      <w:r>
        <w:rPr>
          <w:spacing w:val="-4"/>
          <w:sz w:val="20"/>
        </w:rPr>
        <w:t xml:space="preserve"> </w:t>
      </w:r>
      <w:r>
        <w:rPr>
          <w:sz w:val="20"/>
        </w:rPr>
        <w:t>commercial</w:t>
      </w:r>
      <w:r>
        <w:rPr>
          <w:spacing w:val="-4"/>
          <w:sz w:val="20"/>
        </w:rPr>
        <w:t xml:space="preserve"> </w:t>
      </w:r>
      <w:r>
        <w:rPr>
          <w:sz w:val="20"/>
        </w:rPr>
        <w:t>bank</w:t>
      </w:r>
      <w:r>
        <w:rPr>
          <w:spacing w:val="-4"/>
          <w:sz w:val="20"/>
        </w:rPr>
        <w:t xml:space="preserve"> </w:t>
      </w:r>
      <w:r>
        <w:rPr>
          <w:sz w:val="20"/>
        </w:rPr>
        <w:t>or</w:t>
      </w:r>
      <w:r>
        <w:rPr>
          <w:spacing w:val="-4"/>
          <w:sz w:val="20"/>
        </w:rPr>
        <w:t xml:space="preserve"> </w:t>
      </w:r>
      <w:r>
        <w:rPr>
          <w:sz w:val="20"/>
        </w:rPr>
        <w:t>government agency purchased at a discount, reaching par value at maturity.</w:t>
      </w:r>
    </w:p>
    <w:p w14:paraId="5E47BDA1" w14:textId="77777777" w:rsidR="007C5CDA" w:rsidRDefault="002B15B5">
      <w:pPr>
        <w:pStyle w:val="ListParagraph"/>
        <w:numPr>
          <w:ilvl w:val="0"/>
          <w:numId w:val="8"/>
        </w:numPr>
        <w:tabs>
          <w:tab w:val="left" w:pos="830"/>
        </w:tabs>
        <w:spacing w:before="2" w:line="235" w:lineRule="auto"/>
        <w:ind w:right="1124"/>
        <w:rPr>
          <w:sz w:val="20"/>
        </w:rPr>
      </w:pP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government</w:t>
      </w:r>
      <w:r>
        <w:rPr>
          <w:spacing w:val="-4"/>
          <w:sz w:val="20"/>
        </w:rPr>
        <w:t xml:space="preserve"> </w:t>
      </w:r>
      <w:r>
        <w:rPr>
          <w:sz w:val="20"/>
        </w:rPr>
        <w:t>agency</w:t>
      </w:r>
      <w:r>
        <w:rPr>
          <w:spacing w:val="-4"/>
          <w:sz w:val="20"/>
        </w:rPr>
        <w:t xml:space="preserve"> </w:t>
      </w:r>
      <w:r>
        <w:rPr>
          <w:sz w:val="20"/>
        </w:rPr>
        <w:t>obligations:</w:t>
      </w:r>
      <w:r>
        <w:rPr>
          <w:spacing w:val="-4"/>
          <w:sz w:val="20"/>
        </w:rPr>
        <w:t xml:space="preserve"> </w:t>
      </w:r>
      <w:r>
        <w:rPr>
          <w:sz w:val="20"/>
        </w:rPr>
        <w:t>Securities</w:t>
      </w:r>
      <w:r>
        <w:rPr>
          <w:spacing w:val="-4"/>
          <w:sz w:val="20"/>
        </w:rPr>
        <w:t xml:space="preserve"> </w:t>
      </w:r>
      <w:r>
        <w:rPr>
          <w:sz w:val="20"/>
        </w:rPr>
        <w:t>issued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or</w:t>
      </w:r>
      <w:r>
        <w:rPr>
          <w:spacing w:val="-4"/>
          <w:sz w:val="20"/>
        </w:rPr>
        <w:t xml:space="preserve"> </w:t>
      </w:r>
      <w:r>
        <w:rPr>
          <w:sz w:val="20"/>
        </w:rPr>
        <w:t>U.S. government agencies.</w:t>
      </w:r>
    </w:p>
    <w:p w14:paraId="0142C0A1" w14:textId="77777777" w:rsidR="007C5CDA" w:rsidRDefault="002B15B5">
      <w:pPr>
        <w:pStyle w:val="ListParagraph"/>
        <w:numPr>
          <w:ilvl w:val="0"/>
          <w:numId w:val="8"/>
        </w:numPr>
        <w:tabs>
          <w:tab w:val="left" w:pos="829"/>
        </w:tabs>
        <w:spacing w:line="240" w:lineRule="exact"/>
        <w:ind w:left="829" w:hanging="359"/>
        <w:rPr>
          <w:sz w:val="20"/>
        </w:rPr>
      </w:pPr>
      <w:r>
        <w:rPr>
          <w:sz w:val="20"/>
        </w:rPr>
        <w:t>Foreign</w:t>
      </w:r>
      <w:r>
        <w:rPr>
          <w:spacing w:val="-10"/>
          <w:sz w:val="20"/>
        </w:rPr>
        <w:t xml:space="preserve"> </w:t>
      </w:r>
      <w:r>
        <w:rPr>
          <w:sz w:val="20"/>
        </w:rPr>
        <w:t>government</w:t>
      </w:r>
      <w:r>
        <w:rPr>
          <w:spacing w:val="-8"/>
          <w:sz w:val="20"/>
        </w:rPr>
        <w:t xml:space="preserve"> </w:t>
      </w:r>
      <w:r>
        <w:rPr>
          <w:sz w:val="20"/>
        </w:rPr>
        <w:t>obligations:</w:t>
      </w:r>
      <w:r>
        <w:rPr>
          <w:spacing w:val="-7"/>
          <w:sz w:val="20"/>
        </w:rPr>
        <w:t xml:space="preserve"> </w:t>
      </w:r>
      <w:r>
        <w:rPr>
          <w:sz w:val="20"/>
        </w:rPr>
        <w:t>Securities</w:t>
      </w:r>
      <w:r>
        <w:rPr>
          <w:spacing w:val="-8"/>
          <w:sz w:val="20"/>
        </w:rPr>
        <w:t xml:space="preserve"> </w:t>
      </w:r>
      <w:r>
        <w:rPr>
          <w:sz w:val="20"/>
        </w:rPr>
        <w:t>issued</w:t>
      </w:r>
      <w:r>
        <w:rPr>
          <w:spacing w:val="-7"/>
          <w:sz w:val="20"/>
        </w:rPr>
        <w:t xml:space="preserve"> </w:t>
      </w:r>
      <w:r>
        <w:rPr>
          <w:sz w:val="20"/>
        </w:rPr>
        <w:t>by</w:t>
      </w:r>
      <w:r>
        <w:rPr>
          <w:spacing w:val="-8"/>
          <w:sz w:val="20"/>
        </w:rPr>
        <w:t xml:space="preserve"> </w:t>
      </w:r>
      <w:r>
        <w:rPr>
          <w:sz w:val="20"/>
        </w:rPr>
        <w:t>foreign</w:t>
      </w:r>
      <w:r>
        <w:rPr>
          <w:spacing w:val="-7"/>
          <w:sz w:val="20"/>
        </w:rPr>
        <w:t xml:space="preserve"> </w:t>
      </w:r>
      <w:r>
        <w:rPr>
          <w:spacing w:val="-2"/>
          <w:sz w:val="20"/>
        </w:rPr>
        <w:t>governments.</w:t>
      </w:r>
    </w:p>
    <w:p w14:paraId="78E48C9E" w14:textId="77777777" w:rsidR="007C5CDA" w:rsidRDefault="002B15B5">
      <w:pPr>
        <w:pStyle w:val="ListParagraph"/>
        <w:numPr>
          <w:ilvl w:val="0"/>
          <w:numId w:val="8"/>
        </w:numPr>
        <w:tabs>
          <w:tab w:val="left" w:pos="829"/>
        </w:tabs>
        <w:spacing w:line="240" w:lineRule="exact"/>
        <w:ind w:left="829" w:hanging="359"/>
        <w:rPr>
          <w:sz w:val="20"/>
        </w:rPr>
      </w:pPr>
      <w:r>
        <w:rPr>
          <w:sz w:val="20"/>
        </w:rPr>
        <w:t>Corporate</w:t>
      </w:r>
      <w:r>
        <w:rPr>
          <w:spacing w:val="-9"/>
          <w:sz w:val="20"/>
        </w:rPr>
        <w:t xml:space="preserve"> </w:t>
      </w:r>
      <w:r>
        <w:rPr>
          <w:sz w:val="20"/>
        </w:rPr>
        <w:t>bonds:</w:t>
      </w:r>
      <w:r>
        <w:rPr>
          <w:spacing w:val="-6"/>
          <w:sz w:val="20"/>
        </w:rPr>
        <w:t xml:space="preserve"> </w:t>
      </w:r>
      <w:r>
        <w:rPr>
          <w:sz w:val="20"/>
        </w:rPr>
        <w:t>Unsecured</w:t>
      </w:r>
      <w:r>
        <w:rPr>
          <w:spacing w:val="-7"/>
          <w:sz w:val="20"/>
        </w:rPr>
        <w:t xml:space="preserve"> </w:t>
      </w:r>
      <w:r>
        <w:rPr>
          <w:sz w:val="20"/>
        </w:rPr>
        <w:t>debt</w:t>
      </w:r>
      <w:r>
        <w:rPr>
          <w:spacing w:val="-6"/>
          <w:sz w:val="20"/>
        </w:rPr>
        <w:t xml:space="preserve"> </w:t>
      </w:r>
      <w:r>
        <w:rPr>
          <w:sz w:val="20"/>
        </w:rPr>
        <w:t>securities</w:t>
      </w:r>
      <w:r>
        <w:rPr>
          <w:spacing w:val="-7"/>
          <w:sz w:val="20"/>
        </w:rPr>
        <w:t xml:space="preserve"> </w:t>
      </w:r>
      <w:r>
        <w:rPr>
          <w:sz w:val="20"/>
        </w:rPr>
        <w:t>issued</w:t>
      </w:r>
      <w:r>
        <w:rPr>
          <w:spacing w:val="-6"/>
          <w:sz w:val="20"/>
        </w:rPr>
        <w:t xml:space="preserve"> </w:t>
      </w:r>
      <w:r>
        <w:rPr>
          <w:sz w:val="20"/>
        </w:rPr>
        <w:t>by</w:t>
      </w:r>
      <w:r>
        <w:rPr>
          <w:spacing w:val="-6"/>
          <w:sz w:val="20"/>
        </w:rPr>
        <w:t xml:space="preserve"> </w:t>
      </w:r>
      <w:r>
        <w:rPr>
          <w:spacing w:val="-2"/>
          <w:sz w:val="20"/>
        </w:rPr>
        <w:t>corporations.</w:t>
      </w:r>
    </w:p>
    <w:p w14:paraId="72F38913" w14:textId="77777777" w:rsidR="007C5CDA" w:rsidRDefault="002B15B5">
      <w:pPr>
        <w:pStyle w:val="ListParagraph"/>
        <w:numPr>
          <w:ilvl w:val="0"/>
          <w:numId w:val="8"/>
        </w:numPr>
        <w:tabs>
          <w:tab w:val="left" w:pos="829"/>
        </w:tabs>
        <w:spacing w:line="242" w:lineRule="exact"/>
        <w:ind w:left="829" w:hanging="359"/>
        <w:rPr>
          <w:sz w:val="20"/>
        </w:rPr>
      </w:pPr>
      <w:r>
        <w:rPr>
          <w:sz w:val="20"/>
        </w:rPr>
        <w:t>Asset-backed</w:t>
      </w:r>
      <w:r>
        <w:rPr>
          <w:spacing w:val="-12"/>
          <w:sz w:val="20"/>
        </w:rPr>
        <w:t xml:space="preserve"> </w:t>
      </w:r>
      <w:r>
        <w:rPr>
          <w:sz w:val="20"/>
        </w:rPr>
        <w:t>securities:</w:t>
      </w:r>
      <w:r>
        <w:rPr>
          <w:spacing w:val="-9"/>
          <w:sz w:val="20"/>
        </w:rPr>
        <w:t xml:space="preserve"> </w:t>
      </w:r>
      <w:r>
        <w:rPr>
          <w:sz w:val="20"/>
        </w:rPr>
        <w:t>Collateralized</w:t>
      </w:r>
      <w:r>
        <w:rPr>
          <w:spacing w:val="-9"/>
          <w:sz w:val="20"/>
        </w:rPr>
        <w:t xml:space="preserve"> </w:t>
      </w:r>
      <w:r>
        <w:rPr>
          <w:sz w:val="20"/>
        </w:rPr>
        <w:t>debt</w:t>
      </w:r>
      <w:r>
        <w:rPr>
          <w:spacing w:val="-9"/>
          <w:sz w:val="20"/>
        </w:rPr>
        <w:t xml:space="preserve"> </w:t>
      </w:r>
      <w:r>
        <w:rPr>
          <w:spacing w:val="-2"/>
          <w:sz w:val="20"/>
        </w:rPr>
        <w:t>securities.</w:t>
      </w:r>
    </w:p>
    <w:p w14:paraId="03DE9711" w14:textId="77777777" w:rsidR="007C5CDA" w:rsidRDefault="007C5CDA">
      <w:pPr>
        <w:pStyle w:val="BodyText"/>
        <w:spacing w:before="7"/>
        <w:rPr>
          <w:sz w:val="19"/>
        </w:rPr>
      </w:pPr>
    </w:p>
    <w:p w14:paraId="0D560FB7" w14:textId="77777777" w:rsidR="007C5CDA" w:rsidRDefault="002B15B5">
      <w:pPr>
        <w:pStyle w:val="BodyText"/>
        <w:spacing w:line="235" w:lineRule="auto"/>
        <w:ind w:left="110" w:right="140"/>
      </w:pPr>
      <w:r>
        <w:t>The</w:t>
      </w:r>
      <w:r>
        <w:rPr>
          <w:spacing w:val="-3"/>
        </w:rPr>
        <w:t xml:space="preserve"> </w:t>
      </w:r>
      <w:r>
        <w:t>following</w:t>
      </w:r>
      <w:r>
        <w:rPr>
          <w:spacing w:val="-3"/>
        </w:rPr>
        <w:t xml:space="preserve"> </w:t>
      </w:r>
      <w:r>
        <w:t>investments</w:t>
      </w:r>
      <w:r>
        <w:rPr>
          <w:spacing w:val="-3"/>
        </w:rPr>
        <w:t xml:space="preserve"> </w:t>
      </w:r>
      <w:r>
        <w:t>are</w:t>
      </w:r>
      <w:r>
        <w:rPr>
          <w:spacing w:val="-3"/>
        </w:rPr>
        <w:t xml:space="preserve"> </w:t>
      </w:r>
      <w:r>
        <w:t>carried</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at</w:t>
      </w:r>
      <w:r>
        <w:rPr>
          <w:spacing w:val="-3"/>
        </w:rPr>
        <w:t xml:space="preserve"> </w:t>
      </w:r>
      <w:r>
        <w:t>cost,</w:t>
      </w:r>
      <w:r>
        <w:rPr>
          <w:spacing w:val="-3"/>
        </w:rPr>
        <w:t xml:space="preserve"> </w:t>
      </w:r>
      <w:r>
        <w:t>plus</w:t>
      </w:r>
      <w:r>
        <w:rPr>
          <w:spacing w:val="-3"/>
        </w:rPr>
        <w:t xml:space="preserve"> </w:t>
      </w:r>
      <w:r>
        <w:t>accrued</w:t>
      </w:r>
      <w:r>
        <w:rPr>
          <w:spacing w:val="-3"/>
        </w:rPr>
        <w:t xml:space="preserve"> </w:t>
      </w:r>
      <w:r>
        <w:t>interest,</w:t>
      </w:r>
      <w:r>
        <w:rPr>
          <w:spacing w:val="-3"/>
        </w:rPr>
        <w:t xml:space="preserve"> </w:t>
      </w:r>
      <w:r>
        <w:t>and</w:t>
      </w:r>
      <w:r>
        <w:rPr>
          <w:spacing w:val="-3"/>
        </w:rPr>
        <w:t xml:space="preserve"> </w:t>
      </w:r>
      <w:r>
        <w:t>the</w:t>
      </w:r>
      <w:r>
        <w:rPr>
          <w:spacing w:val="-3"/>
        </w:rPr>
        <w:t xml:space="preserve"> </w:t>
      </w:r>
      <w:r>
        <w:t>table reflects remaining maturities at March 31, 2024, and December 31, 2023:</w:t>
      </w:r>
    </w:p>
    <w:p w14:paraId="39A59D39" w14:textId="77777777" w:rsidR="007C5CDA" w:rsidRDefault="007C5CDA">
      <w:pPr>
        <w:pStyle w:val="BodyText"/>
        <w:rPr>
          <w:sz w:val="24"/>
        </w:rPr>
      </w:pPr>
    </w:p>
    <w:p w14:paraId="218D60F6" w14:textId="77777777" w:rsidR="007C5CDA" w:rsidRDefault="002B15B5">
      <w:pPr>
        <w:pStyle w:val="BodyText"/>
        <w:spacing w:line="280" w:lineRule="auto"/>
        <w:ind w:left="5187" w:right="3205"/>
        <w:jc w:val="center"/>
      </w:pPr>
      <w:r>
        <w:rPr>
          <w:noProof/>
        </w:rPr>
        <mc:AlternateContent>
          <mc:Choice Requires="wpg">
            <w:drawing>
              <wp:anchor distT="0" distB="0" distL="0" distR="0" simplePos="0" relativeHeight="15736320" behindDoc="0" locked="0" layoutInCell="1" allowOverlap="1" wp14:anchorId="3F7739F3" wp14:editId="5BF6F0F3">
                <wp:simplePos x="0" y="0"/>
                <wp:positionH relativeFrom="page">
                  <wp:posOffset>2000250</wp:posOffset>
                </wp:positionH>
                <wp:positionV relativeFrom="paragraph">
                  <wp:posOffset>165372</wp:posOffset>
                </wp:positionV>
                <wp:extent cx="5029200" cy="127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9200" cy="12700"/>
                          <a:chOff x="0" y="0"/>
                          <a:chExt cx="5029200" cy="12700"/>
                        </a:xfrm>
                      </wpg:grpSpPr>
                      <wps:wsp>
                        <wps:cNvPr id="75" name="Graphic 75"/>
                        <wps:cNvSpPr/>
                        <wps:spPr>
                          <a:xfrm>
                            <a:off x="0" y="6350"/>
                            <a:ext cx="5029200" cy="1270"/>
                          </a:xfrm>
                          <a:custGeom>
                            <a:avLst/>
                            <a:gdLst/>
                            <a:ahLst/>
                            <a:cxnLst/>
                            <a:rect l="l" t="t" r="r" b="b"/>
                            <a:pathLst>
                              <a:path w="5029200">
                                <a:moveTo>
                                  <a:pt x="5029200" y="0"/>
                                </a:moveTo>
                                <a:lnTo>
                                  <a:pt x="0" y="0"/>
                                </a:lnTo>
                              </a:path>
                            </a:pathLst>
                          </a:custGeom>
                          <a:solidFill>
                            <a:srgbClr val="000000"/>
                          </a:solidFill>
                        </wps:spPr>
                        <wps:bodyPr wrap="square" lIns="0" tIns="0" rIns="0" bIns="0" rtlCol="0">
                          <a:prstTxWarp prst="textNoShape">
                            <a:avLst/>
                          </a:prstTxWarp>
                          <a:noAutofit/>
                        </wps:bodyPr>
                      </wps:wsp>
                      <wps:wsp>
                        <wps:cNvPr id="76" name="Graphic 76"/>
                        <wps:cNvSpPr/>
                        <wps:spPr>
                          <a:xfrm>
                            <a:off x="0" y="6350"/>
                            <a:ext cx="5029200" cy="1270"/>
                          </a:xfrm>
                          <a:custGeom>
                            <a:avLst/>
                            <a:gdLst/>
                            <a:ahLst/>
                            <a:cxnLst/>
                            <a:rect l="l" t="t" r="r" b="b"/>
                            <a:pathLst>
                              <a:path w="5029200">
                                <a:moveTo>
                                  <a:pt x="0" y="0"/>
                                </a:moveTo>
                                <a:lnTo>
                                  <a:pt x="5029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91C679B" id="Group 74" o:spid="_x0000_s1026" style="position:absolute;margin-left:157.5pt;margin-top:13pt;width:396pt;height:1pt;z-index:15736320;mso-wrap-distance-left:0;mso-wrap-distance-right:0;mso-position-horizontal-relative:page" coordsize="502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">
                <v:shape id="Graphic 75" o:spid="_x0000_s1027" style="position:absolute;top:63;width:50292;height:13;visibility:visible;mso-wrap-style:square;v-text-anchor:top" coordsize="502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" path="m5029200,l,e" fillcolor="black" stroked="f">
                  <v:path arrowok="t"/>
                </v:shape>
                <v:shape id="Graphic 76" o:spid="_x0000_s1028" style="position:absolute;top:63;width:50292;height:13;visibility:visible;mso-wrap-style:square;v-text-anchor:top" coordsize="502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" path="m,l5029200,e" filled="f" strokecolor="#0b2cd8" strokeweight="1pt">
                  <v:path arrowok="t"/>
                </v:shape>
                <w10:wrap anchorx="page"/>
              </v:group>
            </w:pict>
          </mc:Fallback>
        </mc:AlternateContent>
      </w:r>
      <w:r>
        <w:rPr>
          <w:noProof/>
        </w:rPr>
        <mc:AlternateContent>
          <mc:Choice Requires="wpg">
            <w:drawing>
              <wp:anchor distT="0" distB="0" distL="0" distR="0" simplePos="0" relativeHeight="15736832" behindDoc="0" locked="0" layoutInCell="1" allowOverlap="1" wp14:anchorId="2B8673AB" wp14:editId="60103558">
                <wp:simplePos x="0" y="0"/>
                <wp:positionH relativeFrom="page">
                  <wp:posOffset>2000250</wp:posOffset>
                </wp:positionH>
                <wp:positionV relativeFrom="paragraph">
                  <wp:posOffset>346347</wp:posOffset>
                </wp:positionV>
                <wp:extent cx="5029200" cy="127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9200" cy="12700"/>
                          <a:chOff x="0" y="0"/>
                          <a:chExt cx="5029200" cy="12700"/>
                        </a:xfrm>
                      </wpg:grpSpPr>
                      <wps:wsp>
                        <wps:cNvPr id="78" name="Graphic 78"/>
                        <wps:cNvSpPr/>
                        <wps:spPr>
                          <a:xfrm>
                            <a:off x="0" y="6350"/>
                            <a:ext cx="5029200" cy="1270"/>
                          </a:xfrm>
                          <a:custGeom>
                            <a:avLst/>
                            <a:gdLst/>
                            <a:ahLst/>
                            <a:cxnLst/>
                            <a:rect l="l" t="t" r="r" b="b"/>
                            <a:pathLst>
                              <a:path w="5029200">
                                <a:moveTo>
                                  <a:pt x="5029200" y="0"/>
                                </a:moveTo>
                                <a:lnTo>
                                  <a:pt x="0" y="0"/>
                                </a:lnTo>
                              </a:path>
                            </a:pathLst>
                          </a:custGeom>
                          <a:solidFill>
                            <a:srgbClr val="000000"/>
                          </a:solidFill>
                        </wps:spPr>
                        <wps:bodyPr wrap="square" lIns="0" tIns="0" rIns="0" bIns="0" rtlCol="0">
                          <a:prstTxWarp prst="textNoShape">
                            <a:avLst/>
                          </a:prstTxWarp>
                          <a:noAutofit/>
                        </wps:bodyPr>
                      </wps:wsp>
                      <wps:wsp>
                        <wps:cNvPr id="79" name="Graphic 79"/>
                        <wps:cNvSpPr/>
                        <wps:spPr>
                          <a:xfrm>
                            <a:off x="0" y="6350"/>
                            <a:ext cx="5029200" cy="1270"/>
                          </a:xfrm>
                          <a:custGeom>
                            <a:avLst/>
                            <a:gdLst/>
                            <a:ahLst/>
                            <a:cxnLst/>
                            <a:rect l="l" t="t" r="r" b="b"/>
                            <a:pathLst>
                              <a:path w="5029200">
                                <a:moveTo>
                                  <a:pt x="0" y="0"/>
                                </a:moveTo>
                                <a:lnTo>
                                  <a:pt x="50292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7763BA2" id="Group 77" o:spid="_x0000_s1026" style="position:absolute;margin-left:157.5pt;margin-top:27.25pt;width:396pt;height:1pt;z-index:15736832;mso-wrap-distance-left:0;mso-wrap-distance-right:0;mso-position-horizontal-relative:page" coordsize="5029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">
                <v:shape id="Graphic 78" o:spid="_x0000_s1027" style="position:absolute;top:63;width:50292;height:13;visibility:visible;mso-wrap-style:square;v-text-anchor:top" coordsize="502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" path="m5029200,l,e" fillcolor="black" stroked="f">
                  <v:path arrowok="t"/>
                </v:shape>
                <v:shape id="Graphic 79" o:spid="_x0000_s1028" style="position:absolute;top:63;width:50292;height:13;visibility:visible;mso-wrap-style:square;v-text-anchor:top" coordsize="502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" path="m,l5029200,e" filled="f" strokecolor="#0b2cd8" strokeweight="1pt">
                  <v:path arrowok="t"/>
                </v:shape>
                <w10:wrap anchorx="page"/>
              </v:group>
            </w:pict>
          </mc:Fallback>
        </mc:AlternateContent>
      </w:r>
      <w:r>
        <w:t>Millions</w:t>
      </w:r>
      <w:r>
        <w:rPr>
          <w:spacing w:val="-12"/>
        </w:rPr>
        <w:t xml:space="preserve"> </w:t>
      </w:r>
      <w:r>
        <w:t>of</w:t>
      </w:r>
      <w:r>
        <w:rPr>
          <w:spacing w:val="-11"/>
        </w:rPr>
        <w:t xml:space="preserve"> </w:t>
      </w:r>
      <w:r>
        <w:t>Dollars Carrying Amount</w:t>
      </w:r>
    </w:p>
    <w:p w14:paraId="47CD7B42" w14:textId="77777777" w:rsidR="007C5CDA" w:rsidRDefault="002B15B5">
      <w:pPr>
        <w:pStyle w:val="BodyText"/>
        <w:tabs>
          <w:tab w:val="left" w:pos="5939"/>
        </w:tabs>
        <w:spacing w:after="27" w:line="243" w:lineRule="exact"/>
        <w:ind w:left="1891"/>
        <w:jc w:val="center"/>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tbl>
      <w:tblPr>
        <w:tblW w:w="0" w:type="auto"/>
        <w:tblInd w:w="117" w:type="dxa"/>
        <w:tblLayout w:type="fixed"/>
        <w:tblCellMar>
          <w:left w:w="0" w:type="dxa"/>
          <w:right w:w="0" w:type="dxa"/>
        </w:tblCellMar>
        <w:tblLook w:val="01E0" w:firstRow="1" w:lastRow="1" w:firstColumn="1" w:lastColumn="1" w:noHBand="0" w:noVBand="0"/>
      </w:tblPr>
      <w:tblGrid>
        <w:gridCol w:w="1980"/>
        <w:gridCol w:w="2374"/>
        <w:gridCol w:w="2133"/>
        <w:gridCol w:w="1828"/>
        <w:gridCol w:w="1587"/>
      </w:tblGrid>
      <w:tr w:rsidR="007C5CDA" w14:paraId="2F0EE2CF" w14:textId="77777777">
        <w:trPr>
          <w:trHeight w:val="247"/>
        </w:trPr>
        <w:tc>
          <w:tcPr>
            <w:tcW w:w="1980" w:type="dxa"/>
            <w:vMerge w:val="restart"/>
          </w:tcPr>
          <w:p w14:paraId="30FE6E2A" w14:textId="77777777" w:rsidR="007C5CDA" w:rsidRDefault="007C5CDA">
            <w:pPr>
              <w:pStyle w:val="TableParagraph"/>
              <w:spacing w:before="0"/>
              <w:rPr>
                <w:rFonts w:ascii="Times New Roman"/>
                <w:sz w:val="20"/>
              </w:rPr>
            </w:pPr>
          </w:p>
        </w:tc>
        <w:tc>
          <w:tcPr>
            <w:tcW w:w="2374" w:type="dxa"/>
            <w:tcBorders>
              <w:top w:val="single" w:sz="8" w:space="0" w:color="0B2CD8"/>
            </w:tcBorders>
          </w:tcPr>
          <w:p w14:paraId="2BD51D45" w14:textId="77777777" w:rsidR="007C5CDA" w:rsidRDefault="002B15B5">
            <w:pPr>
              <w:pStyle w:val="TableParagraph"/>
              <w:spacing w:before="4" w:line="223" w:lineRule="exact"/>
              <w:ind w:right="444"/>
              <w:jc w:val="right"/>
              <w:rPr>
                <w:b/>
                <w:sz w:val="20"/>
              </w:rPr>
            </w:pPr>
            <w:r>
              <w:rPr>
                <w:b/>
                <w:sz w:val="20"/>
              </w:rPr>
              <w:t>March</w:t>
            </w:r>
            <w:r>
              <w:rPr>
                <w:b/>
                <w:spacing w:val="-4"/>
                <w:sz w:val="20"/>
              </w:rPr>
              <w:t xml:space="preserve"> </w:t>
            </w:r>
            <w:r>
              <w:rPr>
                <w:b/>
                <w:spacing w:val="-5"/>
                <w:sz w:val="20"/>
              </w:rPr>
              <w:t>31</w:t>
            </w:r>
          </w:p>
        </w:tc>
        <w:tc>
          <w:tcPr>
            <w:tcW w:w="2133" w:type="dxa"/>
            <w:tcBorders>
              <w:top w:val="single" w:sz="8" w:space="0" w:color="0B2CD8"/>
            </w:tcBorders>
          </w:tcPr>
          <w:p w14:paraId="29D0BC01" w14:textId="77777777" w:rsidR="007C5CDA" w:rsidRDefault="002B15B5">
            <w:pPr>
              <w:pStyle w:val="TableParagraph"/>
              <w:spacing w:before="4" w:line="223" w:lineRule="exact"/>
              <w:ind w:right="597"/>
              <w:jc w:val="right"/>
              <w:rPr>
                <w:sz w:val="20"/>
              </w:rPr>
            </w:pPr>
            <w:r>
              <w:rPr>
                <w:sz w:val="20"/>
              </w:rPr>
              <w:t>December</w:t>
            </w:r>
            <w:r>
              <w:rPr>
                <w:spacing w:val="-8"/>
                <w:sz w:val="20"/>
              </w:rPr>
              <w:t xml:space="preserve"> </w:t>
            </w:r>
            <w:r>
              <w:rPr>
                <w:spacing w:val="-5"/>
                <w:sz w:val="20"/>
              </w:rPr>
              <w:t>31</w:t>
            </w:r>
          </w:p>
        </w:tc>
        <w:tc>
          <w:tcPr>
            <w:tcW w:w="1828" w:type="dxa"/>
            <w:tcBorders>
              <w:top w:val="single" w:sz="8" w:space="0" w:color="0B2CD8"/>
            </w:tcBorders>
          </w:tcPr>
          <w:p w14:paraId="47C94755" w14:textId="77777777" w:rsidR="007C5CDA" w:rsidRDefault="002B15B5">
            <w:pPr>
              <w:pStyle w:val="TableParagraph"/>
              <w:spacing w:before="4" w:line="223" w:lineRule="exact"/>
              <w:ind w:right="445"/>
              <w:jc w:val="right"/>
              <w:rPr>
                <w:b/>
                <w:sz w:val="20"/>
              </w:rPr>
            </w:pPr>
            <w:r>
              <w:rPr>
                <w:b/>
                <w:sz w:val="20"/>
              </w:rPr>
              <w:t>March</w:t>
            </w:r>
            <w:r>
              <w:rPr>
                <w:b/>
                <w:spacing w:val="-4"/>
                <w:sz w:val="20"/>
              </w:rPr>
              <w:t xml:space="preserve"> </w:t>
            </w:r>
            <w:r>
              <w:rPr>
                <w:b/>
                <w:spacing w:val="-5"/>
                <w:sz w:val="20"/>
              </w:rPr>
              <w:t>31</w:t>
            </w:r>
          </w:p>
        </w:tc>
        <w:tc>
          <w:tcPr>
            <w:tcW w:w="1587" w:type="dxa"/>
            <w:tcBorders>
              <w:top w:val="single" w:sz="8" w:space="0" w:color="0B2CD8"/>
            </w:tcBorders>
          </w:tcPr>
          <w:p w14:paraId="0FC260F9" w14:textId="77777777" w:rsidR="007C5CDA" w:rsidRDefault="002B15B5">
            <w:pPr>
              <w:pStyle w:val="TableParagraph"/>
              <w:spacing w:before="4" w:line="223" w:lineRule="exact"/>
              <w:ind w:right="52"/>
              <w:jc w:val="right"/>
              <w:rPr>
                <w:sz w:val="20"/>
              </w:rPr>
            </w:pPr>
            <w:r>
              <w:rPr>
                <w:sz w:val="20"/>
              </w:rPr>
              <w:t>December</w:t>
            </w:r>
            <w:r>
              <w:rPr>
                <w:spacing w:val="-8"/>
                <w:sz w:val="20"/>
              </w:rPr>
              <w:t xml:space="preserve"> </w:t>
            </w:r>
            <w:r>
              <w:rPr>
                <w:spacing w:val="-5"/>
                <w:sz w:val="20"/>
              </w:rPr>
              <w:t>31</w:t>
            </w:r>
          </w:p>
        </w:tc>
      </w:tr>
      <w:tr w:rsidR="007C5CDA" w14:paraId="066D3846" w14:textId="77777777">
        <w:trPr>
          <w:trHeight w:val="257"/>
        </w:trPr>
        <w:tc>
          <w:tcPr>
            <w:tcW w:w="1980" w:type="dxa"/>
            <w:vMerge/>
            <w:tcBorders>
              <w:top w:val="nil"/>
            </w:tcBorders>
          </w:tcPr>
          <w:p w14:paraId="691FFB6F" w14:textId="77777777" w:rsidR="007C5CDA" w:rsidRDefault="007C5CDA">
            <w:pPr>
              <w:rPr>
                <w:sz w:val="2"/>
                <w:szCs w:val="2"/>
              </w:rPr>
            </w:pPr>
          </w:p>
        </w:tc>
        <w:tc>
          <w:tcPr>
            <w:tcW w:w="2374" w:type="dxa"/>
            <w:tcBorders>
              <w:bottom w:val="single" w:sz="8" w:space="0" w:color="0B2CD8"/>
            </w:tcBorders>
          </w:tcPr>
          <w:p w14:paraId="0AFDC22B" w14:textId="77777777" w:rsidR="007C5CDA" w:rsidRDefault="002B15B5">
            <w:pPr>
              <w:pStyle w:val="TableParagraph"/>
              <w:spacing w:before="0" w:line="238" w:lineRule="exact"/>
              <w:ind w:right="444"/>
              <w:jc w:val="right"/>
              <w:rPr>
                <w:b/>
                <w:sz w:val="20"/>
              </w:rPr>
            </w:pPr>
            <w:r>
              <w:rPr>
                <w:b/>
                <w:spacing w:val="-4"/>
                <w:sz w:val="20"/>
              </w:rPr>
              <w:t>2024</w:t>
            </w:r>
          </w:p>
        </w:tc>
        <w:tc>
          <w:tcPr>
            <w:tcW w:w="2133" w:type="dxa"/>
            <w:tcBorders>
              <w:bottom w:val="single" w:sz="8" w:space="0" w:color="0B2CD8"/>
            </w:tcBorders>
          </w:tcPr>
          <w:p w14:paraId="440EB43A" w14:textId="77777777" w:rsidR="007C5CDA" w:rsidRDefault="002B15B5">
            <w:pPr>
              <w:pStyle w:val="TableParagraph"/>
              <w:spacing w:before="0" w:line="238" w:lineRule="exact"/>
              <w:ind w:right="597"/>
              <w:jc w:val="right"/>
              <w:rPr>
                <w:sz w:val="20"/>
              </w:rPr>
            </w:pPr>
            <w:r>
              <w:rPr>
                <w:spacing w:val="-4"/>
                <w:sz w:val="20"/>
              </w:rPr>
              <w:t>2023</w:t>
            </w:r>
          </w:p>
        </w:tc>
        <w:tc>
          <w:tcPr>
            <w:tcW w:w="1828" w:type="dxa"/>
            <w:tcBorders>
              <w:bottom w:val="single" w:sz="8" w:space="0" w:color="0B2CD8"/>
            </w:tcBorders>
          </w:tcPr>
          <w:p w14:paraId="0324EF4A" w14:textId="77777777" w:rsidR="007C5CDA" w:rsidRDefault="002B15B5">
            <w:pPr>
              <w:pStyle w:val="TableParagraph"/>
              <w:spacing w:before="0" w:line="238" w:lineRule="exact"/>
              <w:ind w:right="445"/>
              <w:jc w:val="right"/>
              <w:rPr>
                <w:b/>
                <w:sz w:val="20"/>
              </w:rPr>
            </w:pPr>
            <w:r>
              <w:rPr>
                <w:b/>
                <w:spacing w:val="-4"/>
                <w:sz w:val="20"/>
              </w:rPr>
              <w:t>2024</w:t>
            </w:r>
          </w:p>
        </w:tc>
        <w:tc>
          <w:tcPr>
            <w:tcW w:w="1587" w:type="dxa"/>
            <w:tcBorders>
              <w:bottom w:val="single" w:sz="8" w:space="0" w:color="0B2CD8"/>
            </w:tcBorders>
          </w:tcPr>
          <w:p w14:paraId="3AFC91AC" w14:textId="77777777" w:rsidR="007C5CDA" w:rsidRDefault="002B15B5">
            <w:pPr>
              <w:pStyle w:val="TableParagraph"/>
              <w:spacing w:before="0" w:line="238" w:lineRule="exact"/>
              <w:ind w:right="52"/>
              <w:jc w:val="right"/>
              <w:rPr>
                <w:sz w:val="20"/>
              </w:rPr>
            </w:pPr>
            <w:r>
              <w:rPr>
                <w:spacing w:val="-4"/>
                <w:sz w:val="20"/>
              </w:rPr>
              <w:t>2023</w:t>
            </w:r>
          </w:p>
        </w:tc>
      </w:tr>
      <w:tr w:rsidR="007C5CDA" w14:paraId="244D563A" w14:textId="77777777">
        <w:trPr>
          <w:trHeight w:val="269"/>
        </w:trPr>
        <w:tc>
          <w:tcPr>
            <w:tcW w:w="1980" w:type="dxa"/>
          </w:tcPr>
          <w:p w14:paraId="2714962B" w14:textId="77777777" w:rsidR="007C5CDA" w:rsidRDefault="002B15B5">
            <w:pPr>
              <w:pStyle w:val="TableParagraph"/>
              <w:spacing w:before="4"/>
              <w:ind w:left="52"/>
              <w:rPr>
                <w:b/>
                <w:sz w:val="20"/>
              </w:rPr>
            </w:pPr>
            <w:r>
              <w:rPr>
                <w:b/>
                <w:spacing w:val="-4"/>
                <w:sz w:val="20"/>
              </w:rPr>
              <w:t>Cash</w:t>
            </w:r>
          </w:p>
        </w:tc>
        <w:tc>
          <w:tcPr>
            <w:tcW w:w="2374" w:type="dxa"/>
            <w:tcBorders>
              <w:top w:val="single" w:sz="8" w:space="0" w:color="0B2CD8"/>
            </w:tcBorders>
          </w:tcPr>
          <w:p w14:paraId="5BD1C710" w14:textId="77777777" w:rsidR="007C5CDA" w:rsidRDefault="002B15B5">
            <w:pPr>
              <w:pStyle w:val="TableParagraph"/>
              <w:tabs>
                <w:tab w:val="left" w:pos="1546"/>
              </w:tabs>
              <w:spacing w:before="4"/>
              <w:ind w:right="469"/>
              <w:jc w:val="right"/>
              <w:rPr>
                <w:b/>
                <w:sz w:val="20"/>
              </w:rPr>
            </w:pPr>
            <w:r>
              <w:rPr>
                <w:b/>
                <w:spacing w:val="-10"/>
                <w:sz w:val="20"/>
              </w:rPr>
              <w:t>$</w:t>
            </w:r>
            <w:r>
              <w:rPr>
                <w:b/>
                <w:sz w:val="20"/>
              </w:rPr>
              <w:tab/>
            </w:r>
            <w:r>
              <w:rPr>
                <w:b/>
                <w:spacing w:val="-5"/>
                <w:sz w:val="20"/>
              </w:rPr>
              <w:t>576</w:t>
            </w:r>
          </w:p>
        </w:tc>
        <w:tc>
          <w:tcPr>
            <w:tcW w:w="2133" w:type="dxa"/>
            <w:tcBorders>
              <w:top w:val="single" w:sz="8" w:space="0" w:color="0B2CD8"/>
            </w:tcBorders>
          </w:tcPr>
          <w:p w14:paraId="19CE89AE" w14:textId="77777777" w:rsidR="007C5CDA" w:rsidRDefault="002B15B5">
            <w:pPr>
              <w:pStyle w:val="TableParagraph"/>
              <w:spacing w:before="4"/>
              <w:ind w:right="620"/>
              <w:jc w:val="right"/>
              <w:rPr>
                <w:sz w:val="20"/>
              </w:rPr>
            </w:pPr>
            <w:r>
              <w:rPr>
                <w:spacing w:val="-5"/>
                <w:sz w:val="20"/>
              </w:rPr>
              <w:t>474</w:t>
            </w:r>
          </w:p>
        </w:tc>
        <w:tc>
          <w:tcPr>
            <w:tcW w:w="1828" w:type="dxa"/>
            <w:tcBorders>
              <w:top w:val="single" w:sz="8" w:space="0" w:color="0B2CD8"/>
            </w:tcBorders>
          </w:tcPr>
          <w:p w14:paraId="23849C06" w14:textId="77777777" w:rsidR="007C5CDA" w:rsidRDefault="007C5CDA">
            <w:pPr>
              <w:pStyle w:val="TableParagraph"/>
              <w:spacing w:before="0"/>
              <w:rPr>
                <w:rFonts w:ascii="Times New Roman"/>
                <w:sz w:val="20"/>
              </w:rPr>
            </w:pPr>
          </w:p>
        </w:tc>
        <w:tc>
          <w:tcPr>
            <w:tcW w:w="1587" w:type="dxa"/>
            <w:tcBorders>
              <w:top w:val="single" w:sz="8" w:space="0" w:color="0B2CD8"/>
            </w:tcBorders>
          </w:tcPr>
          <w:p w14:paraId="3162546B" w14:textId="77777777" w:rsidR="007C5CDA" w:rsidRDefault="007C5CDA">
            <w:pPr>
              <w:pStyle w:val="TableParagraph"/>
              <w:spacing w:before="0"/>
              <w:rPr>
                <w:rFonts w:ascii="Times New Roman"/>
                <w:sz w:val="20"/>
              </w:rPr>
            </w:pPr>
          </w:p>
        </w:tc>
      </w:tr>
      <w:tr w:rsidR="007C5CDA" w14:paraId="398ECE30" w14:textId="77777777">
        <w:trPr>
          <w:trHeight w:val="285"/>
        </w:trPr>
        <w:tc>
          <w:tcPr>
            <w:tcW w:w="1980" w:type="dxa"/>
          </w:tcPr>
          <w:p w14:paraId="45F1C23E" w14:textId="77777777" w:rsidR="007C5CDA" w:rsidRDefault="002B15B5">
            <w:pPr>
              <w:pStyle w:val="TableParagraph"/>
              <w:ind w:left="52"/>
              <w:rPr>
                <w:b/>
                <w:sz w:val="20"/>
              </w:rPr>
            </w:pPr>
            <w:r>
              <w:rPr>
                <w:b/>
                <w:sz w:val="20"/>
              </w:rPr>
              <w:t>Demand</w:t>
            </w:r>
            <w:r>
              <w:rPr>
                <w:b/>
                <w:spacing w:val="-6"/>
                <w:sz w:val="20"/>
              </w:rPr>
              <w:t xml:space="preserve"> </w:t>
            </w:r>
            <w:r>
              <w:rPr>
                <w:b/>
                <w:spacing w:val="-2"/>
                <w:sz w:val="20"/>
              </w:rPr>
              <w:t>Deposits</w:t>
            </w:r>
          </w:p>
        </w:tc>
        <w:tc>
          <w:tcPr>
            <w:tcW w:w="2374" w:type="dxa"/>
          </w:tcPr>
          <w:p w14:paraId="66B58FD3" w14:textId="77777777" w:rsidR="007C5CDA" w:rsidRDefault="002B15B5">
            <w:pPr>
              <w:pStyle w:val="TableParagraph"/>
              <w:ind w:right="469"/>
              <w:jc w:val="right"/>
              <w:rPr>
                <w:b/>
                <w:sz w:val="20"/>
              </w:rPr>
            </w:pPr>
            <w:r>
              <w:rPr>
                <w:b/>
                <w:spacing w:val="-2"/>
                <w:sz w:val="20"/>
              </w:rPr>
              <w:t>1,553</w:t>
            </w:r>
          </w:p>
        </w:tc>
        <w:tc>
          <w:tcPr>
            <w:tcW w:w="2133" w:type="dxa"/>
          </w:tcPr>
          <w:p w14:paraId="5E5B808B" w14:textId="77777777" w:rsidR="007C5CDA" w:rsidRDefault="002B15B5">
            <w:pPr>
              <w:pStyle w:val="TableParagraph"/>
              <w:ind w:right="620"/>
              <w:jc w:val="right"/>
              <w:rPr>
                <w:sz w:val="20"/>
              </w:rPr>
            </w:pPr>
            <w:r>
              <w:rPr>
                <w:spacing w:val="-2"/>
                <w:sz w:val="20"/>
              </w:rPr>
              <w:t>1,424</w:t>
            </w:r>
          </w:p>
        </w:tc>
        <w:tc>
          <w:tcPr>
            <w:tcW w:w="1828" w:type="dxa"/>
          </w:tcPr>
          <w:p w14:paraId="775F4E1A" w14:textId="77777777" w:rsidR="007C5CDA" w:rsidRDefault="007C5CDA">
            <w:pPr>
              <w:pStyle w:val="TableParagraph"/>
              <w:spacing w:before="0"/>
              <w:rPr>
                <w:rFonts w:ascii="Times New Roman"/>
                <w:sz w:val="20"/>
              </w:rPr>
            </w:pPr>
          </w:p>
        </w:tc>
        <w:tc>
          <w:tcPr>
            <w:tcW w:w="1587" w:type="dxa"/>
          </w:tcPr>
          <w:p w14:paraId="1E443415" w14:textId="77777777" w:rsidR="007C5CDA" w:rsidRDefault="007C5CDA">
            <w:pPr>
              <w:pStyle w:val="TableParagraph"/>
              <w:spacing w:before="0"/>
              <w:rPr>
                <w:rFonts w:ascii="Times New Roman"/>
                <w:sz w:val="20"/>
              </w:rPr>
            </w:pPr>
          </w:p>
        </w:tc>
      </w:tr>
      <w:tr w:rsidR="007C5CDA" w14:paraId="25EB931A" w14:textId="77777777">
        <w:trPr>
          <w:trHeight w:val="285"/>
        </w:trPr>
        <w:tc>
          <w:tcPr>
            <w:tcW w:w="1980" w:type="dxa"/>
          </w:tcPr>
          <w:p w14:paraId="3688E8FF" w14:textId="77777777" w:rsidR="007C5CDA" w:rsidRDefault="002B15B5">
            <w:pPr>
              <w:pStyle w:val="TableParagraph"/>
              <w:ind w:left="52"/>
              <w:rPr>
                <w:b/>
                <w:sz w:val="20"/>
              </w:rPr>
            </w:pPr>
            <w:r>
              <w:rPr>
                <w:b/>
                <w:sz w:val="20"/>
              </w:rPr>
              <w:t>Time</w:t>
            </w:r>
            <w:r>
              <w:rPr>
                <w:b/>
                <w:spacing w:val="-4"/>
                <w:sz w:val="20"/>
              </w:rPr>
              <w:t xml:space="preserve"> </w:t>
            </w:r>
            <w:r>
              <w:rPr>
                <w:b/>
                <w:spacing w:val="-2"/>
                <w:sz w:val="20"/>
              </w:rPr>
              <w:t>Deposits</w:t>
            </w:r>
          </w:p>
        </w:tc>
        <w:tc>
          <w:tcPr>
            <w:tcW w:w="2374" w:type="dxa"/>
          </w:tcPr>
          <w:p w14:paraId="3D5F4525" w14:textId="77777777" w:rsidR="007C5CDA" w:rsidRDefault="007C5CDA">
            <w:pPr>
              <w:pStyle w:val="TableParagraph"/>
              <w:spacing w:before="0"/>
              <w:rPr>
                <w:rFonts w:ascii="Times New Roman"/>
                <w:sz w:val="20"/>
              </w:rPr>
            </w:pPr>
          </w:p>
        </w:tc>
        <w:tc>
          <w:tcPr>
            <w:tcW w:w="2133" w:type="dxa"/>
          </w:tcPr>
          <w:p w14:paraId="0AEC735D" w14:textId="77777777" w:rsidR="007C5CDA" w:rsidRDefault="007C5CDA">
            <w:pPr>
              <w:pStyle w:val="TableParagraph"/>
              <w:spacing w:before="0"/>
              <w:rPr>
                <w:rFonts w:ascii="Times New Roman"/>
                <w:sz w:val="20"/>
              </w:rPr>
            </w:pPr>
          </w:p>
        </w:tc>
        <w:tc>
          <w:tcPr>
            <w:tcW w:w="1828" w:type="dxa"/>
          </w:tcPr>
          <w:p w14:paraId="2C125EE0" w14:textId="77777777" w:rsidR="007C5CDA" w:rsidRDefault="007C5CDA">
            <w:pPr>
              <w:pStyle w:val="TableParagraph"/>
              <w:spacing w:before="0"/>
              <w:rPr>
                <w:rFonts w:ascii="Times New Roman"/>
                <w:sz w:val="20"/>
              </w:rPr>
            </w:pPr>
          </w:p>
        </w:tc>
        <w:tc>
          <w:tcPr>
            <w:tcW w:w="1587" w:type="dxa"/>
          </w:tcPr>
          <w:p w14:paraId="57CE71AB" w14:textId="77777777" w:rsidR="007C5CDA" w:rsidRDefault="007C5CDA">
            <w:pPr>
              <w:pStyle w:val="TableParagraph"/>
              <w:spacing w:before="0"/>
              <w:rPr>
                <w:rFonts w:ascii="Times New Roman"/>
                <w:sz w:val="20"/>
              </w:rPr>
            </w:pPr>
          </w:p>
        </w:tc>
      </w:tr>
      <w:tr w:rsidR="007C5CDA" w14:paraId="466D8F3D" w14:textId="77777777">
        <w:trPr>
          <w:trHeight w:val="285"/>
        </w:trPr>
        <w:tc>
          <w:tcPr>
            <w:tcW w:w="1980" w:type="dxa"/>
          </w:tcPr>
          <w:p w14:paraId="59770816" w14:textId="77777777" w:rsidR="007C5CDA" w:rsidRDefault="002B15B5">
            <w:pPr>
              <w:pStyle w:val="TableParagraph"/>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Pr>
          <w:p w14:paraId="467E244F" w14:textId="77777777" w:rsidR="007C5CDA" w:rsidRDefault="002B15B5">
            <w:pPr>
              <w:pStyle w:val="TableParagraph"/>
              <w:ind w:right="469"/>
              <w:jc w:val="right"/>
              <w:rPr>
                <w:b/>
                <w:sz w:val="20"/>
              </w:rPr>
            </w:pPr>
            <w:r>
              <w:rPr>
                <w:b/>
                <w:spacing w:val="-2"/>
                <w:sz w:val="20"/>
              </w:rPr>
              <w:t>3,399</w:t>
            </w:r>
          </w:p>
        </w:tc>
        <w:tc>
          <w:tcPr>
            <w:tcW w:w="2133" w:type="dxa"/>
          </w:tcPr>
          <w:p w14:paraId="7043CF40" w14:textId="77777777" w:rsidR="007C5CDA" w:rsidRDefault="002B15B5">
            <w:pPr>
              <w:pStyle w:val="TableParagraph"/>
              <w:ind w:right="620"/>
              <w:jc w:val="right"/>
              <w:rPr>
                <w:sz w:val="20"/>
              </w:rPr>
            </w:pPr>
            <w:r>
              <w:rPr>
                <w:spacing w:val="-2"/>
                <w:sz w:val="20"/>
              </w:rPr>
              <w:t>3,713</w:t>
            </w:r>
          </w:p>
        </w:tc>
        <w:tc>
          <w:tcPr>
            <w:tcW w:w="1828" w:type="dxa"/>
          </w:tcPr>
          <w:p w14:paraId="7472C14F" w14:textId="77777777" w:rsidR="007C5CDA" w:rsidRDefault="002B15B5">
            <w:pPr>
              <w:pStyle w:val="TableParagraph"/>
              <w:ind w:right="470"/>
              <w:jc w:val="right"/>
              <w:rPr>
                <w:b/>
                <w:sz w:val="20"/>
              </w:rPr>
            </w:pPr>
            <w:r>
              <w:rPr>
                <w:b/>
                <w:spacing w:val="-5"/>
                <w:sz w:val="20"/>
              </w:rPr>
              <w:t>121</w:t>
            </w:r>
          </w:p>
        </w:tc>
        <w:tc>
          <w:tcPr>
            <w:tcW w:w="1587" w:type="dxa"/>
          </w:tcPr>
          <w:p w14:paraId="716EE5AA" w14:textId="77777777" w:rsidR="007C5CDA" w:rsidRDefault="002B15B5">
            <w:pPr>
              <w:pStyle w:val="TableParagraph"/>
              <w:ind w:right="75"/>
              <w:jc w:val="right"/>
              <w:rPr>
                <w:sz w:val="20"/>
              </w:rPr>
            </w:pPr>
            <w:r>
              <w:rPr>
                <w:spacing w:val="-5"/>
                <w:sz w:val="20"/>
              </w:rPr>
              <w:t>511</w:t>
            </w:r>
          </w:p>
        </w:tc>
      </w:tr>
      <w:tr w:rsidR="007C5CDA" w14:paraId="65ACE3C4" w14:textId="77777777">
        <w:trPr>
          <w:trHeight w:val="284"/>
        </w:trPr>
        <w:tc>
          <w:tcPr>
            <w:tcW w:w="1980" w:type="dxa"/>
          </w:tcPr>
          <w:p w14:paraId="741CE0F6" w14:textId="77777777" w:rsidR="007C5CDA" w:rsidRDefault="002B15B5">
            <w:pPr>
              <w:pStyle w:val="TableParagraph"/>
              <w:ind w:left="52"/>
              <w:rPr>
                <w:sz w:val="20"/>
              </w:rPr>
            </w:pPr>
            <w:r>
              <w:rPr>
                <w:sz w:val="20"/>
              </w:rPr>
              <w:t>91</w:t>
            </w:r>
            <w:r>
              <w:rPr>
                <w:spacing w:val="-5"/>
                <w:sz w:val="20"/>
              </w:rPr>
              <w:t xml:space="preserve"> </w:t>
            </w:r>
            <w:r>
              <w:rPr>
                <w:sz w:val="20"/>
              </w:rPr>
              <w:t>to</w:t>
            </w:r>
            <w:r>
              <w:rPr>
                <w:spacing w:val="-2"/>
                <w:sz w:val="20"/>
              </w:rPr>
              <w:t xml:space="preserve"> </w:t>
            </w:r>
            <w:r>
              <w:rPr>
                <w:sz w:val="20"/>
              </w:rPr>
              <w:t>180</w:t>
            </w:r>
            <w:r>
              <w:rPr>
                <w:spacing w:val="-2"/>
                <w:sz w:val="20"/>
              </w:rPr>
              <w:t xml:space="preserve"> </w:t>
            </w:r>
            <w:r>
              <w:rPr>
                <w:spacing w:val="-4"/>
                <w:sz w:val="20"/>
              </w:rPr>
              <w:t>days</w:t>
            </w:r>
          </w:p>
        </w:tc>
        <w:tc>
          <w:tcPr>
            <w:tcW w:w="2374" w:type="dxa"/>
          </w:tcPr>
          <w:p w14:paraId="12EF3A5A" w14:textId="77777777" w:rsidR="007C5CDA" w:rsidRDefault="007C5CDA">
            <w:pPr>
              <w:pStyle w:val="TableParagraph"/>
              <w:spacing w:before="0"/>
              <w:rPr>
                <w:rFonts w:ascii="Times New Roman"/>
                <w:sz w:val="20"/>
              </w:rPr>
            </w:pPr>
          </w:p>
        </w:tc>
        <w:tc>
          <w:tcPr>
            <w:tcW w:w="2133" w:type="dxa"/>
          </w:tcPr>
          <w:p w14:paraId="7E9E4145" w14:textId="77777777" w:rsidR="007C5CDA" w:rsidRDefault="007C5CDA">
            <w:pPr>
              <w:pStyle w:val="TableParagraph"/>
              <w:spacing w:before="0"/>
              <w:rPr>
                <w:rFonts w:ascii="Times New Roman"/>
                <w:sz w:val="20"/>
              </w:rPr>
            </w:pPr>
          </w:p>
        </w:tc>
        <w:tc>
          <w:tcPr>
            <w:tcW w:w="1828" w:type="dxa"/>
          </w:tcPr>
          <w:p w14:paraId="183AE536" w14:textId="77777777" w:rsidR="007C5CDA" w:rsidRDefault="007C5CDA">
            <w:pPr>
              <w:pStyle w:val="TableParagraph"/>
              <w:spacing w:before="0"/>
              <w:rPr>
                <w:rFonts w:ascii="Times New Roman"/>
                <w:sz w:val="20"/>
              </w:rPr>
            </w:pPr>
          </w:p>
        </w:tc>
        <w:tc>
          <w:tcPr>
            <w:tcW w:w="1587" w:type="dxa"/>
          </w:tcPr>
          <w:p w14:paraId="267806E2" w14:textId="77777777" w:rsidR="007C5CDA" w:rsidRDefault="002B15B5">
            <w:pPr>
              <w:pStyle w:val="TableParagraph"/>
              <w:ind w:right="75"/>
              <w:jc w:val="right"/>
              <w:rPr>
                <w:sz w:val="20"/>
              </w:rPr>
            </w:pPr>
            <w:r>
              <w:rPr>
                <w:spacing w:val="-5"/>
                <w:sz w:val="20"/>
              </w:rPr>
              <w:t>22</w:t>
            </w:r>
          </w:p>
        </w:tc>
      </w:tr>
      <w:tr w:rsidR="007C5CDA" w14:paraId="2564884E" w14:textId="77777777">
        <w:trPr>
          <w:trHeight w:val="285"/>
        </w:trPr>
        <w:tc>
          <w:tcPr>
            <w:tcW w:w="1980" w:type="dxa"/>
          </w:tcPr>
          <w:p w14:paraId="34AAC3F9" w14:textId="77777777" w:rsidR="007C5CDA" w:rsidRDefault="002B15B5">
            <w:pPr>
              <w:pStyle w:val="TableParagraph"/>
              <w:spacing w:before="20"/>
              <w:ind w:left="52"/>
              <w:rPr>
                <w:sz w:val="20"/>
              </w:rPr>
            </w:pPr>
            <w:r>
              <w:rPr>
                <w:sz w:val="20"/>
              </w:rPr>
              <w:t>Within</w:t>
            </w:r>
            <w:r>
              <w:rPr>
                <w:spacing w:val="-5"/>
                <w:sz w:val="20"/>
              </w:rPr>
              <w:t xml:space="preserve"> </w:t>
            </w:r>
            <w:r>
              <w:rPr>
                <w:sz w:val="20"/>
              </w:rPr>
              <w:t>one</w:t>
            </w:r>
            <w:r>
              <w:rPr>
                <w:spacing w:val="-4"/>
                <w:sz w:val="20"/>
              </w:rPr>
              <w:t xml:space="preserve"> year</w:t>
            </w:r>
          </w:p>
        </w:tc>
        <w:tc>
          <w:tcPr>
            <w:tcW w:w="2374" w:type="dxa"/>
          </w:tcPr>
          <w:p w14:paraId="162D0545" w14:textId="77777777" w:rsidR="007C5CDA" w:rsidRDefault="007C5CDA">
            <w:pPr>
              <w:pStyle w:val="TableParagraph"/>
              <w:spacing w:before="0"/>
              <w:rPr>
                <w:rFonts w:ascii="Times New Roman"/>
                <w:sz w:val="20"/>
              </w:rPr>
            </w:pPr>
          </w:p>
        </w:tc>
        <w:tc>
          <w:tcPr>
            <w:tcW w:w="2133" w:type="dxa"/>
          </w:tcPr>
          <w:p w14:paraId="582FEB6D" w14:textId="77777777" w:rsidR="007C5CDA" w:rsidRDefault="007C5CDA">
            <w:pPr>
              <w:pStyle w:val="TableParagraph"/>
              <w:spacing w:before="0"/>
              <w:rPr>
                <w:rFonts w:ascii="Times New Roman"/>
                <w:sz w:val="20"/>
              </w:rPr>
            </w:pPr>
          </w:p>
        </w:tc>
        <w:tc>
          <w:tcPr>
            <w:tcW w:w="1828" w:type="dxa"/>
          </w:tcPr>
          <w:p w14:paraId="416799C0" w14:textId="77777777" w:rsidR="007C5CDA" w:rsidRDefault="002B15B5">
            <w:pPr>
              <w:pStyle w:val="TableParagraph"/>
              <w:spacing w:before="20"/>
              <w:ind w:right="470"/>
              <w:jc w:val="right"/>
              <w:rPr>
                <w:b/>
                <w:sz w:val="20"/>
              </w:rPr>
            </w:pPr>
            <w:r>
              <w:rPr>
                <w:b/>
                <w:sz w:val="20"/>
              </w:rPr>
              <w:t>3</w:t>
            </w:r>
          </w:p>
        </w:tc>
        <w:tc>
          <w:tcPr>
            <w:tcW w:w="1587" w:type="dxa"/>
          </w:tcPr>
          <w:p w14:paraId="3E823CD5" w14:textId="77777777" w:rsidR="007C5CDA" w:rsidRDefault="002B15B5">
            <w:pPr>
              <w:pStyle w:val="TableParagraph"/>
              <w:spacing w:before="20"/>
              <w:ind w:right="75"/>
              <w:jc w:val="right"/>
              <w:rPr>
                <w:sz w:val="20"/>
              </w:rPr>
            </w:pPr>
            <w:r>
              <w:rPr>
                <w:sz w:val="20"/>
              </w:rPr>
              <w:t>3</w:t>
            </w:r>
          </w:p>
        </w:tc>
      </w:tr>
      <w:tr w:rsidR="007C5CDA" w14:paraId="64156455" w14:textId="77777777">
        <w:trPr>
          <w:trHeight w:val="525"/>
        </w:trPr>
        <w:tc>
          <w:tcPr>
            <w:tcW w:w="1980" w:type="dxa"/>
          </w:tcPr>
          <w:p w14:paraId="1CCDD268" w14:textId="77777777" w:rsidR="007C5CDA" w:rsidRDefault="002B15B5">
            <w:pPr>
              <w:pStyle w:val="TableParagraph"/>
              <w:spacing w:before="23" w:line="235" w:lineRule="auto"/>
              <w:ind w:left="232" w:right="494" w:hanging="180"/>
              <w:rPr>
                <w:b/>
                <w:sz w:val="20"/>
              </w:rPr>
            </w:pPr>
            <w:r>
              <w:rPr>
                <w:b/>
                <w:sz w:val="20"/>
              </w:rPr>
              <w:t>U.S.</w:t>
            </w:r>
            <w:r>
              <w:rPr>
                <w:b/>
                <w:spacing w:val="-12"/>
                <w:sz w:val="20"/>
              </w:rPr>
              <w:t xml:space="preserve"> </w:t>
            </w:r>
            <w:r>
              <w:rPr>
                <w:b/>
                <w:sz w:val="20"/>
              </w:rPr>
              <w:t xml:space="preserve">Government </w:t>
            </w:r>
            <w:r>
              <w:rPr>
                <w:b/>
                <w:spacing w:val="-2"/>
                <w:sz w:val="20"/>
              </w:rPr>
              <w:t>Obligations</w:t>
            </w:r>
          </w:p>
        </w:tc>
        <w:tc>
          <w:tcPr>
            <w:tcW w:w="2374" w:type="dxa"/>
          </w:tcPr>
          <w:p w14:paraId="1F0DB0DB" w14:textId="77777777" w:rsidR="007C5CDA" w:rsidRDefault="007C5CDA">
            <w:pPr>
              <w:pStyle w:val="TableParagraph"/>
              <w:spacing w:before="0"/>
              <w:rPr>
                <w:rFonts w:ascii="Times New Roman"/>
                <w:sz w:val="20"/>
              </w:rPr>
            </w:pPr>
          </w:p>
        </w:tc>
        <w:tc>
          <w:tcPr>
            <w:tcW w:w="2133" w:type="dxa"/>
          </w:tcPr>
          <w:p w14:paraId="6B468990" w14:textId="77777777" w:rsidR="007C5CDA" w:rsidRDefault="007C5CDA">
            <w:pPr>
              <w:pStyle w:val="TableParagraph"/>
              <w:spacing w:before="0"/>
              <w:rPr>
                <w:rFonts w:ascii="Times New Roman"/>
                <w:sz w:val="20"/>
              </w:rPr>
            </w:pPr>
          </w:p>
        </w:tc>
        <w:tc>
          <w:tcPr>
            <w:tcW w:w="1828" w:type="dxa"/>
          </w:tcPr>
          <w:p w14:paraId="0C184882" w14:textId="77777777" w:rsidR="007C5CDA" w:rsidRDefault="007C5CDA">
            <w:pPr>
              <w:pStyle w:val="TableParagraph"/>
              <w:spacing w:before="0"/>
              <w:rPr>
                <w:rFonts w:ascii="Times New Roman"/>
                <w:sz w:val="20"/>
              </w:rPr>
            </w:pPr>
          </w:p>
        </w:tc>
        <w:tc>
          <w:tcPr>
            <w:tcW w:w="1587" w:type="dxa"/>
          </w:tcPr>
          <w:p w14:paraId="1AA26BFC" w14:textId="77777777" w:rsidR="007C5CDA" w:rsidRDefault="007C5CDA">
            <w:pPr>
              <w:pStyle w:val="TableParagraph"/>
              <w:spacing w:before="0"/>
              <w:rPr>
                <w:rFonts w:ascii="Times New Roman"/>
                <w:sz w:val="20"/>
              </w:rPr>
            </w:pPr>
          </w:p>
        </w:tc>
      </w:tr>
      <w:tr w:rsidR="007C5CDA" w14:paraId="1566AC56" w14:textId="77777777">
        <w:trPr>
          <w:trHeight w:val="280"/>
        </w:trPr>
        <w:tc>
          <w:tcPr>
            <w:tcW w:w="1980" w:type="dxa"/>
            <w:tcBorders>
              <w:bottom w:val="single" w:sz="8" w:space="0" w:color="0B2CD8"/>
            </w:tcBorders>
          </w:tcPr>
          <w:p w14:paraId="23B6FD27" w14:textId="77777777" w:rsidR="007C5CDA" w:rsidRDefault="002B15B5">
            <w:pPr>
              <w:pStyle w:val="TableParagraph"/>
              <w:spacing w:line="240" w:lineRule="exact"/>
              <w:ind w:left="52"/>
              <w:rPr>
                <w:sz w:val="20"/>
              </w:rPr>
            </w:pPr>
            <w:r>
              <w:rPr>
                <w:sz w:val="20"/>
              </w:rPr>
              <w:t>1</w:t>
            </w:r>
            <w:r>
              <w:rPr>
                <w:spacing w:val="-4"/>
                <w:sz w:val="20"/>
              </w:rPr>
              <w:t xml:space="preserve"> </w:t>
            </w:r>
            <w:r>
              <w:rPr>
                <w:sz w:val="20"/>
              </w:rPr>
              <w:t>to</w:t>
            </w:r>
            <w:r>
              <w:rPr>
                <w:spacing w:val="-2"/>
                <w:sz w:val="20"/>
              </w:rPr>
              <w:t xml:space="preserve"> </w:t>
            </w:r>
            <w:r>
              <w:rPr>
                <w:sz w:val="20"/>
              </w:rPr>
              <w:t>90</w:t>
            </w:r>
            <w:r>
              <w:rPr>
                <w:spacing w:val="-1"/>
                <w:sz w:val="20"/>
              </w:rPr>
              <w:t xml:space="preserve"> </w:t>
            </w:r>
            <w:r>
              <w:rPr>
                <w:spacing w:val="-4"/>
                <w:sz w:val="20"/>
              </w:rPr>
              <w:t>days</w:t>
            </w:r>
          </w:p>
        </w:tc>
        <w:tc>
          <w:tcPr>
            <w:tcW w:w="2374" w:type="dxa"/>
            <w:tcBorders>
              <w:bottom w:val="single" w:sz="8" w:space="0" w:color="0B2CD8"/>
            </w:tcBorders>
          </w:tcPr>
          <w:p w14:paraId="3E1A86B4" w14:textId="77777777" w:rsidR="007C5CDA" w:rsidRDefault="002B15B5">
            <w:pPr>
              <w:pStyle w:val="TableParagraph"/>
              <w:spacing w:line="240" w:lineRule="exact"/>
              <w:ind w:right="469"/>
              <w:jc w:val="right"/>
              <w:rPr>
                <w:b/>
                <w:sz w:val="20"/>
              </w:rPr>
            </w:pPr>
            <w:r>
              <w:rPr>
                <w:b/>
                <w:spacing w:val="-5"/>
                <w:sz w:val="20"/>
              </w:rPr>
              <w:t>38</w:t>
            </w:r>
          </w:p>
        </w:tc>
        <w:tc>
          <w:tcPr>
            <w:tcW w:w="2133" w:type="dxa"/>
            <w:tcBorders>
              <w:bottom w:val="single" w:sz="8" w:space="0" w:color="0B2CD8"/>
            </w:tcBorders>
          </w:tcPr>
          <w:p w14:paraId="1AAE7073" w14:textId="77777777" w:rsidR="007C5CDA" w:rsidRDefault="002B15B5">
            <w:pPr>
              <w:pStyle w:val="TableParagraph"/>
              <w:spacing w:line="240" w:lineRule="exact"/>
              <w:ind w:right="620"/>
              <w:jc w:val="right"/>
              <w:rPr>
                <w:sz w:val="20"/>
              </w:rPr>
            </w:pPr>
            <w:r>
              <w:rPr>
                <w:spacing w:val="-5"/>
                <w:sz w:val="20"/>
              </w:rPr>
              <w:t>24</w:t>
            </w:r>
          </w:p>
        </w:tc>
        <w:tc>
          <w:tcPr>
            <w:tcW w:w="1828" w:type="dxa"/>
            <w:tcBorders>
              <w:bottom w:val="single" w:sz="8" w:space="0" w:color="0B2CD8"/>
            </w:tcBorders>
          </w:tcPr>
          <w:p w14:paraId="311CA313" w14:textId="77777777" w:rsidR="007C5CDA" w:rsidRDefault="002B15B5">
            <w:pPr>
              <w:pStyle w:val="TableParagraph"/>
              <w:spacing w:line="240" w:lineRule="exact"/>
              <w:ind w:right="470"/>
              <w:jc w:val="right"/>
              <w:rPr>
                <w:b/>
                <w:sz w:val="20"/>
              </w:rPr>
            </w:pPr>
            <w:r>
              <w:rPr>
                <w:b/>
                <w:sz w:val="20"/>
              </w:rPr>
              <w:t>—</w:t>
            </w:r>
          </w:p>
        </w:tc>
        <w:tc>
          <w:tcPr>
            <w:tcW w:w="1587" w:type="dxa"/>
            <w:tcBorders>
              <w:bottom w:val="single" w:sz="8" w:space="0" w:color="0B2CD8"/>
            </w:tcBorders>
          </w:tcPr>
          <w:p w14:paraId="32A8EBB1" w14:textId="77777777" w:rsidR="007C5CDA" w:rsidRDefault="002B15B5">
            <w:pPr>
              <w:pStyle w:val="TableParagraph"/>
              <w:spacing w:line="240" w:lineRule="exact"/>
              <w:ind w:right="75"/>
              <w:jc w:val="right"/>
              <w:rPr>
                <w:sz w:val="20"/>
              </w:rPr>
            </w:pPr>
            <w:r>
              <w:rPr>
                <w:sz w:val="20"/>
              </w:rPr>
              <w:t>—</w:t>
            </w:r>
          </w:p>
        </w:tc>
      </w:tr>
      <w:tr w:rsidR="007C5CDA" w14:paraId="0E848BFF" w14:textId="77777777">
        <w:trPr>
          <w:trHeight w:val="265"/>
        </w:trPr>
        <w:tc>
          <w:tcPr>
            <w:tcW w:w="1980" w:type="dxa"/>
            <w:tcBorders>
              <w:top w:val="single" w:sz="8" w:space="0" w:color="0B2CD8"/>
              <w:bottom w:val="single" w:sz="8" w:space="0" w:color="5D6670"/>
            </w:tcBorders>
          </w:tcPr>
          <w:p w14:paraId="1EEE1A37" w14:textId="77777777" w:rsidR="007C5CDA" w:rsidRDefault="007C5CDA">
            <w:pPr>
              <w:pStyle w:val="TableParagraph"/>
              <w:spacing w:before="0"/>
              <w:rPr>
                <w:rFonts w:ascii="Times New Roman"/>
                <w:sz w:val="18"/>
              </w:rPr>
            </w:pPr>
          </w:p>
        </w:tc>
        <w:tc>
          <w:tcPr>
            <w:tcW w:w="2374" w:type="dxa"/>
            <w:tcBorders>
              <w:top w:val="single" w:sz="8" w:space="0" w:color="0B2CD8"/>
              <w:bottom w:val="single" w:sz="8" w:space="0" w:color="5D6670"/>
            </w:tcBorders>
          </w:tcPr>
          <w:p w14:paraId="2F706196" w14:textId="77777777" w:rsidR="007C5CDA" w:rsidRDefault="002B15B5">
            <w:pPr>
              <w:pStyle w:val="TableParagraph"/>
              <w:tabs>
                <w:tab w:val="left" w:pos="1393"/>
              </w:tabs>
              <w:spacing w:before="4" w:line="240" w:lineRule="exact"/>
              <w:ind w:right="469"/>
              <w:jc w:val="right"/>
              <w:rPr>
                <w:b/>
                <w:sz w:val="20"/>
              </w:rPr>
            </w:pPr>
            <w:r>
              <w:rPr>
                <w:b/>
                <w:spacing w:val="-10"/>
                <w:sz w:val="20"/>
              </w:rPr>
              <w:t>$</w:t>
            </w:r>
            <w:r>
              <w:rPr>
                <w:b/>
                <w:sz w:val="20"/>
              </w:rPr>
              <w:tab/>
            </w:r>
            <w:r>
              <w:rPr>
                <w:b/>
                <w:spacing w:val="-2"/>
                <w:sz w:val="20"/>
              </w:rPr>
              <w:t>5,566</w:t>
            </w:r>
          </w:p>
        </w:tc>
        <w:tc>
          <w:tcPr>
            <w:tcW w:w="2133" w:type="dxa"/>
            <w:tcBorders>
              <w:top w:val="single" w:sz="8" w:space="0" w:color="0B2CD8"/>
              <w:bottom w:val="single" w:sz="8" w:space="0" w:color="5D6670"/>
            </w:tcBorders>
          </w:tcPr>
          <w:p w14:paraId="055C746A" w14:textId="77777777" w:rsidR="007C5CDA" w:rsidRDefault="002B15B5">
            <w:pPr>
              <w:pStyle w:val="TableParagraph"/>
              <w:spacing w:before="4" w:line="240" w:lineRule="exact"/>
              <w:ind w:right="620"/>
              <w:jc w:val="right"/>
              <w:rPr>
                <w:sz w:val="20"/>
              </w:rPr>
            </w:pPr>
            <w:r>
              <w:rPr>
                <w:spacing w:val="-2"/>
                <w:sz w:val="20"/>
              </w:rPr>
              <w:t>5,635</w:t>
            </w:r>
          </w:p>
        </w:tc>
        <w:tc>
          <w:tcPr>
            <w:tcW w:w="1828" w:type="dxa"/>
            <w:tcBorders>
              <w:top w:val="single" w:sz="8" w:space="0" w:color="0B2CD8"/>
              <w:bottom w:val="single" w:sz="8" w:space="0" w:color="5D6670"/>
            </w:tcBorders>
          </w:tcPr>
          <w:p w14:paraId="46EAAD78" w14:textId="77777777" w:rsidR="007C5CDA" w:rsidRDefault="002B15B5">
            <w:pPr>
              <w:pStyle w:val="TableParagraph"/>
              <w:spacing w:before="4" w:line="240" w:lineRule="exact"/>
              <w:ind w:right="470"/>
              <w:jc w:val="right"/>
              <w:rPr>
                <w:b/>
                <w:sz w:val="20"/>
              </w:rPr>
            </w:pPr>
            <w:r>
              <w:rPr>
                <w:b/>
                <w:spacing w:val="-5"/>
                <w:sz w:val="20"/>
              </w:rPr>
              <w:t>124</w:t>
            </w:r>
          </w:p>
        </w:tc>
        <w:tc>
          <w:tcPr>
            <w:tcW w:w="1587" w:type="dxa"/>
            <w:tcBorders>
              <w:top w:val="single" w:sz="8" w:space="0" w:color="0B2CD8"/>
              <w:bottom w:val="single" w:sz="8" w:space="0" w:color="5D6670"/>
            </w:tcBorders>
          </w:tcPr>
          <w:p w14:paraId="340DBFD1" w14:textId="77777777" w:rsidR="007C5CDA" w:rsidRDefault="002B15B5">
            <w:pPr>
              <w:pStyle w:val="TableParagraph"/>
              <w:spacing w:before="4" w:line="240" w:lineRule="exact"/>
              <w:ind w:right="75"/>
              <w:jc w:val="right"/>
              <w:rPr>
                <w:sz w:val="20"/>
              </w:rPr>
            </w:pPr>
            <w:r>
              <w:rPr>
                <w:spacing w:val="-5"/>
                <w:sz w:val="20"/>
              </w:rPr>
              <w:t>536</w:t>
            </w:r>
          </w:p>
        </w:tc>
      </w:tr>
    </w:tbl>
    <w:p w14:paraId="0DFB6BAA" w14:textId="77777777" w:rsidR="007C5CDA" w:rsidRDefault="007C5CDA">
      <w:pPr>
        <w:spacing w:line="240" w:lineRule="exact"/>
        <w:jc w:val="right"/>
        <w:rPr>
          <w:sz w:val="20"/>
        </w:rPr>
        <w:sectPr w:rsidR="007C5CDA">
          <w:pgSz w:w="12240" w:h="15840"/>
          <w:pgMar w:top="740" w:right="1060" w:bottom="720" w:left="1060" w:header="375" w:footer="530" w:gutter="0"/>
          <w:cols w:space="720"/>
        </w:sectPr>
      </w:pPr>
    </w:p>
    <w:p w14:paraId="015E0AD0" w14:textId="77777777" w:rsidR="007C5CDA" w:rsidRDefault="002B15B5">
      <w:pPr>
        <w:pStyle w:val="BodyText"/>
        <w:spacing w:before="118" w:line="235" w:lineRule="auto"/>
        <w:ind w:left="110"/>
      </w:pPr>
      <w:r>
        <w:lastRenderedPageBreak/>
        <w:t>The</w:t>
      </w:r>
      <w:r>
        <w:rPr>
          <w:spacing w:val="-3"/>
        </w:rPr>
        <w:t xml:space="preserve"> </w:t>
      </w:r>
      <w:r>
        <w:t>following</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are</w:t>
      </w:r>
      <w:r>
        <w:rPr>
          <w:spacing w:val="-3"/>
        </w:rPr>
        <w:t xml:space="preserve"> </w:t>
      </w:r>
      <w:r>
        <w:t>carried</w:t>
      </w:r>
      <w:r>
        <w:rPr>
          <w:spacing w:val="-3"/>
        </w:rPr>
        <w:t xml:space="preserve"> </w:t>
      </w:r>
      <w:r>
        <w:t>at</w:t>
      </w:r>
      <w:r>
        <w:rPr>
          <w:spacing w:val="-3"/>
        </w:rPr>
        <w:t xml:space="preserve"> </w:t>
      </w:r>
      <w:r>
        <w:t>fair</w:t>
      </w:r>
      <w:r>
        <w:rPr>
          <w:spacing w:val="-3"/>
        </w:rPr>
        <w:t xml:space="preserve"> </w:t>
      </w:r>
      <w:r>
        <w:t>value</w:t>
      </w:r>
      <w:r>
        <w:rPr>
          <w:spacing w:val="-3"/>
        </w:rPr>
        <w:t xml:space="preserve"> </w:t>
      </w:r>
      <w:r>
        <w:t>on</w:t>
      </w:r>
      <w:r>
        <w:rPr>
          <w:spacing w:val="-3"/>
        </w:rPr>
        <w:t xml:space="preserve"> </w:t>
      </w:r>
      <w:r>
        <w:t>our</w:t>
      </w:r>
      <w:r>
        <w:rPr>
          <w:spacing w:val="-3"/>
        </w:rPr>
        <w:t xml:space="preserve"> </w:t>
      </w:r>
      <w:r>
        <w:t>consolidated balance sheet at March 31, 2024, and December 31, 2023:</w:t>
      </w:r>
    </w:p>
    <w:p w14:paraId="0FD18DEE" w14:textId="77777777" w:rsidR="007C5CDA" w:rsidRDefault="007C5CDA">
      <w:pPr>
        <w:pStyle w:val="BodyText"/>
        <w:spacing w:before="9"/>
        <w:rPr>
          <w:sz w:val="15"/>
        </w:rPr>
      </w:pPr>
    </w:p>
    <w:p w14:paraId="753E980F" w14:textId="77777777" w:rsidR="007C5CDA" w:rsidRDefault="007C5CDA">
      <w:pPr>
        <w:rPr>
          <w:sz w:val="15"/>
        </w:rPr>
        <w:sectPr w:rsidR="007C5CDA">
          <w:pgSz w:w="12240" w:h="15840"/>
          <w:pgMar w:top="740" w:right="1060" w:bottom="720" w:left="1060" w:header="372" w:footer="530" w:gutter="0"/>
          <w:cols w:space="720"/>
        </w:sectPr>
      </w:pPr>
    </w:p>
    <w:p w14:paraId="7D5C706B" w14:textId="77777777" w:rsidR="007C5CDA" w:rsidRDefault="002B15B5">
      <w:pPr>
        <w:pStyle w:val="BodyText"/>
        <w:spacing w:before="100" w:line="280" w:lineRule="auto"/>
        <w:ind w:left="5405" w:right="251" w:hanging="42"/>
        <w:jc w:val="right"/>
      </w:pPr>
      <w:r>
        <w:rPr>
          <w:noProof/>
        </w:rPr>
        <mc:AlternateContent>
          <mc:Choice Requires="wpg">
            <w:drawing>
              <wp:anchor distT="0" distB="0" distL="0" distR="0" simplePos="0" relativeHeight="483613696" behindDoc="1" locked="0" layoutInCell="1" allowOverlap="1" wp14:anchorId="68DB6315" wp14:editId="43750EF8">
                <wp:simplePos x="0" y="0"/>
                <wp:positionH relativeFrom="page">
                  <wp:posOffset>2057400</wp:posOffset>
                </wp:positionH>
                <wp:positionV relativeFrom="paragraph">
                  <wp:posOffset>228872</wp:posOffset>
                </wp:positionV>
                <wp:extent cx="4972050" cy="127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12700"/>
                          <a:chOff x="0" y="0"/>
                          <a:chExt cx="4972050" cy="12700"/>
                        </a:xfrm>
                      </wpg:grpSpPr>
                      <wps:wsp>
                        <wps:cNvPr id="81" name="Graphic 81"/>
                        <wps:cNvSpPr/>
                        <wps:spPr>
                          <a:xfrm>
                            <a:off x="0" y="6350"/>
                            <a:ext cx="4972050" cy="1270"/>
                          </a:xfrm>
                          <a:custGeom>
                            <a:avLst/>
                            <a:gdLst/>
                            <a:ahLst/>
                            <a:cxnLst/>
                            <a:rect l="l" t="t" r="r" b="b"/>
                            <a:pathLst>
                              <a:path w="4972050">
                                <a:moveTo>
                                  <a:pt x="4972050" y="0"/>
                                </a:moveTo>
                                <a:lnTo>
                                  <a:pt x="0" y="0"/>
                                </a:lnTo>
                              </a:path>
                            </a:pathLst>
                          </a:custGeom>
                          <a:solidFill>
                            <a:srgbClr val="000000"/>
                          </a:solidFill>
                        </wps:spPr>
                        <wps:bodyPr wrap="square" lIns="0" tIns="0" rIns="0" bIns="0" rtlCol="0">
                          <a:prstTxWarp prst="textNoShape">
                            <a:avLst/>
                          </a:prstTxWarp>
                          <a:noAutofit/>
                        </wps:bodyPr>
                      </wps:wsp>
                      <wps:wsp>
                        <wps:cNvPr id="82" name="Graphic 82"/>
                        <wps:cNvSpPr/>
                        <wps:spPr>
                          <a:xfrm>
                            <a:off x="0" y="6350"/>
                            <a:ext cx="4972050" cy="1270"/>
                          </a:xfrm>
                          <a:custGeom>
                            <a:avLst/>
                            <a:gdLst/>
                            <a:ahLst/>
                            <a:cxnLst/>
                            <a:rect l="l" t="t" r="r" b="b"/>
                            <a:pathLst>
                              <a:path w="4972050">
                                <a:moveTo>
                                  <a:pt x="0" y="0"/>
                                </a:moveTo>
                                <a:lnTo>
                                  <a:pt x="49720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24BCBE3" id="Group 80" o:spid="_x0000_s1026" style="position:absolute;margin-left:162pt;margin-top:18pt;width:391.5pt;height:1pt;z-index:-19702784;mso-wrap-distance-left:0;mso-wrap-distance-right:0;mso-position-horizontal-relative:page" coordsize="4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">
                <v:shape id="Graphic 81" o:spid="_x0000_s1027" style="position:absolute;top:63;width:49720;height:13;visibility:visible;mso-wrap-style:square;v-text-anchor:top" coordsize="4972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" path="m4972050,l,e" fillcolor="black" stroked="f">
                  <v:path arrowok="t"/>
                </v:shape>
                <v:shape id="Graphic 82" o:spid="_x0000_s1028" style="position:absolute;top:63;width:49720;height:13;visibility:visible;mso-wrap-style:square;v-text-anchor:top" coordsize="4972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" path="m,l4972050,e" filled="f" strokecolor="#0b2cd8" strokeweight="1pt">
                  <v:path arrowok="t"/>
                </v:shape>
                <w10:wrap anchorx="page"/>
              </v:group>
            </w:pict>
          </mc:Fallback>
        </mc:AlternateContent>
      </w:r>
      <w:r>
        <w:rPr>
          <w:noProof/>
        </w:rPr>
        <mc:AlternateContent>
          <mc:Choice Requires="wpg">
            <w:drawing>
              <wp:anchor distT="0" distB="0" distL="0" distR="0" simplePos="0" relativeHeight="15738368" behindDoc="0" locked="0" layoutInCell="1" allowOverlap="1" wp14:anchorId="7CCC20F9" wp14:editId="3E19EB57">
                <wp:simplePos x="0" y="0"/>
                <wp:positionH relativeFrom="page">
                  <wp:posOffset>2057400</wp:posOffset>
                </wp:positionH>
                <wp:positionV relativeFrom="paragraph">
                  <wp:posOffset>409847</wp:posOffset>
                </wp:positionV>
                <wp:extent cx="4972050" cy="127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12700"/>
                          <a:chOff x="0" y="0"/>
                          <a:chExt cx="4972050" cy="12700"/>
                        </a:xfrm>
                      </wpg:grpSpPr>
                      <wps:wsp>
                        <wps:cNvPr id="84" name="Graphic 84"/>
                        <wps:cNvSpPr/>
                        <wps:spPr>
                          <a:xfrm>
                            <a:off x="0" y="6350"/>
                            <a:ext cx="4972050" cy="1270"/>
                          </a:xfrm>
                          <a:custGeom>
                            <a:avLst/>
                            <a:gdLst/>
                            <a:ahLst/>
                            <a:cxnLst/>
                            <a:rect l="l" t="t" r="r" b="b"/>
                            <a:pathLst>
                              <a:path w="4972050">
                                <a:moveTo>
                                  <a:pt x="4972050" y="0"/>
                                </a:moveTo>
                                <a:lnTo>
                                  <a:pt x="0" y="0"/>
                                </a:lnTo>
                              </a:path>
                            </a:pathLst>
                          </a:custGeom>
                          <a:solidFill>
                            <a:srgbClr val="000000"/>
                          </a:solidFill>
                        </wps:spPr>
                        <wps:bodyPr wrap="square" lIns="0" tIns="0" rIns="0" bIns="0" rtlCol="0">
                          <a:prstTxWarp prst="textNoShape">
                            <a:avLst/>
                          </a:prstTxWarp>
                          <a:noAutofit/>
                        </wps:bodyPr>
                      </wps:wsp>
                      <wps:wsp>
                        <wps:cNvPr id="85" name="Graphic 85"/>
                        <wps:cNvSpPr/>
                        <wps:spPr>
                          <a:xfrm>
                            <a:off x="0" y="6350"/>
                            <a:ext cx="4972050" cy="1270"/>
                          </a:xfrm>
                          <a:custGeom>
                            <a:avLst/>
                            <a:gdLst/>
                            <a:ahLst/>
                            <a:cxnLst/>
                            <a:rect l="l" t="t" r="r" b="b"/>
                            <a:pathLst>
                              <a:path w="4972050">
                                <a:moveTo>
                                  <a:pt x="0" y="0"/>
                                </a:moveTo>
                                <a:lnTo>
                                  <a:pt x="49720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40D461FD" id="Group 83" o:spid="_x0000_s1026" style="position:absolute;margin-left:162pt;margin-top:32.25pt;width:391.5pt;height:1pt;z-index:15738368;mso-wrap-distance-left:0;mso-wrap-distance-right:0;mso-position-horizontal-relative:page" coordsize="49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">
                <v:shape id="Graphic 84" o:spid="_x0000_s1027" style="position:absolute;top:63;width:49720;height:13;visibility:visible;mso-wrap-style:square;v-text-anchor:top" coordsize="4972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" path="m4972050,l,e" fillcolor="black" stroked="f">
                  <v:path arrowok="t"/>
                </v:shape>
                <v:shape id="Graphic 85" o:spid="_x0000_s1028" style="position:absolute;top:63;width:49720;height:13;visibility:visible;mso-wrap-style:square;v-text-anchor:top" coordsize="4972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" path="m,l4972050,e" filled="f" strokecolor="#0b2cd8" strokeweight="1pt">
                  <v:path arrowok="t"/>
                </v:shape>
                <w10:wrap anchorx="page"/>
              </v:group>
            </w:pict>
          </mc:Fallback>
        </mc:AlternateContent>
      </w:r>
      <w:r>
        <w:t>Millions</w:t>
      </w:r>
      <w:r>
        <w:rPr>
          <w:spacing w:val="-12"/>
        </w:rPr>
        <w:t xml:space="preserve"> </w:t>
      </w:r>
      <w:r>
        <w:t>of</w:t>
      </w:r>
      <w:r>
        <w:rPr>
          <w:spacing w:val="-11"/>
        </w:rPr>
        <w:t xml:space="preserve"> </w:t>
      </w:r>
      <w:r>
        <w:t>Dollars Carrying</w:t>
      </w:r>
      <w:r>
        <w:rPr>
          <w:spacing w:val="-7"/>
        </w:rPr>
        <w:t xml:space="preserve"> </w:t>
      </w:r>
      <w:r>
        <w:rPr>
          <w:spacing w:val="-2"/>
        </w:rPr>
        <w:t>Amount</w:t>
      </w:r>
    </w:p>
    <w:p w14:paraId="5E51AFEE" w14:textId="77777777" w:rsidR="007C5CDA" w:rsidRDefault="007C5CDA">
      <w:pPr>
        <w:pStyle w:val="BodyText"/>
        <w:spacing w:before="7"/>
        <w:rPr>
          <w:sz w:val="19"/>
        </w:rPr>
      </w:pPr>
    </w:p>
    <w:p w14:paraId="7ED72F6C" w14:textId="77777777" w:rsidR="007C5CDA" w:rsidRDefault="002B15B5">
      <w:pPr>
        <w:pStyle w:val="BodyText"/>
        <w:tabs>
          <w:tab w:val="left" w:pos="5109"/>
        </w:tabs>
        <w:ind w:left="2411"/>
      </w:pPr>
      <w:r>
        <w:t>Cash</w:t>
      </w:r>
      <w:r>
        <w:rPr>
          <w:spacing w:val="-3"/>
        </w:rPr>
        <w:t xml:space="preserve"> </w:t>
      </w:r>
      <w:r>
        <w:t>and</w:t>
      </w:r>
      <w:r>
        <w:rPr>
          <w:spacing w:val="-3"/>
        </w:rPr>
        <w:t xml:space="preserve"> </w:t>
      </w:r>
      <w:r>
        <w:t>Cash</w:t>
      </w:r>
      <w:r>
        <w:rPr>
          <w:spacing w:val="-2"/>
        </w:rPr>
        <w:t xml:space="preserve"> Equivalents</w:t>
      </w:r>
      <w:r>
        <w:tab/>
        <w:t>Short-Term</w:t>
      </w:r>
      <w:r>
        <w:rPr>
          <w:spacing w:val="-12"/>
        </w:rPr>
        <w:t xml:space="preserve"> </w:t>
      </w:r>
      <w:r>
        <w:rPr>
          <w:spacing w:val="-2"/>
        </w:rPr>
        <w:t>Investments</w:t>
      </w:r>
    </w:p>
    <w:p w14:paraId="20434D01" w14:textId="77777777" w:rsidR="007C5CDA" w:rsidRDefault="002B15B5">
      <w:pPr>
        <w:rPr>
          <w:sz w:val="24"/>
        </w:rPr>
      </w:pPr>
      <w:r>
        <w:br w:type="column"/>
      </w:r>
    </w:p>
    <w:p w14:paraId="50EDE220" w14:textId="77777777" w:rsidR="007C5CDA" w:rsidRDefault="007C5CDA">
      <w:pPr>
        <w:pStyle w:val="BodyText"/>
        <w:spacing w:before="3"/>
        <w:rPr>
          <w:sz w:val="31"/>
        </w:rPr>
      </w:pPr>
    </w:p>
    <w:p w14:paraId="5108B965" w14:textId="77777777" w:rsidR="007C5CDA" w:rsidRDefault="002B15B5">
      <w:pPr>
        <w:pStyle w:val="BodyText"/>
        <w:spacing w:line="235" w:lineRule="auto"/>
        <w:ind w:left="1109" w:right="277" w:hanging="660"/>
      </w:pPr>
      <w:r>
        <w:t>Investments</w:t>
      </w:r>
      <w:r>
        <w:rPr>
          <w:spacing w:val="-12"/>
        </w:rPr>
        <w:t xml:space="preserve"> </w:t>
      </w:r>
      <w:r>
        <w:t>and</w:t>
      </w:r>
      <w:r>
        <w:rPr>
          <w:spacing w:val="-11"/>
        </w:rPr>
        <w:t xml:space="preserve"> </w:t>
      </w:r>
      <w:r>
        <w:t xml:space="preserve">Long-Term </w:t>
      </w:r>
      <w:r>
        <w:rPr>
          <w:spacing w:val="-2"/>
        </w:rPr>
        <w:t>Receivables</w:t>
      </w:r>
    </w:p>
    <w:p w14:paraId="56BD3460" w14:textId="77777777" w:rsidR="007C5CDA" w:rsidRDefault="007C5CDA">
      <w:pPr>
        <w:spacing w:line="235" w:lineRule="auto"/>
        <w:sectPr w:rsidR="007C5CDA">
          <w:type w:val="continuous"/>
          <w:pgSz w:w="12240" w:h="15840"/>
          <w:pgMar w:top="780" w:right="1060" w:bottom="280" w:left="1060" w:header="375" w:footer="530" w:gutter="0"/>
          <w:cols w:num="2" w:space="720" w:equalWidth="0">
            <w:col w:w="7080" w:space="40"/>
            <w:col w:w="3000"/>
          </w:cols>
        </w:sectPr>
      </w:pPr>
    </w:p>
    <w:p w14:paraId="338F3B2A" w14:textId="77777777" w:rsidR="007C5CDA" w:rsidRDefault="007C5CDA">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2070"/>
        <w:gridCol w:w="1361"/>
        <w:gridCol w:w="1457"/>
        <w:gridCol w:w="1152"/>
        <w:gridCol w:w="1457"/>
        <w:gridCol w:w="1152"/>
        <w:gridCol w:w="1248"/>
      </w:tblGrid>
      <w:tr w:rsidR="007C5CDA" w14:paraId="3F609E26" w14:textId="77777777">
        <w:trPr>
          <w:trHeight w:val="247"/>
        </w:trPr>
        <w:tc>
          <w:tcPr>
            <w:tcW w:w="2070" w:type="dxa"/>
            <w:vMerge w:val="restart"/>
          </w:tcPr>
          <w:p w14:paraId="18DD9081" w14:textId="77777777" w:rsidR="007C5CDA" w:rsidRDefault="007C5CDA">
            <w:pPr>
              <w:pStyle w:val="TableParagraph"/>
              <w:spacing w:before="0"/>
              <w:rPr>
                <w:rFonts w:ascii="Times New Roman"/>
                <w:sz w:val="20"/>
              </w:rPr>
            </w:pPr>
          </w:p>
        </w:tc>
        <w:tc>
          <w:tcPr>
            <w:tcW w:w="1361" w:type="dxa"/>
            <w:tcBorders>
              <w:top w:val="single" w:sz="8" w:space="0" w:color="0B2CD8"/>
            </w:tcBorders>
          </w:tcPr>
          <w:p w14:paraId="06FD5AF7" w14:textId="77777777" w:rsidR="007C5CDA" w:rsidRDefault="002B15B5">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B2CD8"/>
            </w:tcBorders>
          </w:tcPr>
          <w:p w14:paraId="40976EC0" w14:textId="77777777" w:rsidR="007C5CDA" w:rsidRDefault="002B15B5">
            <w:pPr>
              <w:pStyle w:val="TableParagraph"/>
              <w:spacing w:before="4" w:line="223" w:lineRule="exact"/>
              <w:ind w:right="258"/>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B2CD8"/>
            </w:tcBorders>
          </w:tcPr>
          <w:p w14:paraId="0C809E5C" w14:textId="77777777" w:rsidR="007C5CDA" w:rsidRDefault="002B15B5">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B2CD8"/>
            </w:tcBorders>
          </w:tcPr>
          <w:p w14:paraId="3D47E466" w14:textId="77777777" w:rsidR="007C5CDA" w:rsidRDefault="002B15B5">
            <w:pPr>
              <w:pStyle w:val="TableParagraph"/>
              <w:spacing w:before="4" w:line="223" w:lineRule="exact"/>
              <w:ind w:right="257"/>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B2CD8"/>
            </w:tcBorders>
          </w:tcPr>
          <w:p w14:paraId="0A11E0A5" w14:textId="77777777" w:rsidR="007C5CDA" w:rsidRDefault="002B15B5">
            <w:pPr>
              <w:pStyle w:val="TableParagraph"/>
              <w:spacing w:before="4" w:line="223" w:lineRule="exact"/>
              <w:ind w:right="104"/>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B2CD8"/>
            </w:tcBorders>
          </w:tcPr>
          <w:p w14:paraId="6AE3C745" w14:textId="77777777" w:rsidR="007C5CDA" w:rsidRDefault="002B15B5">
            <w:pPr>
              <w:pStyle w:val="TableParagraph"/>
              <w:spacing w:before="4" w:line="223" w:lineRule="exact"/>
              <w:ind w:right="47"/>
              <w:jc w:val="right"/>
              <w:rPr>
                <w:sz w:val="20"/>
              </w:rPr>
            </w:pPr>
            <w:r>
              <w:rPr>
                <w:sz w:val="20"/>
              </w:rPr>
              <w:t>December</w:t>
            </w:r>
            <w:r>
              <w:rPr>
                <w:spacing w:val="-8"/>
                <w:sz w:val="20"/>
              </w:rPr>
              <w:t xml:space="preserve"> </w:t>
            </w:r>
            <w:r>
              <w:rPr>
                <w:spacing w:val="-5"/>
                <w:sz w:val="20"/>
              </w:rPr>
              <w:t>31</w:t>
            </w:r>
          </w:p>
        </w:tc>
      </w:tr>
      <w:tr w:rsidR="007C5CDA" w14:paraId="6C8F30C0" w14:textId="77777777">
        <w:trPr>
          <w:trHeight w:val="257"/>
        </w:trPr>
        <w:tc>
          <w:tcPr>
            <w:tcW w:w="2070" w:type="dxa"/>
            <w:vMerge/>
            <w:tcBorders>
              <w:top w:val="nil"/>
            </w:tcBorders>
          </w:tcPr>
          <w:p w14:paraId="789FE9D9" w14:textId="77777777" w:rsidR="007C5CDA" w:rsidRDefault="007C5CDA">
            <w:pPr>
              <w:rPr>
                <w:sz w:val="2"/>
                <w:szCs w:val="2"/>
              </w:rPr>
            </w:pPr>
          </w:p>
        </w:tc>
        <w:tc>
          <w:tcPr>
            <w:tcW w:w="1361" w:type="dxa"/>
            <w:tcBorders>
              <w:bottom w:val="single" w:sz="8" w:space="0" w:color="0B2CD8"/>
            </w:tcBorders>
          </w:tcPr>
          <w:p w14:paraId="29DB2611" w14:textId="77777777" w:rsidR="007C5CDA" w:rsidRDefault="002B15B5">
            <w:pPr>
              <w:pStyle w:val="TableParagraph"/>
              <w:spacing w:before="0" w:line="238" w:lineRule="exact"/>
              <w:ind w:right="106"/>
              <w:jc w:val="right"/>
              <w:rPr>
                <w:b/>
                <w:sz w:val="20"/>
              </w:rPr>
            </w:pPr>
            <w:r>
              <w:rPr>
                <w:b/>
                <w:spacing w:val="-4"/>
                <w:sz w:val="20"/>
              </w:rPr>
              <w:t>2024</w:t>
            </w:r>
          </w:p>
        </w:tc>
        <w:tc>
          <w:tcPr>
            <w:tcW w:w="1457" w:type="dxa"/>
            <w:tcBorders>
              <w:bottom w:val="single" w:sz="8" w:space="0" w:color="0B2CD8"/>
            </w:tcBorders>
          </w:tcPr>
          <w:p w14:paraId="575013F2" w14:textId="77777777" w:rsidR="007C5CDA" w:rsidRDefault="002B15B5">
            <w:pPr>
              <w:pStyle w:val="TableParagraph"/>
              <w:spacing w:before="0" w:line="238" w:lineRule="exact"/>
              <w:ind w:right="258"/>
              <w:jc w:val="right"/>
              <w:rPr>
                <w:sz w:val="20"/>
              </w:rPr>
            </w:pPr>
            <w:r>
              <w:rPr>
                <w:spacing w:val="-4"/>
                <w:sz w:val="20"/>
              </w:rPr>
              <w:t>2023</w:t>
            </w:r>
          </w:p>
        </w:tc>
        <w:tc>
          <w:tcPr>
            <w:tcW w:w="1152" w:type="dxa"/>
            <w:tcBorders>
              <w:bottom w:val="single" w:sz="8" w:space="0" w:color="0B2CD8"/>
            </w:tcBorders>
          </w:tcPr>
          <w:p w14:paraId="361A067A" w14:textId="77777777" w:rsidR="007C5CDA" w:rsidRDefault="002B15B5">
            <w:pPr>
              <w:pStyle w:val="TableParagraph"/>
              <w:spacing w:before="0" w:line="238" w:lineRule="exact"/>
              <w:ind w:right="105"/>
              <w:jc w:val="right"/>
              <w:rPr>
                <w:b/>
                <w:sz w:val="20"/>
              </w:rPr>
            </w:pPr>
            <w:r>
              <w:rPr>
                <w:b/>
                <w:spacing w:val="-4"/>
                <w:sz w:val="20"/>
              </w:rPr>
              <w:t>2024</w:t>
            </w:r>
          </w:p>
        </w:tc>
        <w:tc>
          <w:tcPr>
            <w:tcW w:w="1457" w:type="dxa"/>
            <w:tcBorders>
              <w:bottom w:val="single" w:sz="8" w:space="0" w:color="0B2CD8"/>
            </w:tcBorders>
          </w:tcPr>
          <w:p w14:paraId="1F774ED0" w14:textId="77777777" w:rsidR="007C5CDA" w:rsidRDefault="002B15B5">
            <w:pPr>
              <w:pStyle w:val="TableParagraph"/>
              <w:spacing w:before="0" w:line="238" w:lineRule="exact"/>
              <w:ind w:right="257"/>
              <w:jc w:val="right"/>
              <w:rPr>
                <w:sz w:val="20"/>
              </w:rPr>
            </w:pPr>
            <w:r>
              <w:rPr>
                <w:spacing w:val="-4"/>
                <w:sz w:val="20"/>
              </w:rPr>
              <w:t>2023</w:t>
            </w:r>
          </w:p>
        </w:tc>
        <w:tc>
          <w:tcPr>
            <w:tcW w:w="1152" w:type="dxa"/>
            <w:tcBorders>
              <w:bottom w:val="single" w:sz="8" w:space="0" w:color="0B2CD8"/>
            </w:tcBorders>
          </w:tcPr>
          <w:p w14:paraId="3F1748E5" w14:textId="77777777" w:rsidR="007C5CDA" w:rsidRDefault="002B15B5">
            <w:pPr>
              <w:pStyle w:val="TableParagraph"/>
              <w:spacing w:before="0" w:line="238" w:lineRule="exact"/>
              <w:ind w:right="104"/>
              <w:jc w:val="right"/>
              <w:rPr>
                <w:b/>
                <w:sz w:val="20"/>
              </w:rPr>
            </w:pPr>
            <w:r>
              <w:rPr>
                <w:b/>
                <w:spacing w:val="-4"/>
                <w:sz w:val="20"/>
              </w:rPr>
              <w:t>2024</w:t>
            </w:r>
          </w:p>
        </w:tc>
        <w:tc>
          <w:tcPr>
            <w:tcW w:w="1248" w:type="dxa"/>
            <w:tcBorders>
              <w:bottom w:val="single" w:sz="8" w:space="0" w:color="0B2CD8"/>
            </w:tcBorders>
          </w:tcPr>
          <w:p w14:paraId="7B545008" w14:textId="77777777" w:rsidR="007C5CDA" w:rsidRDefault="002B15B5">
            <w:pPr>
              <w:pStyle w:val="TableParagraph"/>
              <w:spacing w:before="0" w:line="238" w:lineRule="exact"/>
              <w:ind w:right="47"/>
              <w:jc w:val="right"/>
              <w:rPr>
                <w:sz w:val="20"/>
              </w:rPr>
            </w:pPr>
            <w:r>
              <w:rPr>
                <w:spacing w:val="-4"/>
                <w:sz w:val="20"/>
              </w:rPr>
              <w:t>2023</w:t>
            </w:r>
          </w:p>
        </w:tc>
      </w:tr>
      <w:tr w:rsidR="007C5CDA" w14:paraId="1B0D754F" w14:textId="77777777">
        <w:trPr>
          <w:trHeight w:val="269"/>
        </w:trPr>
        <w:tc>
          <w:tcPr>
            <w:tcW w:w="2070" w:type="dxa"/>
          </w:tcPr>
          <w:p w14:paraId="4C4E1AAE" w14:textId="77777777" w:rsidR="007C5CDA" w:rsidRDefault="002B15B5">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B2CD8"/>
            </w:tcBorders>
          </w:tcPr>
          <w:p w14:paraId="6B625276" w14:textId="77777777" w:rsidR="007C5CDA" w:rsidRDefault="007C5CDA">
            <w:pPr>
              <w:pStyle w:val="TableParagraph"/>
              <w:spacing w:before="0"/>
              <w:rPr>
                <w:rFonts w:ascii="Times New Roman"/>
                <w:sz w:val="20"/>
              </w:rPr>
            </w:pPr>
          </w:p>
        </w:tc>
        <w:tc>
          <w:tcPr>
            <w:tcW w:w="1457" w:type="dxa"/>
            <w:tcBorders>
              <w:top w:val="single" w:sz="8" w:space="0" w:color="0B2CD8"/>
            </w:tcBorders>
          </w:tcPr>
          <w:p w14:paraId="36025D1F" w14:textId="77777777" w:rsidR="007C5CDA" w:rsidRDefault="007C5CDA">
            <w:pPr>
              <w:pStyle w:val="TableParagraph"/>
              <w:spacing w:before="0"/>
              <w:rPr>
                <w:rFonts w:ascii="Times New Roman"/>
                <w:sz w:val="20"/>
              </w:rPr>
            </w:pPr>
          </w:p>
        </w:tc>
        <w:tc>
          <w:tcPr>
            <w:tcW w:w="1152" w:type="dxa"/>
            <w:tcBorders>
              <w:top w:val="single" w:sz="8" w:space="0" w:color="0B2CD8"/>
            </w:tcBorders>
          </w:tcPr>
          <w:p w14:paraId="13BB499A" w14:textId="77777777" w:rsidR="007C5CDA" w:rsidRDefault="007C5CDA">
            <w:pPr>
              <w:pStyle w:val="TableParagraph"/>
              <w:spacing w:before="0"/>
              <w:rPr>
                <w:rFonts w:ascii="Times New Roman"/>
                <w:sz w:val="20"/>
              </w:rPr>
            </w:pPr>
          </w:p>
        </w:tc>
        <w:tc>
          <w:tcPr>
            <w:tcW w:w="1457" w:type="dxa"/>
            <w:tcBorders>
              <w:top w:val="single" w:sz="8" w:space="0" w:color="0B2CD8"/>
            </w:tcBorders>
          </w:tcPr>
          <w:p w14:paraId="13035C89" w14:textId="77777777" w:rsidR="007C5CDA" w:rsidRDefault="007C5CDA">
            <w:pPr>
              <w:pStyle w:val="TableParagraph"/>
              <w:spacing w:before="0"/>
              <w:rPr>
                <w:rFonts w:ascii="Times New Roman"/>
                <w:sz w:val="20"/>
              </w:rPr>
            </w:pPr>
          </w:p>
        </w:tc>
        <w:tc>
          <w:tcPr>
            <w:tcW w:w="1152" w:type="dxa"/>
            <w:tcBorders>
              <w:top w:val="single" w:sz="8" w:space="0" w:color="0B2CD8"/>
            </w:tcBorders>
          </w:tcPr>
          <w:p w14:paraId="0301A11B" w14:textId="77777777" w:rsidR="007C5CDA" w:rsidRDefault="007C5CDA">
            <w:pPr>
              <w:pStyle w:val="TableParagraph"/>
              <w:spacing w:before="0"/>
              <w:rPr>
                <w:rFonts w:ascii="Times New Roman"/>
                <w:sz w:val="20"/>
              </w:rPr>
            </w:pPr>
          </w:p>
        </w:tc>
        <w:tc>
          <w:tcPr>
            <w:tcW w:w="1248" w:type="dxa"/>
            <w:tcBorders>
              <w:top w:val="single" w:sz="8" w:space="0" w:color="0B2CD8"/>
            </w:tcBorders>
          </w:tcPr>
          <w:p w14:paraId="708E3829" w14:textId="77777777" w:rsidR="007C5CDA" w:rsidRDefault="007C5CDA">
            <w:pPr>
              <w:pStyle w:val="TableParagraph"/>
              <w:spacing w:before="0"/>
              <w:rPr>
                <w:rFonts w:ascii="Times New Roman"/>
                <w:sz w:val="20"/>
              </w:rPr>
            </w:pPr>
          </w:p>
        </w:tc>
      </w:tr>
      <w:tr w:rsidR="007C5CDA" w14:paraId="6419F775" w14:textId="77777777">
        <w:trPr>
          <w:trHeight w:val="285"/>
        </w:trPr>
        <w:tc>
          <w:tcPr>
            <w:tcW w:w="2070" w:type="dxa"/>
          </w:tcPr>
          <w:p w14:paraId="6E5A1E34" w14:textId="77777777" w:rsidR="007C5CDA" w:rsidRDefault="002B15B5">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1245AE2D" w14:textId="77777777" w:rsidR="007C5CDA" w:rsidRDefault="002B15B5">
            <w:pPr>
              <w:pStyle w:val="TableParagraph"/>
              <w:tabs>
                <w:tab w:val="left" w:pos="994"/>
              </w:tabs>
              <w:ind w:right="131"/>
              <w:jc w:val="right"/>
              <w:rPr>
                <w:b/>
                <w:sz w:val="20"/>
              </w:rPr>
            </w:pPr>
            <w:r>
              <w:rPr>
                <w:b/>
                <w:spacing w:val="-10"/>
                <w:sz w:val="20"/>
              </w:rPr>
              <w:t>$</w:t>
            </w:r>
            <w:r>
              <w:rPr>
                <w:b/>
                <w:sz w:val="20"/>
              </w:rPr>
              <w:tab/>
            </w:r>
            <w:r>
              <w:rPr>
                <w:b/>
                <w:spacing w:val="-10"/>
                <w:sz w:val="20"/>
              </w:rPr>
              <w:t>—</w:t>
            </w:r>
          </w:p>
        </w:tc>
        <w:tc>
          <w:tcPr>
            <w:tcW w:w="1457" w:type="dxa"/>
          </w:tcPr>
          <w:p w14:paraId="16379C70" w14:textId="77777777" w:rsidR="007C5CDA" w:rsidRDefault="002B15B5">
            <w:pPr>
              <w:pStyle w:val="TableParagraph"/>
              <w:ind w:right="281"/>
              <w:jc w:val="right"/>
              <w:rPr>
                <w:sz w:val="20"/>
              </w:rPr>
            </w:pPr>
            <w:r>
              <w:rPr>
                <w:sz w:val="20"/>
              </w:rPr>
              <w:t>—</w:t>
            </w:r>
          </w:p>
        </w:tc>
        <w:tc>
          <w:tcPr>
            <w:tcW w:w="1152" w:type="dxa"/>
          </w:tcPr>
          <w:p w14:paraId="6E792EFB" w14:textId="77777777" w:rsidR="007C5CDA" w:rsidRDefault="002B15B5">
            <w:pPr>
              <w:pStyle w:val="TableParagraph"/>
              <w:ind w:right="130"/>
              <w:jc w:val="right"/>
              <w:rPr>
                <w:b/>
                <w:sz w:val="20"/>
              </w:rPr>
            </w:pPr>
            <w:r>
              <w:rPr>
                <w:b/>
                <w:spacing w:val="-5"/>
                <w:sz w:val="20"/>
              </w:rPr>
              <w:t>181</w:t>
            </w:r>
          </w:p>
        </w:tc>
        <w:tc>
          <w:tcPr>
            <w:tcW w:w="1457" w:type="dxa"/>
          </w:tcPr>
          <w:p w14:paraId="3A0C3929" w14:textId="77777777" w:rsidR="007C5CDA" w:rsidRDefault="002B15B5">
            <w:pPr>
              <w:pStyle w:val="TableParagraph"/>
              <w:ind w:right="280"/>
              <w:jc w:val="right"/>
              <w:rPr>
                <w:sz w:val="20"/>
              </w:rPr>
            </w:pPr>
            <w:r>
              <w:rPr>
                <w:spacing w:val="-5"/>
                <w:sz w:val="20"/>
              </w:rPr>
              <w:t>201</w:t>
            </w:r>
          </w:p>
        </w:tc>
        <w:tc>
          <w:tcPr>
            <w:tcW w:w="1152" w:type="dxa"/>
          </w:tcPr>
          <w:p w14:paraId="01F9BBFB" w14:textId="77777777" w:rsidR="007C5CDA" w:rsidRDefault="002B15B5">
            <w:pPr>
              <w:pStyle w:val="TableParagraph"/>
              <w:ind w:right="129"/>
              <w:jc w:val="right"/>
              <w:rPr>
                <w:b/>
                <w:sz w:val="20"/>
              </w:rPr>
            </w:pPr>
            <w:r>
              <w:rPr>
                <w:b/>
                <w:spacing w:val="-5"/>
                <w:sz w:val="20"/>
              </w:rPr>
              <w:t>670</w:t>
            </w:r>
          </w:p>
        </w:tc>
        <w:tc>
          <w:tcPr>
            <w:tcW w:w="1248" w:type="dxa"/>
          </w:tcPr>
          <w:p w14:paraId="64AD36BE" w14:textId="77777777" w:rsidR="007C5CDA" w:rsidRDefault="002B15B5">
            <w:pPr>
              <w:pStyle w:val="TableParagraph"/>
              <w:ind w:right="70"/>
              <w:jc w:val="right"/>
              <w:rPr>
                <w:sz w:val="20"/>
              </w:rPr>
            </w:pPr>
            <w:r>
              <w:rPr>
                <w:spacing w:val="-5"/>
                <w:sz w:val="20"/>
              </w:rPr>
              <w:t>606</w:t>
            </w:r>
          </w:p>
        </w:tc>
      </w:tr>
      <w:tr w:rsidR="007C5CDA" w14:paraId="29261504" w14:textId="77777777">
        <w:trPr>
          <w:trHeight w:val="285"/>
        </w:trPr>
        <w:tc>
          <w:tcPr>
            <w:tcW w:w="2070" w:type="dxa"/>
          </w:tcPr>
          <w:p w14:paraId="53372B94" w14:textId="77777777" w:rsidR="007C5CDA" w:rsidRDefault="002B15B5">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068FB213" w14:textId="77777777" w:rsidR="007C5CDA" w:rsidRDefault="002B15B5">
            <w:pPr>
              <w:pStyle w:val="TableParagraph"/>
              <w:ind w:right="131"/>
              <w:jc w:val="right"/>
              <w:rPr>
                <w:b/>
                <w:sz w:val="20"/>
              </w:rPr>
            </w:pPr>
            <w:r>
              <w:rPr>
                <w:b/>
                <w:sz w:val="20"/>
              </w:rPr>
              <w:t>8</w:t>
            </w:r>
          </w:p>
        </w:tc>
        <w:tc>
          <w:tcPr>
            <w:tcW w:w="1457" w:type="dxa"/>
          </w:tcPr>
          <w:p w14:paraId="51AF2631" w14:textId="77777777" w:rsidR="007C5CDA" w:rsidRDefault="002B15B5">
            <w:pPr>
              <w:pStyle w:val="TableParagraph"/>
              <w:ind w:right="281"/>
              <w:jc w:val="right"/>
              <w:rPr>
                <w:sz w:val="20"/>
              </w:rPr>
            </w:pPr>
            <w:r>
              <w:rPr>
                <w:sz w:val="20"/>
              </w:rPr>
              <w:t>—</w:t>
            </w:r>
          </w:p>
        </w:tc>
        <w:tc>
          <w:tcPr>
            <w:tcW w:w="1152" w:type="dxa"/>
          </w:tcPr>
          <w:p w14:paraId="475914D8" w14:textId="77777777" w:rsidR="007C5CDA" w:rsidRDefault="002B15B5">
            <w:pPr>
              <w:pStyle w:val="TableParagraph"/>
              <w:ind w:right="130"/>
              <w:jc w:val="right"/>
              <w:rPr>
                <w:b/>
                <w:sz w:val="20"/>
              </w:rPr>
            </w:pPr>
            <w:r>
              <w:rPr>
                <w:b/>
                <w:spacing w:val="-5"/>
                <w:sz w:val="20"/>
              </w:rPr>
              <w:t>98</w:t>
            </w:r>
          </w:p>
        </w:tc>
        <w:tc>
          <w:tcPr>
            <w:tcW w:w="1457" w:type="dxa"/>
          </w:tcPr>
          <w:p w14:paraId="3F8183A7" w14:textId="77777777" w:rsidR="007C5CDA" w:rsidRDefault="002B15B5">
            <w:pPr>
              <w:pStyle w:val="TableParagraph"/>
              <w:ind w:right="280"/>
              <w:jc w:val="right"/>
              <w:rPr>
                <w:sz w:val="20"/>
              </w:rPr>
            </w:pPr>
            <w:r>
              <w:rPr>
                <w:spacing w:val="-5"/>
                <w:sz w:val="20"/>
              </w:rPr>
              <w:t>131</w:t>
            </w:r>
          </w:p>
        </w:tc>
        <w:tc>
          <w:tcPr>
            <w:tcW w:w="1152" w:type="dxa"/>
          </w:tcPr>
          <w:p w14:paraId="66A467B2" w14:textId="77777777" w:rsidR="007C5CDA" w:rsidRDefault="007C5CDA">
            <w:pPr>
              <w:pStyle w:val="TableParagraph"/>
              <w:spacing w:before="0"/>
              <w:rPr>
                <w:rFonts w:ascii="Times New Roman"/>
                <w:sz w:val="20"/>
              </w:rPr>
            </w:pPr>
          </w:p>
        </w:tc>
        <w:tc>
          <w:tcPr>
            <w:tcW w:w="1248" w:type="dxa"/>
          </w:tcPr>
          <w:p w14:paraId="4C2B0330" w14:textId="77777777" w:rsidR="007C5CDA" w:rsidRDefault="007C5CDA">
            <w:pPr>
              <w:pStyle w:val="TableParagraph"/>
              <w:spacing w:before="0"/>
              <w:rPr>
                <w:rFonts w:ascii="Times New Roman"/>
                <w:sz w:val="20"/>
              </w:rPr>
            </w:pPr>
          </w:p>
        </w:tc>
      </w:tr>
      <w:tr w:rsidR="007C5CDA" w14:paraId="276658F0" w14:textId="77777777">
        <w:trPr>
          <w:trHeight w:val="264"/>
        </w:trPr>
        <w:tc>
          <w:tcPr>
            <w:tcW w:w="2070" w:type="dxa"/>
          </w:tcPr>
          <w:p w14:paraId="3501065B" w14:textId="77777777" w:rsidR="007C5CDA" w:rsidRDefault="002B15B5">
            <w:pPr>
              <w:pStyle w:val="TableParagraph"/>
              <w:spacing w:line="225" w:lineRule="exact"/>
              <w:ind w:left="52"/>
              <w:rPr>
                <w:sz w:val="20"/>
              </w:rPr>
            </w:pPr>
            <w:r>
              <w:rPr>
                <w:sz w:val="20"/>
              </w:rPr>
              <w:t>U.S.</w:t>
            </w:r>
            <w:r>
              <w:rPr>
                <w:spacing w:val="-4"/>
                <w:sz w:val="20"/>
              </w:rPr>
              <w:t xml:space="preserve"> </w:t>
            </w:r>
            <w:r>
              <w:rPr>
                <w:spacing w:val="-2"/>
                <w:sz w:val="20"/>
              </w:rPr>
              <w:t>Government</w:t>
            </w:r>
          </w:p>
        </w:tc>
        <w:tc>
          <w:tcPr>
            <w:tcW w:w="1361" w:type="dxa"/>
          </w:tcPr>
          <w:p w14:paraId="035DAAFA" w14:textId="77777777" w:rsidR="007C5CDA" w:rsidRDefault="007C5CDA">
            <w:pPr>
              <w:pStyle w:val="TableParagraph"/>
              <w:spacing w:before="0"/>
              <w:rPr>
                <w:rFonts w:ascii="Times New Roman"/>
                <w:sz w:val="18"/>
              </w:rPr>
            </w:pPr>
          </w:p>
        </w:tc>
        <w:tc>
          <w:tcPr>
            <w:tcW w:w="1457" w:type="dxa"/>
          </w:tcPr>
          <w:p w14:paraId="3B74EB19" w14:textId="77777777" w:rsidR="007C5CDA" w:rsidRDefault="007C5CDA">
            <w:pPr>
              <w:pStyle w:val="TableParagraph"/>
              <w:spacing w:before="0"/>
              <w:rPr>
                <w:rFonts w:ascii="Times New Roman"/>
                <w:sz w:val="18"/>
              </w:rPr>
            </w:pPr>
          </w:p>
        </w:tc>
        <w:tc>
          <w:tcPr>
            <w:tcW w:w="1152" w:type="dxa"/>
          </w:tcPr>
          <w:p w14:paraId="0F6BF35B" w14:textId="77777777" w:rsidR="007C5CDA" w:rsidRDefault="007C5CDA">
            <w:pPr>
              <w:pStyle w:val="TableParagraph"/>
              <w:spacing w:before="0"/>
              <w:rPr>
                <w:rFonts w:ascii="Times New Roman"/>
                <w:sz w:val="18"/>
              </w:rPr>
            </w:pPr>
          </w:p>
        </w:tc>
        <w:tc>
          <w:tcPr>
            <w:tcW w:w="1457" w:type="dxa"/>
          </w:tcPr>
          <w:p w14:paraId="3B63924C" w14:textId="77777777" w:rsidR="007C5CDA" w:rsidRDefault="007C5CDA">
            <w:pPr>
              <w:pStyle w:val="TableParagraph"/>
              <w:spacing w:before="0"/>
              <w:rPr>
                <w:rFonts w:ascii="Times New Roman"/>
                <w:sz w:val="18"/>
              </w:rPr>
            </w:pPr>
          </w:p>
        </w:tc>
        <w:tc>
          <w:tcPr>
            <w:tcW w:w="1152" w:type="dxa"/>
          </w:tcPr>
          <w:p w14:paraId="75F035D6" w14:textId="77777777" w:rsidR="007C5CDA" w:rsidRDefault="007C5CDA">
            <w:pPr>
              <w:pStyle w:val="TableParagraph"/>
              <w:spacing w:before="0"/>
              <w:rPr>
                <w:rFonts w:ascii="Times New Roman"/>
                <w:sz w:val="18"/>
              </w:rPr>
            </w:pPr>
          </w:p>
        </w:tc>
        <w:tc>
          <w:tcPr>
            <w:tcW w:w="1248" w:type="dxa"/>
          </w:tcPr>
          <w:p w14:paraId="1B4E56D8" w14:textId="77777777" w:rsidR="007C5CDA" w:rsidRDefault="007C5CDA">
            <w:pPr>
              <w:pStyle w:val="TableParagraph"/>
              <w:spacing w:before="0"/>
              <w:rPr>
                <w:rFonts w:ascii="Times New Roman"/>
                <w:sz w:val="18"/>
              </w:rPr>
            </w:pPr>
          </w:p>
        </w:tc>
      </w:tr>
      <w:tr w:rsidR="007C5CDA" w14:paraId="12597908" w14:textId="77777777">
        <w:trPr>
          <w:trHeight w:val="240"/>
        </w:trPr>
        <w:tc>
          <w:tcPr>
            <w:tcW w:w="3431" w:type="dxa"/>
            <w:gridSpan w:val="2"/>
          </w:tcPr>
          <w:p w14:paraId="1C6EB912" w14:textId="77777777" w:rsidR="007C5CDA" w:rsidRDefault="002B15B5">
            <w:pPr>
              <w:pStyle w:val="TableParagraph"/>
              <w:tabs>
                <w:tab w:val="left" w:pos="3116"/>
              </w:tabs>
              <w:spacing w:before="0" w:line="226" w:lineRule="exact"/>
              <w:ind w:left="232"/>
              <w:rPr>
                <w:b/>
                <w:sz w:val="20"/>
              </w:rPr>
            </w:pPr>
            <w:r>
              <w:rPr>
                <w:spacing w:val="-2"/>
                <w:sz w:val="20"/>
              </w:rPr>
              <w:t>Obligations</w:t>
            </w:r>
            <w:r>
              <w:rPr>
                <w:sz w:val="20"/>
              </w:rPr>
              <w:tab/>
            </w:r>
            <w:r>
              <w:rPr>
                <w:b/>
                <w:spacing w:val="-10"/>
                <w:sz w:val="20"/>
              </w:rPr>
              <w:t>—</w:t>
            </w:r>
          </w:p>
        </w:tc>
        <w:tc>
          <w:tcPr>
            <w:tcW w:w="1457" w:type="dxa"/>
          </w:tcPr>
          <w:p w14:paraId="5EBE9EC2" w14:textId="77777777" w:rsidR="007C5CDA" w:rsidRDefault="002B15B5">
            <w:pPr>
              <w:pStyle w:val="TableParagraph"/>
              <w:spacing w:before="0" w:line="226" w:lineRule="exact"/>
              <w:ind w:right="281"/>
              <w:jc w:val="right"/>
              <w:rPr>
                <w:sz w:val="20"/>
              </w:rPr>
            </w:pPr>
            <w:r>
              <w:rPr>
                <w:sz w:val="20"/>
              </w:rPr>
              <w:t>—</w:t>
            </w:r>
          </w:p>
        </w:tc>
        <w:tc>
          <w:tcPr>
            <w:tcW w:w="1152" w:type="dxa"/>
          </w:tcPr>
          <w:p w14:paraId="51DD73A8" w14:textId="77777777" w:rsidR="007C5CDA" w:rsidRDefault="002B15B5">
            <w:pPr>
              <w:pStyle w:val="TableParagraph"/>
              <w:spacing w:before="0" w:line="226" w:lineRule="exact"/>
              <w:ind w:right="130"/>
              <w:jc w:val="right"/>
              <w:rPr>
                <w:b/>
                <w:sz w:val="20"/>
              </w:rPr>
            </w:pPr>
            <w:r>
              <w:rPr>
                <w:b/>
                <w:spacing w:val="-5"/>
                <w:sz w:val="20"/>
              </w:rPr>
              <w:t>75</w:t>
            </w:r>
          </w:p>
        </w:tc>
        <w:tc>
          <w:tcPr>
            <w:tcW w:w="1457" w:type="dxa"/>
          </w:tcPr>
          <w:p w14:paraId="37AAE58C" w14:textId="77777777" w:rsidR="007C5CDA" w:rsidRDefault="002B15B5">
            <w:pPr>
              <w:pStyle w:val="TableParagraph"/>
              <w:spacing w:before="0" w:line="226" w:lineRule="exact"/>
              <w:ind w:right="280"/>
              <w:jc w:val="right"/>
              <w:rPr>
                <w:sz w:val="20"/>
              </w:rPr>
            </w:pPr>
            <w:r>
              <w:rPr>
                <w:spacing w:val="-5"/>
                <w:sz w:val="20"/>
              </w:rPr>
              <w:t>89</w:t>
            </w:r>
          </w:p>
        </w:tc>
        <w:tc>
          <w:tcPr>
            <w:tcW w:w="1152" w:type="dxa"/>
          </w:tcPr>
          <w:p w14:paraId="32350CD1" w14:textId="77777777" w:rsidR="007C5CDA" w:rsidRDefault="002B15B5">
            <w:pPr>
              <w:pStyle w:val="TableParagraph"/>
              <w:spacing w:before="0" w:line="226" w:lineRule="exact"/>
              <w:ind w:right="129"/>
              <w:jc w:val="right"/>
              <w:rPr>
                <w:b/>
                <w:sz w:val="20"/>
              </w:rPr>
            </w:pPr>
            <w:r>
              <w:rPr>
                <w:b/>
                <w:spacing w:val="-5"/>
                <w:sz w:val="20"/>
              </w:rPr>
              <w:t>172</w:t>
            </w:r>
          </w:p>
        </w:tc>
        <w:tc>
          <w:tcPr>
            <w:tcW w:w="1248" w:type="dxa"/>
          </w:tcPr>
          <w:p w14:paraId="3839896A" w14:textId="77777777" w:rsidR="007C5CDA" w:rsidRDefault="002B15B5">
            <w:pPr>
              <w:pStyle w:val="TableParagraph"/>
              <w:spacing w:before="0" w:line="226" w:lineRule="exact"/>
              <w:ind w:right="70"/>
              <w:jc w:val="right"/>
              <w:rPr>
                <w:sz w:val="20"/>
              </w:rPr>
            </w:pPr>
            <w:r>
              <w:rPr>
                <w:spacing w:val="-5"/>
                <w:sz w:val="20"/>
              </w:rPr>
              <w:t>189</w:t>
            </w:r>
          </w:p>
        </w:tc>
      </w:tr>
      <w:tr w:rsidR="007C5CDA" w14:paraId="23BD7150" w14:textId="77777777">
        <w:trPr>
          <w:trHeight w:val="544"/>
        </w:trPr>
        <w:tc>
          <w:tcPr>
            <w:tcW w:w="2070" w:type="dxa"/>
          </w:tcPr>
          <w:p w14:paraId="0D84F35D" w14:textId="77777777" w:rsidR="007C5CDA" w:rsidRDefault="002B15B5">
            <w:pPr>
              <w:pStyle w:val="TableParagraph"/>
              <w:spacing w:before="43" w:line="235" w:lineRule="auto"/>
              <w:ind w:left="232" w:right="274" w:hanging="180"/>
              <w:rPr>
                <w:sz w:val="20"/>
              </w:rPr>
            </w:pPr>
            <w:r>
              <w:rPr>
                <w:sz w:val="20"/>
              </w:rPr>
              <w:t>U.S. Government Agency</w:t>
            </w:r>
            <w:r>
              <w:rPr>
                <w:spacing w:val="-12"/>
                <w:sz w:val="20"/>
              </w:rPr>
              <w:t xml:space="preserve"> </w:t>
            </w:r>
            <w:r>
              <w:rPr>
                <w:sz w:val="20"/>
              </w:rPr>
              <w:t>Obligations</w:t>
            </w:r>
          </w:p>
        </w:tc>
        <w:tc>
          <w:tcPr>
            <w:tcW w:w="2818" w:type="dxa"/>
            <w:gridSpan w:val="2"/>
          </w:tcPr>
          <w:p w14:paraId="4078E6E4" w14:textId="77777777" w:rsidR="007C5CDA" w:rsidRDefault="007C5CDA">
            <w:pPr>
              <w:pStyle w:val="TableParagraph"/>
              <w:spacing w:before="0"/>
              <w:rPr>
                <w:rFonts w:ascii="Times New Roman"/>
                <w:sz w:val="20"/>
              </w:rPr>
            </w:pPr>
          </w:p>
        </w:tc>
        <w:tc>
          <w:tcPr>
            <w:tcW w:w="1152" w:type="dxa"/>
          </w:tcPr>
          <w:p w14:paraId="793E83D4" w14:textId="77777777" w:rsidR="007C5CDA" w:rsidRDefault="007C5CDA">
            <w:pPr>
              <w:pStyle w:val="TableParagraph"/>
              <w:spacing w:before="10"/>
            </w:pPr>
          </w:p>
          <w:p w14:paraId="6E545566" w14:textId="77777777" w:rsidR="007C5CDA" w:rsidRDefault="002B15B5">
            <w:pPr>
              <w:pStyle w:val="TableParagraph"/>
              <w:spacing w:before="0"/>
              <w:ind w:right="130"/>
              <w:jc w:val="right"/>
              <w:rPr>
                <w:b/>
                <w:sz w:val="20"/>
              </w:rPr>
            </w:pPr>
            <w:r>
              <w:rPr>
                <w:b/>
                <w:sz w:val="20"/>
              </w:rPr>
              <w:t>—</w:t>
            </w:r>
          </w:p>
        </w:tc>
        <w:tc>
          <w:tcPr>
            <w:tcW w:w="1457" w:type="dxa"/>
          </w:tcPr>
          <w:p w14:paraId="345D0DC9" w14:textId="77777777" w:rsidR="007C5CDA" w:rsidRDefault="007C5CDA">
            <w:pPr>
              <w:pStyle w:val="TableParagraph"/>
              <w:spacing w:before="10"/>
            </w:pPr>
          </w:p>
          <w:p w14:paraId="70E6A8DD" w14:textId="77777777" w:rsidR="007C5CDA" w:rsidRDefault="002B15B5">
            <w:pPr>
              <w:pStyle w:val="TableParagraph"/>
              <w:spacing w:before="0"/>
              <w:ind w:right="280"/>
              <w:jc w:val="right"/>
              <w:rPr>
                <w:sz w:val="20"/>
              </w:rPr>
            </w:pPr>
            <w:r>
              <w:rPr>
                <w:sz w:val="20"/>
              </w:rPr>
              <w:t>5</w:t>
            </w:r>
          </w:p>
        </w:tc>
        <w:tc>
          <w:tcPr>
            <w:tcW w:w="1152" w:type="dxa"/>
          </w:tcPr>
          <w:p w14:paraId="5BE9261D" w14:textId="77777777" w:rsidR="007C5CDA" w:rsidRDefault="007C5CDA">
            <w:pPr>
              <w:pStyle w:val="TableParagraph"/>
              <w:spacing w:before="10"/>
            </w:pPr>
          </w:p>
          <w:p w14:paraId="1A67FBE2" w14:textId="77777777" w:rsidR="007C5CDA" w:rsidRDefault="002B15B5">
            <w:pPr>
              <w:pStyle w:val="TableParagraph"/>
              <w:spacing w:before="0"/>
              <w:ind w:right="129"/>
              <w:jc w:val="right"/>
              <w:rPr>
                <w:b/>
                <w:sz w:val="20"/>
              </w:rPr>
            </w:pPr>
            <w:r>
              <w:rPr>
                <w:b/>
                <w:sz w:val="20"/>
              </w:rPr>
              <w:t>7</w:t>
            </w:r>
          </w:p>
        </w:tc>
        <w:tc>
          <w:tcPr>
            <w:tcW w:w="1248" w:type="dxa"/>
          </w:tcPr>
          <w:p w14:paraId="2236BC4F" w14:textId="77777777" w:rsidR="007C5CDA" w:rsidRDefault="007C5CDA">
            <w:pPr>
              <w:pStyle w:val="TableParagraph"/>
              <w:spacing w:before="10"/>
            </w:pPr>
          </w:p>
          <w:p w14:paraId="28E2E6D0" w14:textId="77777777" w:rsidR="007C5CDA" w:rsidRDefault="002B15B5">
            <w:pPr>
              <w:pStyle w:val="TableParagraph"/>
              <w:spacing w:before="0"/>
              <w:ind w:right="70"/>
              <w:jc w:val="right"/>
              <w:rPr>
                <w:sz w:val="20"/>
              </w:rPr>
            </w:pPr>
            <w:r>
              <w:rPr>
                <w:sz w:val="20"/>
              </w:rPr>
              <w:t>7</w:t>
            </w:r>
          </w:p>
        </w:tc>
      </w:tr>
      <w:tr w:rsidR="007C5CDA" w14:paraId="5C6C0EE1" w14:textId="77777777">
        <w:trPr>
          <w:trHeight w:val="525"/>
        </w:trPr>
        <w:tc>
          <w:tcPr>
            <w:tcW w:w="2070" w:type="dxa"/>
          </w:tcPr>
          <w:p w14:paraId="35B0C2EF" w14:textId="77777777" w:rsidR="007C5CDA" w:rsidRDefault="002B15B5">
            <w:pPr>
              <w:pStyle w:val="TableParagraph"/>
              <w:spacing w:before="23" w:line="235" w:lineRule="auto"/>
              <w:ind w:left="232" w:right="325" w:hanging="180"/>
              <w:rPr>
                <w:sz w:val="20"/>
              </w:rPr>
            </w:pPr>
            <w:r>
              <w:rPr>
                <w:sz w:val="20"/>
              </w:rPr>
              <w:t>Foreign</w:t>
            </w:r>
            <w:r>
              <w:rPr>
                <w:spacing w:val="-12"/>
                <w:sz w:val="20"/>
              </w:rPr>
              <w:t xml:space="preserve"> </w:t>
            </w:r>
            <w:r>
              <w:rPr>
                <w:sz w:val="20"/>
              </w:rPr>
              <w:t xml:space="preserve">Government </w:t>
            </w:r>
            <w:r>
              <w:rPr>
                <w:spacing w:val="-2"/>
                <w:sz w:val="20"/>
              </w:rPr>
              <w:t>Obligations</w:t>
            </w:r>
          </w:p>
        </w:tc>
        <w:tc>
          <w:tcPr>
            <w:tcW w:w="2818" w:type="dxa"/>
            <w:gridSpan w:val="2"/>
          </w:tcPr>
          <w:p w14:paraId="59331F7E" w14:textId="77777777" w:rsidR="007C5CDA" w:rsidRDefault="007C5CDA">
            <w:pPr>
              <w:pStyle w:val="TableParagraph"/>
              <w:spacing w:before="0"/>
              <w:rPr>
                <w:rFonts w:ascii="Times New Roman"/>
                <w:sz w:val="20"/>
              </w:rPr>
            </w:pPr>
          </w:p>
        </w:tc>
        <w:tc>
          <w:tcPr>
            <w:tcW w:w="1152" w:type="dxa"/>
          </w:tcPr>
          <w:p w14:paraId="194C085B" w14:textId="77777777" w:rsidR="007C5CDA" w:rsidRDefault="007C5CDA">
            <w:pPr>
              <w:pStyle w:val="TableParagraph"/>
              <w:spacing w:before="3"/>
              <w:rPr>
                <w:sz w:val="21"/>
              </w:rPr>
            </w:pPr>
          </w:p>
          <w:p w14:paraId="14E94DE6" w14:textId="77777777" w:rsidR="007C5CDA" w:rsidRDefault="002B15B5">
            <w:pPr>
              <w:pStyle w:val="TableParagraph"/>
              <w:spacing w:before="0"/>
              <w:ind w:right="130"/>
              <w:jc w:val="right"/>
              <w:rPr>
                <w:b/>
                <w:sz w:val="20"/>
              </w:rPr>
            </w:pPr>
            <w:r>
              <w:rPr>
                <w:b/>
                <w:sz w:val="20"/>
              </w:rPr>
              <w:t>7</w:t>
            </w:r>
          </w:p>
        </w:tc>
        <w:tc>
          <w:tcPr>
            <w:tcW w:w="1457" w:type="dxa"/>
          </w:tcPr>
          <w:p w14:paraId="555E24EE" w14:textId="77777777" w:rsidR="007C5CDA" w:rsidRDefault="007C5CDA">
            <w:pPr>
              <w:pStyle w:val="TableParagraph"/>
              <w:spacing w:before="3"/>
              <w:rPr>
                <w:sz w:val="21"/>
              </w:rPr>
            </w:pPr>
          </w:p>
          <w:p w14:paraId="17BB9707" w14:textId="77777777" w:rsidR="007C5CDA" w:rsidRDefault="002B15B5">
            <w:pPr>
              <w:pStyle w:val="TableParagraph"/>
              <w:spacing w:before="0"/>
              <w:ind w:right="280"/>
              <w:jc w:val="right"/>
              <w:rPr>
                <w:sz w:val="20"/>
              </w:rPr>
            </w:pPr>
            <w:r>
              <w:rPr>
                <w:sz w:val="20"/>
              </w:rPr>
              <w:t>7</w:t>
            </w:r>
          </w:p>
        </w:tc>
        <w:tc>
          <w:tcPr>
            <w:tcW w:w="1152" w:type="dxa"/>
          </w:tcPr>
          <w:p w14:paraId="129DB5D9" w14:textId="77777777" w:rsidR="007C5CDA" w:rsidRDefault="007C5CDA">
            <w:pPr>
              <w:pStyle w:val="TableParagraph"/>
              <w:spacing w:before="3"/>
              <w:rPr>
                <w:sz w:val="21"/>
              </w:rPr>
            </w:pPr>
          </w:p>
          <w:p w14:paraId="4755F231" w14:textId="77777777" w:rsidR="007C5CDA" w:rsidRDefault="002B15B5">
            <w:pPr>
              <w:pStyle w:val="TableParagraph"/>
              <w:spacing w:before="0"/>
              <w:ind w:right="129"/>
              <w:jc w:val="right"/>
              <w:rPr>
                <w:b/>
                <w:sz w:val="20"/>
              </w:rPr>
            </w:pPr>
            <w:r>
              <w:rPr>
                <w:b/>
                <w:sz w:val="20"/>
              </w:rPr>
              <w:t>4</w:t>
            </w:r>
          </w:p>
        </w:tc>
        <w:tc>
          <w:tcPr>
            <w:tcW w:w="1248" w:type="dxa"/>
          </w:tcPr>
          <w:p w14:paraId="473909A8" w14:textId="77777777" w:rsidR="007C5CDA" w:rsidRDefault="007C5CDA">
            <w:pPr>
              <w:pStyle w:val="TableParagraph"/>
              <w:spacing w:before="3"/>
              <w:rPr>
                <w:sz w:val="21"/>
              </w:rPr>
            </w:pPr>
          </w:p>
          <w:p w14:paraId="72345349" w14:textId="77777777" w:rsidR="007C5CDA" w:rsidRDefault="002B15B5">
            <w:pPr>
              <w:pStyle w:val="TableParagraph"/>
              <w:spacing w:before="0"/>
              <w:ind w:right="70"/>
              <w:jc w:val="right"/>
              <w:rPr>
                <w:sz w:val="20"/>
              </w:rPr>
            </w:pPr>
            <w:r>
              <w:rPr>
                <w:sz w:val="20"/>
              </w:rPr>
              <w:t>4</w:t>
            </w:r>
          </w:p>
        </w:tc>
      </w:tr>
      <w:tr w:rsidR="007C5CDA" w14:paraId="297B41D0" w14:textId="77777777">
        <w:trPr>
          <w:trHeight w:val="280"/>
        </w:trPr>
        <w:tc>
          <w:tcPr>
            <w:tcW w:w="2070" w:type="dxa"/>
            <w:tcBorders>
              <w:bottom w:val="single" w:sz="8" w:space="0" w:color="0B2CD8"/>
            </w:tcBorders>
          </w:tcPr>
          <w:p w14:paraId="3883B537" w14:textId="77777777" w:rsidR="007C5CDA" w:rsidRDefault="002B15B5">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2818" w:type="dxa"/>
            <w:gridSpan w:val="2"/>
            <w:tcBorders>
              <w:bottom w:val="single" w:sz="8" w:space="0" w:color="0B2CD8"/>
            </w:tcBorders>
          </w:tcPr>
          <w:p w14:paraId="2FCBD2E7" w14:textId="77777777" w:rsidR="007C5CDA" w:rsidRDefault="007C5CDA">
            <w:pPr>
              <w:pStyle w:val="TableParagraph"/>
              <w:spacing w:before="0"/>
              <w:rPr>
                <w:rFonts w:ascii="Times New Roman"/>
                <w:sz w:val="20"/>
              </w:rPr>
            </w:pPr>
          </w:p>
        </w:tc>
        <w:tc>
          <w:tcPr>
            <w:tcW w:w="1152" w:type="dxa"/>
            <w:tcBorders>
              <w:bottom w:val="single" w:sz="8" w:space="0" w:color="0B2CD8"/>
            </w:tcBorders>
          </w:tcPr>
          <w:p w14:paraId="3966AC2E" w14:textId="77777777" w:rsidR="007C5CDA" w:rsidRDefault="002B15B5">
            <w:pPr>
              <w:pStyle w:val="TableParagraph"/>
              <w:spacing w:line="240" w:lineRule="exact"/>
              <w:ind w:right="130"/>
              <w:jc w:val="right"/>
              <w:rPr>
                <w:b/>
                <w:sz w:val="20"/>
              </w:rPr>
            </w:pPr>
            <w:r>
              <w:rPr>
                <w:b/>
                <w:sz w:val="20"/>
              </w:rPr>
              <w:t>2</w:t>
            </w:r>
          </w:p>
        </w:tc>
        <w:tc>
          <w:tcPr>
            <w:tcW w:w="1457" w:type="dxa"/>
            <w:tcBorders>
              <w:bottom w:val="single" w:sz="8" w:space="0" w:color="0B2CD8"/>
            </w:tcBorders>
          </w:tcPr>
          <w:p w14:paraId="32E82665" w14:textId="77777777" w:rsidR="007C5CDA" w:rsidRDefault="002B15B5">
            <w:pPr>
              <w:pStyle w:val="TableParagraph"/>
              <w:spacing w:line="240" w:lineRule="exact"/>
              <w:ind w:right="280"/>
              <w:jc w:val="right"/>
              <w:rPr>
                <w:sz w:val="20"/>
              </w:rPr>
            </w:pPr>
            <w:r>
              <w:rPr>
                <w:sz w:val="20"/>
              </w:rPr>
              <w:t>2</w:t>
            </w:r>
          </w:p>
        </w:tc>
        <w:tc>
          <w:tcPr>
            <w:tcW w:w="1152" w:type="dxa"/>
            <w:tcBorders>
              <w:bottom w:val="single" w:sz="8" w:space="0" w:color="0B2CD8"/>
            </w:tcBorders>
          </w:tcPr>
          <w:p w14:paraId="0F15C7B0" w14:textId="77777777" w:rsidR="007C5CDA" w:rsidRDefault="002B15B5">
            <w:pPr>
              <w:pStyle w:val="TableParagraph"/>
              <w:spacing w:line="240" w:lineRule="exact"/>
              <w:ind w:right="129"/>
              <w:jc w:val="right"/>
              <w:rPr>
                <w:b/>
                <w:sz w:val="20"/>
              </w:rPr>
            </w:pPr>
            <w:r>
              <w:rPr>
                <w:b/>
                <w:spacing w:val="-5"/>
                <w:sz w:val="20"/>
              </w:rPr>
              <w:t>213</w:t>
            </w:r>
          </w:p>
        </w:tc>
        <w:tc>
          <w:tcPr>
            <w:tcW w:w="1248" w:type="dxa"/>
            <w:tcBorders>
              <w:bottom w:val="single" w:sz="8" w:space="0" w:color="0B2CD8"/>
            </w:tcBorders>
          </w:tcPr>
          <w:p w14:paraId="519A59FE" w14:textId="77777777" w:rsidR="007C5CDA" w:rsidRDefault="002B15B5">
            <w:pPr>
              <w:pStyle w:val="TableParagraph"/>
              <w:spacing w:line="240" w:lineRule="exact"/>
              <w:ind w:right="70"/>
              <w:jc w:val="right"/>
              <w:rPr>
                <w:sz w:val="20"/>
              </w:rPr>
            </w:pPr>
            <w:r>
              <w:rPr>
                <w:spacing w:val="-5"/>
                <w:sz w:val="20"/>
              </w:rPr>
              <w:t>183</w:t>
            </w:r>
          </w:p>
        </w:tc>
      </w:tr>
      <w:tr w:rsidR="007C5CDA" w14:paraId="11DB7663" w14:textId="77777777">
        <w:trPr>
          <w:trHeight w:val="265"/>
        </w:trPr>
        <w:tc>
          <w:tcPr>
            <w:tcW w:w="2070" w:type="dxa"/>
            <w:tcBorders>
              <w:top w:val="single" w:sz="8" w:space="0" w:color="0B2CD8"/>
              <w:bottom w:val="single" w:sz="8" w:space="0" w:color="5D6670"/>
            </w:tcBorders>
          </w:tcPr>
          <w:p w14:paraId="7898888C" w14:textId="77777777" w:rsidR="007C5CDA" w:rsidRDefault="007C5CDA">
            <w:pPr>
              <w:pStyle w:val="TableParagraph"/>
              <w:spacing w:before="0"/>
              <w:rPr>
                <w:rFonts w:ascii="Times New Roman"/>
                <w:sz w:val="18"/>
              </w:rPr>
            </w:pPr>
          </w:p>
        </w:tc>
        <w:tc>
          <w:tcPr>
            <w:tcW w:w="2818" w:type="dxa"/>
            <w:gridSpan w:val="2"/>
            <w:tcBorders>
              <w:top w:val="single" w:sz="8" w:space="0" w:color="0B2CD8"/>
              <w:bottom w:val="single" w:sz="8" w:space="0" w:color="5D6670"/>
            </w:tcBorders>
          </w:tcPr>
          <w:p w14:paraId="0EBB67B6" w14:textId="77777777" w:rsidR="007C5CDA" w:rsidRDefault="002B15B5">
            <w:pPr>
              <w:pStyle w:val="TableParagraph"/>
              <w:tabs>
                <w:tab w:val="left" w:pos="1126"/>
                <w:tab w:val="left" w:pos="2353"/>
              </w:tabs>
              <w:spacing w:before="4" w:line="240" w:lineRule="exact"/>
              <w:ind w:left="52"/>
              <w:rPr>
                <w:sz w:val="20"/>
              </w:rPr>
            </w:pPr>
            <w:r>
              <w:rPr>
                <w:b/>
                <w:spacing w:val="-10"/>
                <w:sz w:val="20"/>
              </w:rPr>
              <w:t>$</w:t>
            </w:r>
            <w:r>
              <w:rPr>
                <w:b/>
                <w:sz w:val="20"/>
              </w:rPr>
              <w:tab/>
            </w:r>
            <w:r>
              <w:rPr>
                <w:b/>
                <w:spacing w:val="-10"/>
                <w:sz w:val="20"/>
              </w:rPr>
              <w:t>8</w:t>
            </w:r>
            <w:r>
              <w:rPr>
                <w:b/>
                <w:sz w:val="20"/>
              </w:rPr>
              <w:tab/>
            </w:r>
            <w:r>
              <w:rPr>
                <w:spacing w:val="-10"/>
                <w:sz w:val="20"/>
              </w:rPr>
              <w:t>—</w:t>
            </w:r>
          </w:p>
        </w:tc>
        <w:tc>
          <w:tcPr>
            <w:tcW w:w="1152" w:type="dxa"/>
            <w:tcBorders>
              <w:top w:val="single" w:sz="8" w:space="0" w:color="0B2CD8"/>
              <w:bottom w:val="single" w:sz="8" w:space="0" w:color="5D6670"/>
            </w:tcBorders>
          </w:tcPr>
          <w:p w14:paraId="4686668A" w14:textId="77777777" w:rsidR="007C5CDA" w:rsidRDefault="002B15B5">
            <w:pPr>
              <w:pStyle w:val="TableParagraph"/>
              <w:spacing w:before="4" w:line="240" w:lineRule="exact"/>
              <w:ind w:right="130"/>
              <w:jc w:val="right"/>
              <w:rPr>
                <w:b/>
                <w:sz w:val="20"/>
              </w:rPr>
            </w:pPr>
            <w:r>
              <w:rPr>
                <w:b/>
                <w:spacing w:val="-5"/>
                <w:sz w:val="20"/>
              </w:rPr>
              <w:t>363</w:t>
            </w:r>
          </w:p>
        </w:tc>
        <w:tc>
          <w:tcPr>
            <w:tcW w:w="1457" w:type="dxa"/>
            <w:tcBorders>
              <w:top w:val="single" w:sz="8" w:space="0" w:color="0B2CD8"/>
              <w:bottom w:val="single" w:sz="8" w:space="0" w:color="5D6670"/>
            </w:tcBorders>
          </w:tcPr>
          <w:p w14:paraId="2D18A988" w14:textId="77777777" w:rsidR="007C5CDA" w:rsidRDefault="002B15B5">
            <w:pPr>
              <w:pStyle w:val="TableParagraph"/>
              <w:spacing w:before="4" w:line="240" w:lineRule="exact"/>
              <w:ind w:right="280"/>
              <w:jc w:val="right"/>
              <w:rPr>
                <w:sz w:val="20"/>
              </w:rPr>
            </w:pPr>
            <w:r>
              <w:rPr>
                <w:spacing w:val="-5"/>
                <w:sz w:val="20"/>
              </w:rPr>
              <w:t>435</w:t>
            </w:r>
          </w:p>
        </w:tc>
        <w:tc>
          <w:tcPr>
            <w:tcW w:w="1152" w:type="dxa"/>
            <w:tcBorders>
              <w:top w:val="single" w:sz="8" w:space="0" w:color="0B2CD8"/>
              <w:bottom w:val="single" w:sz="8" w:space="0" w:color="5D6670"/>
            </w:tcBorders>
          </w:tcPr>
          <w:p w14:paraId="262C8160" w14:textId="77777777" w:rsidR="007C5CDA" w:rsidRDefault="002B15B5">
            <w:pPr>
              <w:pStyle w:val="TableParagraph"/>
              <w:spacing w:before="4" w:line="240" w:lineRule="exact"/>
              <w:ind w:right="129"/>
              <w:jc w:val="right"/>
              <w:rPr>
                <w:b/>
                <w:sz w:val="20"/>
              </w:rPr>
            </w:pPr>
            <w:r>
              <w:rPr>
                <w:b/>
                <w:spacing w:val="-2"/>
                <w:sz w:val="20"/>
              </w:rPr>
              <w:t>1,066</w:t>
            </w:r>
          </w:p>
        </w:tc>
        <w:tc>
          <w:tcPr>
            <w:tcW w:w="1248" w:type="dxa"/>
            <w:tcBorders>
              <w:top w:val="single" w:sz="8" w:space="0" w:color="0B2CD8"/>
              <w:bottom w:val="single" w:sz="8" w:space="0" w:color="5D6670"/>
            </w:tcBorders>
          </w:tcPr>
          <w:p w14:paraId="146C17D8" w14:textId="77777777" w:rsidR="007C5CDA" w:rsidRDefault="002B15B5">
            <w:pPr>
              <w:pStyle w:val="TableParagraph"/>
              <w:spacing w:before="4" w:line="240" w:lineRule="exact"/>
              <w:ind w:right="70"/>
              <w:jc w:val="right"/>
              <w:rPr>
                <w:sz w:val="20"/>
              </w:rPr>
            </w:pPr>
            <w:r>
              <w:rPr>
                <w:spacing w:val="-5"/>
                <w:sz w:val="20"/>
              </w:rPr>
              <w:t>989</w:t>
            </w:r>
          </w:p>
        </w:tc>
      </w:tr>
    </w:tbl>
    <w:p w14:paraId="2B59814B" w14:textId="77777777" w:rsidR="007C5CDA" w:rsidRDefault="007C5CDA">
      <w:pPr>
        <w:pStyle w:val="BodyText"/>
        <w:rPr>
          <w:sz w:val="15"/>
        </w:rPr>
      </w:pPr>
    </w:p>
    <w:p w14:paraId="23C1DF1B" w14:textId="77777777" w:rsidR="007C5CDA" w:rsidRDefault="002B15B5">
      <w:pPr>
        <w:pStyle w:val="BodyText"/>
        <w:spacing w:before="104" w:line="235" w:lineRule="auto"/>
        <w:ind w:left="110" w:right="558"/>
      </w:pPr>
      <w:r>
        <w:t>Cash</w:t>
      </w:r>
      <w:r>
        <w:rPr>
          <w:spacing w:val="-4"/>
        </w:rPr>
        <w:t xml:space="preserve"> </w:t>
      </w:r>
      <w:r>
        <w:t>and</w:t>
      </w:r>
      <w:r>
        <w:rPr>
          <w:spacing w:val="-4"/>
        </w:rPr>
        <w:t xml:space="preserve"> </w:t>
      </w:r>
      <w:r>
        <w:t>Cash</w:t>
      </w:r>
      <w:r>
        <w:rPr>
          <w:spacing w:val="-4"/>
        </w:rPr>
        <w:t xml:space="preserve"> </w:t>
      </w:r>
      <w:r>
        <w:t>Equivalents</w:t>
      </w:r>
      <w:r>
        <w:rPr>
          <w:spacing w:val="-4"/>
        </w:rPr>
        <w:t xml:space="preserve"> </w:t>
      </w:r>
      <w:r>
        <w:t>and</w:t>
      </w:r>
      <w:r>
        <w:rPr>
          <w:spacing w:val="-4"/>
        </w:rPr>
        <w:t xml:space="preserve"> </w:t>
      </w:r>
      <w:r>
        <w:t>Short-Term</w:t>
      </w:r>
      <w:r>
        <w:rPr>
          <w:spacing w:val="-4"/>
        </w:rPr>
        <w:t xml:space="preserve"> </w:t>
      </w:r>
      <w:r>
        <w:t>Investments</w:t>
      </w:r>
      <w:r>
        <w:rPr>
          <w:spacing w:val="-4"/>
        </w:rPr>
        <w:t xml:space="preserve"> </w:t>
      </w:r>
      <w:r>
        <w:t>have</w:t>
      </w:r>
      <w:r>
        <w:rPr>
          <w:spacing w:val="-4"/>
        </w:rPr>
        <w:t xml:space="preserve"> </w:t>
      </w:r>
      <w:r>
        <w:t>remaining</w:t>
      </w:r>
      <w:r>
        <w:rPr>
          <w:spacing w:val="-4"/>
        </w:rPr>
        <w:t xml:space="preserve"> </w:t>
      </w:r>
      <w:r>
        <w:t>maturities</w:t>
      </w:r>
      <w:r>
        <w:rPr>
          <w:spacing w:val="-4"/>
        </w:rPr>
        <w:t xml:space="preserve"> </w:t>
      </w:r>
      <w:r>
        <w:t>within</w:t>
      </w:r>
      <w:r>
        <w:rPr>
          <w:spacing w:val="-4"/>
        </w:rPr>
        <w:t xml:space="preserve"> </w:t>
      </w:r>
      <w:r>
        <w:t>one</w:t>
      </w:r>
      <w:r>
        <w:rPr>
          <w:spacing w:val="-4"/>
        </w:rPr>
        <w:t xml:space="preserve"> </w:t>
      </w:r>
      <w:r>
        <w:t>year.</w:t>
      </w:r>
      <w:r>
        <w:rPr>
          <w:spacing w:val="-4"/>
        </w:rPr>
        <w:t xml:space="preserve"> </w:t>
      </w:r>
      <w:r>
        <w:t>Investments</w:t>
      </w:r>
      <w:r>
        <w:rPr>
          <w:spacing w:val="-4"/>
        </w:rPr>
        <w:t xml:space="preserve"> </w:t>
      </w:r>
      <w:r>
        <w:t>and Long-Term Receivables have remaining maturities greater than one year through five years.</w:t>
      </w:r>
    </w:p>
    <w:p w14:paraId="5F98E5E0" w14:textId="77777777" w:rsidR="007C5CDA" w:rsidRDefault="007C5CDA">
      <w:pPr>
        <w:pStyle w:val="BodyText"/>
        <w:spacing w:before="10"/>
        <w:rPr>
          <w:sz w:val="19"/>
        </w:rPr>
      </w:pPr>
    </w:p>
    <w:p w14:paraId="07B79EC4" w14:textId="77777777" w:rsidR="007C5CDA" w:rsidRDefault="002B15B5">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amortized</w:t>
      </w:r>
      <w:r>
        <w:rPr>
          <w:spacing w:val="-3"/>
        </w:rPr>
        <w:t xml:space="preserve"> </w:t>
      </w:r>
      <w:r>
        <w:t>cost</w:t>
      </w:r>
      <w:r>
        <w:rPr>
          <w:spacing w:val="-3"/>
        </w:rPr>
        <w:t xml:space="preserve"> </w:t>
      </w:r>
      <w:r>
        <w:t>basis</w:t>
      </w:r>
      <w:r>
        <w:rPr>
          <w:spacing w:val="-3"/>
        </w:rPr>
        <w:t xml:space="preserve"> </w:t>
      </w:r>
      <w:r>
        <w:t>and</w:t>
      </w:r>
      <w:r>
        <w:rPr>
          <w:spacing w:val="-3"/>
        </w:rPr>
        <w:t xml:space="preserve"> </w:t>
      </w:r>
      <w:r>
        <w:t>fair</w:t>
      </w:r>
      <w:r>
        <w:rPr>
          <w:spacing w:val="-3"/>
        </w:rPr>
        <w:t xml:space="preserve"> </w:t>
      </w:r>
      <w:r>
        <w:t>value</w:t>
      </w:r>
      <w:r>
        <w:rPr>
          <w:spacing w:val="-3"/>
        </w:rPr>
        <w:t xml:space="preserve"> </w:t>
      </w:r>
      <w:r>
        <w:t>of</w:t>
      </w:r>
      <w:r>
        <w:rPr>
          <w:spacing w:val="-3"/>
        </w:rPr>
        <w:t xml:space="preserve"> </w:t>
      </w:r>
      <w:r>
        <w:t>investments</w:t>
      </w:r>
      <w:r>
        <w:rPr>
          <w:spacing w:val="-3"/>
        </w:rPr>
        <w:t xml:space="preserve"> </w:t>
      </w:r>
      <w:r>
        <w:t>in</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 available for sale:</w:t>
      </w:r>
    </w:p>
    <w:p w14:paraId="2A527742" w14:textId="77777777" w:rsidR="007C5CDA" w:rsidRDefault="007C5CDA">
      <w:pPr>
        <w:pStyle w:val="BodyText"/>
        <w:spacing w:before="12"/>
        <w:rPr>
          <w:sz w:val="23"/>
        </w:rPr>
      </w:pPr>
    </w:p>
    <w:p w14:paraId="38B5DF57" w14:textId="77777777" w:rsidR="007C5CDA" w:rsidRDefault="002B15B5">
      <w:pPr>
        <w:pStyle w:val="BodyText"/>
        <w:ind w:left="6668"/>
      </w:pPr>
      <w:r>
        <w:rPr>
          <w:noProof/>
        </w:rPr>
        <mc:AlternateContent>
          <mc:Choice Requires="wpg">
            <w:drawing>
              <wp:anchor distT="0" distB="0" distL="0" distR="0" simplePos="0" relativeHeight="487596544" behindDoc="1" locked="0" layoutInCell="1" allowOverlap="1" wp14:anchorId="03663E41" wp14:editId="046EE855">
                <wp:simplePos x="0" y="0"/>
                <wp:positionH relativeFrom="page">
                  <wp:posOffset>3714750</wp:posOffset>
                </wp:positionH>
                <wp:positionV relativeFrom="paragraph">
                  <wp:posOffset>165372</wp:posOffset>
                </wp:positionV>
                <wp:extent cx="3314700" cy="12700"/>
                <wp:effectExtent l="0" t="0" r="0" b="0"/>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2700"/>
                          <a:chOff x="0" y="0"/>
                          <a:chExt cx="3314700" cy="12700"/>
                        </a:xfrm>
                      </wpg:grpSpPr>
                      <wps:wsp>
                        <wps:cNvPr id="87" name="Graphic 87"/>
                        <wps:cNvSpPr/>
                        <wps:spPr>
                          <a:xfrm>
                            <a:off x="0" y="6350"/>
                            <a:ext cx="3314700" cy="1270"/>
                          </a:xfrm>
                          <a:custGeom>
                            <a:avLst/>
                            <a:gdLst/>
                            <a:ahLst/>
                            <a:cxnLst/>
                            <a:rect l="l" t="t" r="r" b="b"/>
                            <a:pathLst>
                              <a:path w="3314700">
                                <a:moveTo>
                                  <a:pt x="3314700" y="0"/>
                                </a:moveTo>
                                <a:lnTo>
                                  <a:pt x="0" y="0"/>
                                </a:lnTo>
                              </a:path>
                            </a:pathLst>
                          </a:custGeom>
                          <a:solidFill>
                            <a:srgbClr val="000000"/>
                          </a:solidFill>
                        </wps:spPr>
                        <wps:bodyPr wrap="square" lIns="0" tIns="0" rIns="0" bIns="0" rtlCol="0">
                          <a:prstTxWarp prst="textNoShape">
                            <a:avLst/>
                          </a:prstTxWarp>
                          <a:noAutofit/>
                        </wps:bodyPr>
                      </wps:wsp>
                      <wps:wsp>
                        <wps:cNvPr id="88" name="Graphic 88"/>
                        <wps:cNvSpPr/>
                        <wps:spPr>
                          <a:xfrm>
                            <a:off x="0" y="6350"/>
                            <a:ext cx="3314700" cy="1270"/>
                          </a:xfrm>
                          <a:custGeom>
                            <a:avLst/>
                            <a:gdLst/>
                            <a:ahLst/>
                            <a:cxnLst/>
                            <a:rect l="l" t="t" r="r" b="b"/>
                            <a:pathLst>
                              <a:path w="3314700">
                                <a:moveTo>
                                  <a:pt x="0" y="0"/>
                                </a:moveTo>
                                <a:lnTo>
                                  <a:pt x="33147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46B43ED9" id="Group 86" o:spid="_x0000_s1026" style="position:absolute;margin-left:292.5pt;margin-top:13pt;width:261pt;height:1pt;z-index:-15719936;mso-wrap-distance-left:0;mso-wrap-distance-right:0;mso-position-horizontal-relative:page" coordsize="331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">
                <v:shape id="Graphic 87" o:spid="_x0000_s1027" style="position:absolute;top:63;width:33147;height:13;visibility:visible;mso-wrap-style:square;v-text-anchor:top" coordsize="3314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" path="m3314700,l,e" fillcolor="black" stroked="f">
                  <v:path arrowok="t"/>
                </v:shape>
                <v:shape id="Graphic 88" o:spid="_x0000_s1028" style="position:absolute;top:63;width:33147;height:13;visibility:visible;mso-wrap-style:square;v-text-anchor:top" coordsize="3314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" path="m,l3314700,e" filled="f" strokecolor="#0b2cd8" strokeweight="1pt">
                  <v:path arrowok="t"/>
                </v:shape>
                <w10:wrap type="topAndBottom" anchorx="page"/>
              </v:group>
            </w:pict>
          </mc:Fallback>
        </mc:AlternateContent>
      </w:r>
      <w:r>
        <w:t>Millions</w:t>
      </w:r>
      <w:r>
        <w:rPr>
          <w:spacing w:val="-5"/>
        </w:rPr>
        <w:t xml:space="preserve"> </w:t>
      </w:r>
      <w:r>
        <w:t>of</w:t>
      </w:r>
      <w:r>
        <w:rPr>
          <w:spacing w:val="-5"/>
        </w:rPr>
        <w:t xml:space="preserve"> </w:t>
      </w:r>
      <w:r>
        <w:rPr>
          <w:spacing w:val="-2"/>
        </w:rPr>
        <w:t>Dollars</w:t>
      </w:r>
    </w:p>
    <w:p w14:paraId="3445E792" w14:textId="77777777" w:rsidR="007C5CDA" w:rsidRDefault="002B15B5">
      <w:pPr>
        <w:pStyle w:val="BodyText"/>
        <w:tabs>
          <w:tab w:val="left" w:pos="8301"/>
        </w:tabs>
        <w:spacing w:before="4" w:after="27"/>
        <w:ind w:left="5244"/>
      </w:pPr>
      <w:r>
        <w:t>Amortized</w:t>
      </w:r>
      <w:r>
        <w:rPr>
          <w:spacing w:val="-8"/>
        </w:rPr>
        <w:t xml:space="preserve"> </w:t>
      </w:r>
      <w:r>
        <w:t>Cost</w:t>
      </w:r>
      <w:r>
        <w:rPr>
          <w:spacing w:val="-6"/>
        </w:rPr>
        <w:t xml:space="preserve"> </w:t>
      </w:r>
      <w:r>
        <w:rPr>
          <w:spacing w:val="-4"/>
        </w:rPr>
        <w:t>Basis</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80"/>
        <w:gridCol w:w="1361"/>
        <w:gridCol w:w="1457"/>
        <w:gridCol w:w="1152"/>
        <w:gridCol w:w="1248"/>
      </w:tblGrid>
      <w:tr w:rsidR="007C5CDA" w14:paraId="595A2B6F" w14:textId="77777777">
        <w:trPr>
          <w:trHeight w:val="247"/>
        </w:trPr>
        <w:tc>
          <w:tcPr>
            <w:tcW w:w="4680" w:type="dxa"/>
            <w:vMerge w:val="restart"/>
          </w:tcPr>
          <w:p w14:paraId="78D19325" w14:textId="77777777" w:rsidR="007C5CDA" w:rsidRDefault="007C5CDA">
            <w:pPr>
              <w:pStyle w:val="TableParagraph"/>
              <w:spacing w:before="0"/>
              <w:rPr>
                <w:rFonts w:ascii="Times New Roman"/>
                <w:sz w:val="20"/>
              </w:rPr>
            </w:pPr>
          </w:p>
        </w:tc>
        <w:tc>
          <w:tcPr>
            <w:tcW w:w="1361" w:type="dxa"/>
            <w:tcBorders>
              <w:top w:val="single" w:sz="8" w:space="0" w:color="0B2CD8"/>
            </w:tcBorders>
          </w:tcPr>
          <w:p w14:paraId="1B06DABF" w14:textId="77777777" w:rsidR="007C5CDA" w:rsidRDefault="002B15B5">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B2CD8"/>
            </w:tcBorders>
          </w:tcPr>
          <w:p w14:paraId="71027EDE" w14:textId="77777777" w:rsidR="007C5CDA" w:rsidRDefault="002B15B5">
            <w:pPr>
              <w:pStyle w:val="TableParagraph"/>
              <w:spacing w:before="4" w:line="223" w:lineRule="exact"/>
              <w:ind w:right="258"/>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B2CD8"/>
            </w:tcBorders>
          </w:tcPr>
          <w:p w14:paraId="07C9EE4F" w14:textId="77777777" w:rsidR="007C5CDA" w:rsidRDefault="002B15B5">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B2CD8"/>
            </w:tcBorders>
          </w:tcPr>
          <w:p w14:paraId="68C7F04A" w14:textId="77777777" w:rsidR="007C5CDA" w:rsidRDefault="002B15B5">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7C5CDA" w14:paraId="4CF0A024" w14:textId="77777777">
        <w:trPr>
          <w:trHeight w:val="257"/>
        </w:trPr>
        <w:tc>
          <w:tcPr>
            <w:tcW w:w="4680" w:type="dxa"/>
            <w:vMerge/>
            <w:tcBorders>
              <w:top w:val="nil"/>
            </w:tcBorders>
          </w:tcPr>
          <w:p w14:paraId="73413862" w14:textId="77777777" w:rsidR="007C5CDA" w:rsidRDefault="007C5CDA">
            <w:pPr>
              <w:rPr>
                <w:sz w:val="2"/>
                <w:szCs w:val="2"/>
              </w:rPr>
            </w:pPr>
          </w:p>
        </w:tc>
        <w:tc>
          <w:tcPr>
            <w:tcW w:w="1361" w:type="dxa"/>
            <w:tcBorders>
              <w:bottom w:val="single" w:sz="8" w:space="0" w:color="0B2CD8"/>
            </w:tcBorders>
          </w:tcPr>
          <w:p w14:paraId="281CF97F" w14:textId="77777777" w:rsidR="007C5CDA" w:rsidRDefault="002B15B5">
            <w:pPr>
              <w:pStyle w:val="TableParagraph"/>
              <w:spacing w:before="0" w:line="238" w:lineRule="exact"/>
              <w:ind w:right="106"/>
              <w:jc w:val="right"/>
              <w:rPr>
                <w:b/>
                <w:sz w:val="20"/>
              </w:rPr>
            </w:pPr>
            <w:r>
              <w:rPr>
                <w:b/>
                <w:spacing w:val="-4"/>
                <w:sz w:val="20"/>
              </w:rPr>
              <w:t>2024</w:t>
            </w:r>
          </w:p>
        </w:tc>
        <w:tc>
          <w:tcPr>
            <w:tcW w:w="1457" w:type="dxa"/>
            <w:tcBorders>
              <w:bottom w:val="single" w:sz="8" w:space="0" w:color="0B2CD8"/>
            </w:tcBorders>
          </w:tcPr>
          <w:p w14:paraId="7A9C3435" w14:textId="77777777" w:rsidR="007C5CDA" w:rsidRDefault="002B15B5">
            <w:pPr>
              <w:pStyle w:val="TableParagraph"/>
              <w:spacing w:before="0" w:line="238" w:lineRule="exact"/>
              <w:ind w:right="258"/>
              <w:jc w:val="right"/>
              <w:rPr>
                <w:sz w:val="20"/>
              </w:rPr>
            </w:pPr>
            <w:r>
              <w:rPr>
                <w:spacing w:val="-4"/>
                <w:sz w:val="20"/>
              </w:rPr>
              <w:t>2023</w:t>
            </w:r>
          </w:p>
        </w:tc>
        <w:tc>
          <w:tcPr>
            <w:tcW w:w="1152" w:type="dxa"/>
            <w:tcBorders>
              <w:bottom w:val="single" w:sz="8" w:space="0" w:color="0B2CD8"/>
            </w:tcBorders>
          </w:tcPr>
          <w:p w14:paraId="558BC280" w14:textId="77777777" w:rsidR="007C5CDA" w:rsidRDefault="002B15B5">
            <w:pPr>
              <w:pStyle w:val="TableParagraph"/>
              <w:spacing w:before="0" w:line="238" w:lineRule="exact"/>
              <w:ind w:right="105"/>
              <w:jc w:val="right"/>
              <w:rPr>
                <w:b/>
                <w:sz w:val="20"/>
              </w:rPr>
            </w:pPr>
            <w:r>
              <w:rPr>
                <w:b/>
                <w:spacing w:val="-4"/>
                <w:sz w:val="20"/>
              </w:rPr>
              <w:t>2024</w:t>
            </w:r>
          </w:p>
        </w:tc>
        <w:tc>
          <w:tcPr>
            <w:tcW w:w="1248" w:type="dxa"/>
            <w:tcBorders>
              <w:bottom w:val="single" w:sz="8" w:space="0" w:color="0B2CD8"/>
            </w:tcBorders>
          </w:tcPr>
          <w:p w14:paraId="6DB17C0B" w14:textId="77777777" w:rsidR="007C5CDA" w:rsidRDefault="002B15B5">
            <w:pPr>
              <w:pStyle w:val="TableParagraph"/>
              <w:spacing w:before="0" w:line="238" w:lineRule="exact"/>
              <w:ind w:right="48"/>
              <w:jc w:val="right"/>
              <w:rPr>
                <w:sz w:val="20"/>
              </w:rPr>
            </w:pPr>
            <w:r>
              <w:rPr>
                <w:spacing w:val="-4"/>
                <w:sz w:val="20"/>
              </w:rPr>
              <w:t>2023</w:t>
            </w:r>
          </w:p>
        </w:tc>
      </w:tr>
      <w:tr w:rsidR="007C5CDA" w14:paraId="2AE07FD1" w14:textId="77777777">
        <w:trPr>
          <w:trHeight w:val="269"/>
        </w:trPr>
        <w:tc>
          <w:tcPr>
            <w:tcW w:w="4680" w:type="dxa"/>
          </w:tcPr>
          <w:p w14:paraId="463C5F84" w14:textId="77777777" w:rsidR="007C5CDA" w:rsidRDefault="002B15B5">
            <w:pPr>
              <w:pStyle w:val="TableParagraph"/>
              <w:spacing w:before="4"/>
              <w:ind w:left="52"/>
              <w:rPr>
                <w:b/>
                <w:sz w:val="20"/>
              </w:rPr>
            </w:pPr>
            <w:r>
              <w:rPr>
                <w:b/>
                <w:sz w:val="20"/>
              </w:rPr>
              <w:t>Major</w:t>
            </w:r>
            <w:r>
              <w:rPr>
                <w:b/>
                <w:spacing w:val="-6"/>
                <w:sz w:val="20"/>
              </w:rPr>
              <w:t xml:space="preserve"> </w:t>
            </w:r>
            <w:r>
              <w:rPr>
                <w:b/>
                <w:sz w:val="20"/>
              </w:rPr>
              <w:t>Security</w:t>
            </w:r>
            <w:r>
              <w:rPr>
                <w:b/>
                <w:spacing w:val="-6"/>
                <w:sz w:val="20"/>
              </w:rPr>
              <w:t xml:space="preserve"> </w:t>
            </w:r>
            <w:r>
              <w:rPr>
                <w:b/>
                <w:spacing w:val="-4"/>
                <w:sz w:val="20"/>
              </w:rPr>
              <w:t>Type</w:t>
            </w:r>
          </w:p>
        </w:tc>
        <w:tc>
          <w:tcPr>
            <w:tcW w:w="1361" w:type="dxa"/>
            <w:tcBorders>
              <w:top w:val="single" w:sz="8" w:space="0" w:color="0B2CD8"/>
            </w:tcBorders>
          </w:tcPr>
          <w:p w14:paraId="15292E03" w14:textId="77777777" w:rsidR="007C5CDA" w:rsidRDefault="007C5CDA">
            <w:pPr>
              <w:pStyle w:val="TableParagraph"/>
              <w:spacing w:before="0"/>
              <w:rPr>
                <w:rFonts w:ascii="Times New Roman"/>
                <w:sz w:val="20"/>
              </w:rPr>
            </w:pPr>
          </w:p>
        </w:tc>
        <w:tc>
          <w:tcPr>
            <w:tcW w:w="1457" w:type="dxa"/>
            <w:tcBorders>
              <w:top w:val="single" w:sz="8" w:space="0" w:color="0B2CD8"/>
            </w:tcBorders>
          </w:tcPr>
          <w:p w14:paraId="67D6E182" w14:textId="77777777" w:rsidR="007C5CDA" w:rsidRDefault="007C5CDA">
            <w:pPr>
              <w:pStyle w:val="TableParagraph"/>
              <w:spacing w:before="0"/>
              <w:rPr>
                <w:rFonts w:ascii="Times New Roman"/>
                <w:sz w:val="20"/>
              </w:rPr>
            </w:pPr>
          </w:p>
        </w:tc>
        <w:tc>
          <w:tcPr>
            <w:tcW w:w="1152" w:type="dxa"/>
            <w:tcBorders>
              <w:top w:val="single" w:sz="8" w:space="0" w:color="0B2CD8"/>
            </w:tcBorders>
          </w:tcPr>
          <w:p w14:paraId="39962FD0" w14:textId="77777777" w:rsidR="007C5CDA" w:rsidRDefault="007C5CDA">
            <w:pPr>
              <w:pStyle w:val="TableParagraph"/>
              <w:spacing w:before="0"/>
              <w:rPr>
                <w:rFonts w:ascii="Times New Roman"/>
                <w:sz w:val="20"/>
              </w:rPr>
            </w:pPr>
          </w:p>
        </w:tc>
        <w:tc>
          <w:tcPr>
            <w:tcW w:w="1248" w:type="dxa"/>
            <w:tcBorders>
              <w:top w:val="single" w:sz="8" w:space="0" w:color="0B2CD8"/>
            </w:tcBorders>
          </w:tcPr>
          <w:p w14:paraId="51B51481" w14:textId="77777777" w:rsidR="007C5CDA" w:rsidRDefault="007C5CDA">
            <w:pPr>
              <w:pStyle w:val="TableParagraph"/>
              <w:spacing w:before="0"/>
              <w:rPr>
                <w:rFonts w:ascii="Times New Roman"/>
                <w:sz w:val="20"/>
              </w:rPr>
            </w:pPr>
          </w:p>
        </w:tc>
      </w:tr>
      <w:tr w:rsidR="007C5CDA" w14:paraId="02DAE524" w14:textId="77777777">
        <w:trPr>
          <w:trHeight w:val="285"/>
        </w:trPr>
        <w:tc>
          <w:tcPr>
            <w:tcW w:w="4680" w:type="dxa"/>
          </w:tcPr>
          <w:p w14:paraId="01943E6F" w14:textId="77777777" w:rsidR="007C5CDA" w:rsidRDefault="002B15B5">
            <w:pPr>
              <w:pStyle w:val="TableParagraph"/>
              <w:ind w:left="52"/>
              <w:rPr>
                <w:sz w:val="20"/>
              </w:rPr>
            </w:pPr>
            <w:r>
              <w:rPr>
                <w:sz w:val="20"/>
              </w:rPr>
              <w:t>Corporate</w:t>
            </w:r>
            <w:r>
              <w:rPr>
                <w:spacing w:val="-8"/>
                <w:sz w:val="20"/>
              </w:rPr>
              <w:t xml:space="preserve"> </w:t>
            </w:r>
            <w:r>
              <w:rPr>
                <w:spacing w:val="-2"/>
                <w:sz w:val="20"/>
              </w:rPr>
              <w:t>Bonds</w:t>
            </w:r>
          </w:p>
        </w:tc>
        <w:tc>
          <w:tcPr>
            <w:tcW w:w="1361" w:type="dxa"/>
          </w:tcPr>
          <w:p w14:paraId="2F2BE312" w14:textId="77777777" w:rsidR="007C5CDA" w:rsidRDefault="002B15B5">
            <w:pPr>
              <w:pStyle w:val="TableParagraph"/>
              <w:tabs>
                <w:tab w:val="left" w:pos="871"/>
              </w:tabs>
              <w:ind w:right="131"/>
              <w:jc w:val="right"/>
              <w:rPr>
                <w:b/>
                <w:sz w:val="20"/>
              </w:rPr>
            </w:pPr>
            <w:r>
              <w:rPr>
                <w:b/>
                <w:spacing w:val="-10"/>
                <w:sz w:val="20"/>
              </w:rPr>
              <w:t>$</w:t>
            </w:r>
            <w:r>
              <w:rPr>
                <w:b/>
                <w:sz w:val="20"/>
              </w:rPr>
              <w:tab/>
            </w:r>
            <w:r>
              <w:rPr>
                <w:b/>
                <w:spacing w:val="-5"/>
                <w:sz w:val="20"/>
              </w:rPr>
              <w:t>852</w:t>
            </w:r>
          </w:p>
        </w:tc>
        <w:tc>
          <w:tcPr>
            <w:tcW w:w="1457" w:type="dxa"/>
          </w:tcPr>
          <w:p w14:paraId="41B2EC9A" w14:textId="77777777" w:rsidR="007C5CDA" w:rsidRDefault="002B15B5">
            <w:pPr>
              <w:pStyle w:val="TableParagraph"/>
              <w:ind w:right="281"/>
              <w:jc w:val="right"/>
              <w:rPr>
                <w:sz w:val="20"/>
              </w:rPr>
            </w:pPr>
            <w:r>
              <w:rPr>
                <w:spacing w:val="-5"/>
                <w:sz w:val="20"/>
              </w:rPr>
              <w:t>806</w:t>
            </w:r>
          </w:p>
        </w:tc>
        <w:tc>
          <w:tcPr>
            <w:tcW w:w="1152" w:type="dxa"/>
          </w:tcPr>
          <w:p w14:paraId="082BA4BB" w14:textId="77777777" w:rsidR="007C5CDA" w:rsidRDefault="002B15B5">
            <w:pPr>
              <w:pStyle w:val="TableParagraph"/>
              <w:ind w:right="130"/>
              <w:jc w:val="right"/>
              <w:rPr>
                <w:b/>
                <w:sz w:val="20"/>
              </w:rPr>
            </w:pPr>
            <w:r>
              <w:rPr>
                <w:b/>
                <w:spacing w:val="-5"/>
                <w:sz w:val="20"/>
              </w:rPr>
              <w:t>851</w:t>
            </w:r>
          </w:p>
        </w:tc>
        <w:tc>
          <w:tcPr>
            <w:tcW w:w="1248" w:type="dxa"/>
          </w:tcPr>
          <w:p w14:paraId="0D5B4E63" w14:textId="77777777" w:rsidR="007C5CDA" w:rsidRDefault="002B15B5">
            <w:pPr>
              <w:pStyle w:val="TableParagraph"/>
              <w:ind w:right="71"/>
              <w:jc w:val="right"/>
              <w:rPr>
                <w:sz w:val="20"/>
              </w:rPr>
            </w:pPr>
            <w:r>
              <w:rPr>
                <w:spacing w:val="-5"/>
                <w:sz w:val="20"/>
              </w:rPr>
              <w:t>807</w:t>
            </w:r>
          </w:p>
        </w:tc>
      </w:tr>
      <w:tr w:rsidR="007C5CDA" w14:paraId="6920E444" w14:textId="77777777">
        <w:trPr>
          <w:trHeight w:val="285"/>
        </w:trPr>
        <w:tc>
          <w:tcPr>
            <w:tcW w:w="4680" w:type="dxa"/>
          </w:tcPr>
          <w:p w14:paraId="229539E5" w14:textId="77777777" w:rsidR="007C5CDA" w:rsidRDefault="002B15B5">
            <w:pPr>
              <w:pStyle w:val="TableParagraph"/>
              <w:ind w:left="52"/>
              <w:rPr>
                <w:sz w:val="20"/>
              </w:rPr>
            </w:pPr>
            <w:r>
              <w:rPr>
                <w:sz w:val="20"/>
              </w:rPr>
              <w:t>Commercial</w:t>
            </w:r>
            <w:r>
              <w:rPr>
                <w:spacing w:val="-9"/>
                <w:sz w:val="20"/>
              </w:rPr>
              <w:t xml:space="preserve"> </w:t>
            </w:r>
            <w:r>
              <w:rPr>
                <w:spacing w:val="-2"/>
                <w:sz w:val="20"/>
              </w:rPr>
              <w:t>Paper</w:t>
            </w:r>
          </w:p>
        </w:tc>
        <w:tc>
          <w:tcPr>
            <w:tcW w:w="1361" w:type="dxa"/>
          </w:tcPr>
          <w:p w14:paraId="51DAD94A" w14:textId="77777777" w:rsidR="007C5CDA" w:rsidRDefault="002B15B5">
            <w:pPr>
              <w:pStyle w:val="TableParagraph"/>
              <w:ind w:right="131"/>
              <w:jc w:val="right"/>
              <w:rPr>
                <w:b/>
                <w:sz w:val="20"/>
              </w:rPr>
            </w:pPr>
            <w:r>
              <w:rPr>
                <w:b/>
                <w:spacing w:val="-5"/>
                <w:sz w:val="20"/>
              </w:rPr>
              <w:t>106</w:t>
            </w:r>
          </w:p>
        </w:tc>
        <w:tc>
          <w:tcPr>
            <w:tcW w:w="1457" w:type="dxa"/>
          </w:tcPr>
          <w:p w14:paraId="53CEC738" w14:textId="77777777" w:rsidR="007C5CDA" w:rsidRDefault="002B15B5">
            <w:pPr>
              <w:pStyle w:val="TableParagraph"/>
              <w:ind w:right="281"/>
              <w:jc w:val="right"/>
              <w:rPr>
                <w:sz w:val="20"/>
              </w:rPr>
            </w:pPr>
            <w:r>
              <w:rPr>
                <w:spacing w:val="-5"/>
                <w:sz w:val="20"/>
              </w:rPr>
              <w:t>131</w:t>
            </w:r>
          </w:p>
        </w:tc>
        <w:tc>
          <w:tcPr>
            <w:tcW w:w="1152" w:type="dxa"/>
          </w:tcPr>
          <w:p w14:paraId="3EBD994B" w14:textId="77777777" w:rsidR="007C5CDA" w:rsidRDefault="002B15B5">
            <w:pPr>
              <w:pStyle w:val="TableParagraph"/>
              <w:ind w:right="130"/>
              <w:jc w:val="right"/>
              <w:rPr>
                <w:b/>
                <w:sz w:val="20"/>
              </w:rPr>
            </w:pPr>
            <w:r>
              <w:rPr>
                <w:b/>
                <w:spacing w:val="-5"/>
                <w:sz w:val="20"/>
              </w:rPr>
              <w:t>106</w:t>
            </w:r>
          </w:p>
        </w:tc>
        <w:tc>
          <w:tcPr>
            <w:tcW w:w="1248" w:type="dxa"/>
          </w:tcPr>
          <w:p w14:paraId="0AAEA5F2" w14:textId="77777777" w:rsidR="007C5CDA" w:rsidRDefault="002B15B5">
            <w:pPr>
              <w:pStyle w:val="TableParagraph"/>
              <w:ind w:right="71"/>
              <w:jc w:val="right"/>
              <w:rPr>
                <w:sz w:val="20"/>
              </w:rPr>
            </w:pPr>
            <w:r>
              <w:rPr>
                <w:spacing w:val="-5"/>
                <w:sz w:val="20"/>
              </w:rPr>
              <w:t>131</w:t>
            </w:r>
          </w:p>
        </w:tc>
      </w:tr>
      <w:tr w:rsidR="007C5CDA" w14:paraId="2759B185" w14:textId="77777777">
        <w:trPr>
          <w:trHeight w:val="285"/>
        </w:trPr>
        <w:tc>
          <w:tcPr>
            <w:tcW w:w="4680" w:type="dxa"/>
          </w:tcPr>
          <w:p w14:paraId="2DE1FD1D" w14:textId="77777777" w:rsidR="007C5CDA" w:rsidRDefault="002B15B5">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pacing w:val="-2"/>
                <w:sz w:val="20"/>
              </w:rPr>
              <w:t>Obligations</w:t>
            </w:r>
          </w:p>
        </w:tc>
        <w:tc>
          <w:tcPr>
            <w:tcW w:w="1361" w:type="dxa"/>
          </w:tcPr>
          <w:p w14:paraId="51B81767" w14:textId="77777777" w:rsidR="007C5CDA" w:rsidRDefault="002B15B5">
            <w:pPr>
              <w:pStyle w:val="TableParagraph"/>
              <w:ind w:right="131"/>
              <w:jc w:val="right"/>
              <w:rPr>
                <w:b/>
                <w:sz w:val="20"/>
              </w:rPr>
            </w:pPr>
            <w:r>
              <w:rPr>
                <w:b/>
                <w:spacing w:val="-5"/>
                <w:sz w:val="20"/>
              </w:rPr>
              <w:t>249</w:t>
            </w:r>
          </w:p>
        </w:tc>
        <w:tc>
          <w:tcPr>
            <w:tcW w:w="1457" w:type="dxa"/>
          </w:tcPr>
          <w:p w14:paraId="1E66AA67" w14:textId="77777777" w:rsidR="007C5CDA" w:rsidRDefault="002B15B5">
            <w:pPr>
              <w:pStyle w:val="TableParagraph"/>
              <w:ind w:right="281"/>
              <w:jc w:val="right"/>
              <w:rPr>
                <w:sz w:val="20"/>
              </w:rPr>
            </w:pPr>
            <w:r>
              <w:rPr>
                <w:spacing w:val="-5"/>
                <w:sz w:val="20"/>
              </w:rPr>
              <w:t>278</w:t>
            </w:r>
          </w:p>
        </w:tc>
        <w:tc>
          <w:tcPr>
            <w:tcW w:w="1152" w:type="dxa"/>
          </w:tcPr>
          <w:p w14:paraId="63A3FF0B" w14:textId="77777777" w:rsidR="007C5CDA" w:rsidRDefault="002B15B5">
            <w:pPr>
              <w:pStyle w:val="TableParagraph"/>
              <w:ind w:right="130"/>
              <w:jc w:val="right"/>
              <w:rPr>
                <w:b/>
                <w:sz w:val="20"/>
              </w:rPr>
            </w:pPr>
            <w:r>
              <w:rPr>
                <w:b/>
                <w:spacing w:val="-5"/>
                <w:sz w:val="20"/>
              </w:rPr>
              <w:t>247</w:t>
            </w:r>
          </w:p>
        </w:tc>
        <w:tc>
          <w:tcPr>
            <w:tcW w:w="1248" w:type="dxa"/>
          </w:tcPr>
          <w:p w14:paraId="257C29BB" w14:textId="77777777" w:rsidR="007C5CDA" w:rsidRDefault="002B15B5">
            <w:pPr>
              <w:pStyle w:val="TableParagraph"/>
              <w:ind w:right="71"/>
              <w:jc w:val="right"/>
              <w:rPr>
                <w:sz w:val="20"/>
              </w:rPr>
            </w:pPr>
            <w:r>
              <w:rPr>
                <w:spacing w:val="-5"/>
                <w:sz w:val="20"/>
              </w:rPr>
              <w:t>278</w:t>
            </w:r>
          </w:p>
        </w:tc>
      </w:tr>
      <w:tr w:rsidR="007C5CDA" w14:paraId="54C7A1C7" w14:textId="77777777">
        <w:trPr>
          <w:trHeight w:val="285"/>
        </w:trPr>
        <w:tc>
          <w:tcPr>
            <w:tcW w:w="4680" w:type="dxa"/>
          </w:tcPr>
          <w:p w14:paraId="36FBF2D7" w14:textId="77777777" w:rsidR="007C5CDA" w:rsidRDefault="002B15B5">
            <w:pPr>
              <w:pStyle w:val="TableParagraph"/>
              <w:ind w:left="52"/>
              <w:rPr>
                <w:sz w:val="20"/>
              </w:rPr>
            </w:pPr>
            <w:r>
              <w:rPr>
                <w:sz w:val="20"/>
              </w:rPr>
              <w:t>U.S.</w:t>
            </w:r>
            <w:r>
              <w:rPr>
                <w:spacing w:val="-7"/>
                <w:sz w:val="20"/>
              </w:rPr>
              <w:t xml:space="preserve"> </w:t>
            </w:r>
            <w:r>
              <w:rPr>
                <w:sz w:val="20"/>
              </w:rPr>
              <w:t>Government</w:t>
            </w:r>
            <w:r>
              <w:rPr>
                <w:spacing w:val="-7"/>
                <w:sz w:val="20"/>
              </w:rPr>
              <w:t xml:space="preserve"> </w:t>
            </w:r>
            <w:r>
              <w:rPr>
                <w:sz w:val="20"/>
              </w:rPr>
              <w:t>Agency</w:t>
            </w:r>
            <w:r>
              <w:rPr>
                <w:spacing w:val="-6"/>
                <w:sz w:val="20"/>
              </w:rPr>
              <w:t xml:space="preserve"> </w:t>
            </w:r>
            <w:r>
              <w:rPr>
                <w:spacing w:val="-2"/>
                <w:sz w:val="20"/>
              </w:rPr>
              <w:t>Obligations</w:t>
            </w:r>
          </w:p>
        </w:tc>
        <w:tc>
          <w:tcPr>
            <w:tcW w:w="1361" w:type="dxa"/>
          </w:tcPr>
          <w:p w14:paraId="7A9FEC6E" w14:textId="77777777" w:rsidR="007C5CDA" w:rsidRDefault="002B15B5">
            <w:pPr>
              <w:pStyle w:val="TableParagraph"/>
              <w:ind w:right="131"/>
              <w:jc w:val="right"/>
              <w:rPr>
                <w:b/>
                <w:sz w:val="20"/>
              </w:rPr>
            </w:pPr>
            <w:r>
              <w:rPr>
                <w:b/>
                <w:sz w:val="20"/>
              </w:rPr>
              <w:t>7</w:t>
            </w:r>
          </w:p>
        </w:tc>
        <w:tc>
          <w:tcPr>
            <w:tcW w:w="1457" w:type="dxa"/>
          </w:tcPr>
          <w:p w14:paraId="643E3F5B" w14:textId="77777777" w:rsidR="007C5CDA" w:rsidRDefault="002B15B5">
            <w:pPr>
              <w:pStyle w:val="TableParagraph"/>
              <w:ind w:right="281"/>
              <w:jc w:val="right"/>
              <w:rPr>
                <w:sz w:val="20"/>
              </w:rPr>
            </w:pPr>
            <w:r>
              <w:rPr>
                <w:spacing w:val="-5"/>
                <w:sz w:val="20"/>
              </w:rPr>
              <w:t>12</w:t>
            </w:r>
          </w:p>
        </w:tc>
        <w:tc>
          <w:tcPr>
            <w:tcW w:w="1152" w:type="dxa"/>
          </w:tcPr>
          <w:p w14:paraId="43116897" w14:textId="77777777" w:rsidR="007C5CDA" w:rsidRDefault="002B15B5">
            <w:pPr>
              <w:pStyle w:val="TableParagraph"/>
              <w:ind w:right="130"/>
              <w:jc w:val="right"/>
              <w:rPr>
                <w:b/>
                <w:sz w:val="20"/>
              </w:rPr>
            </w:pPr>
            <w:r>
              <w:rPr>
                <w:b/>
                <w:sz w:val="20"/>
              </w:rPr>
              <w:t>7</w:t>
            </w:r>
          </w:p>
        </w:tc>
        <w:tc>
          <w:tcPr>
            <w:tcW w:w="1248" w:type="dxa"/>
          </w:tcPr>
          <w:p w14:paraId="0DE63D3A" w14:textId="77777777" w:rsidR="007C5CDA" w:rsidRDefault="002B15B5">
            <w:pPr>
              <w:pStyle w:val="TableParagraph"/>
              <w:ind w:right="71"/>
              <w:jc w:val="right"/>
              <w:rPr>
                <w:sz w:val="20"/>
              </w:rPr>
            </w:pPr>
            <w:r>
              <w:rPr>
                <w:spacing w:val="-5"/>
                <w:sz w:val="20"/>
              </w:rPr>
              <w:t>12</w:t>
            </w:r>
          </w:p>
        </w:tc>
      </w:tr>
      <w:tr w:rsidR="007C5CDA" w14:paraId="7FF0449E" w14:textId="77777777">
        <w:trPr>
          <w:trHeight w:val="285"/>
        </w:trPr>
        <w:tc>
          <w:tcPr>
            <w:tcW w:w="4680" w:type="dxa"/>
          </w:tcPr>
          <w:p w14:paraId="0996229E" w14:textId="77777777" w:rsidR="007C5CDA" w:rsidRDefault="002B15B5">
            <w:pPr>
              <w:pStyle w:val="TableParagraph"/>
              <w:ind w:left="52"/>
              <w:rPr>
                <w:sz w:val="20"/>
              </w:rPr>
            </w:pPr>
            <w:r>
              <w:rPr>
                <w:sz w:val="20"/>
              </w:rPr>
              <w:t>Foreign</w:t>
            </w:r>
            <w:r>
              <w:rPr>
                <w:spacing w:val="-9"/>
                <w:sz w:val="20"/>
              </w:rPr>
              <w:t xml:space="preserve"> </w:t>
            </w:r>
            <w:r>
              <w:rPr>
                <w:sz w:val="20"/>
              </w:rPr>
              <w:t>Government</w:t>
            </w:r>
            <w:r>
              <w:rPr>
                <w:spacing w:val="-8"/>
                <w:sz w:val="20"/>
              </w:rPr>
              <w:t xml:space="preserve"> </w:t>
            </w:r>
            <w:r>
              <w:rPr>
                <w:spacing w:val="-2"/>
                <w:sz w:val="20"/>
              </w:rPr>
              <w:t>Obligations</w:t>
            </w:r>
          </w:p>
        </w:tc>
        <w:tc>
          <w:tcPr>
            <w:tcW w:w="1361" w:type="dxa"/>
          </w:tcPr>
          <w:p w14:paraId="5FBABA46" w14:textId="77777777" w:rsidR="007C5CDA" w:rsidRDefault="002B15B5">
            <w:pPr>
              <w:pStyle w:val="TableParagraph"/>
              <w:ind w:right="131"/>
              <w:jc w:val="right"/>
              <w:rPr>
                <w:b/>
                <w:sz w:val="20"/>
              </w:rPr>
            </w:pPr>
            <w:r>
              <w:rPr>
                <w:b/>
                <w:spacing w:val="-5"/>
                <w:sz w:val="20"/>
              </w:rPr>
              <w:t>11</w:t>
            </w:r>
          </w:p>
        </w:tc>
        <w:tc>
          <w:tcPr>
            <w:tcW w:w="1457" w:type="dxa"/>
          </w:tcPr>
          <w:p w14:paraId="1988F616" w14:textId="77777777" w:rsidR="007C5CDA" w:rsidRDefault="002B15B5">
            <w:pPr>
              <w:pStyle w:val="TableParagraph"/>
              <w:ind w:right="281"/>
              <w:jc w:val="right"/>
              <w:rPr>
                <w:sz w:val="20"/>
              </w:rPr>
            </w:pPr>
            <w:r>
              <w:rPr>
                <w:spacing w:val="-5"/>
                <w:sz w:val="20"/>
              </w:rPr>
              <w:t>11</w:t>
            </w:r>
          </w:p>
        </w:tc>
        <w:tc>
          <w:tcPr>
            <w:tcW w:w="1152" w:type="dxa"/>
          </w:tcPr>
          <w:p w14:paraId="365557A0" w14:textId="77777777" w:rsidR="007C5CDA" w:rsidRDefault="002B15B5">
            <w:pPr>
              <w:pStyle w:val="TableParagraph"/>
              <w:ind w:right="130"/>
              <w:jc w:val="right"/>
              <w:rPr>
                <w:b/>
                <w:sz w:val="20"/>
              </w:rPr>
            </w:pPr>
            <w:r>
              <w:rPr>
                <w:b/>
                <w:spacing w:val="-5"/>
                <w:sz w:val="20"/>
              </w:rPr>
              <w:t>11</w:t>
            </w:r>
          </w:p>
        </w:tc>
        <w:tc>
          <w:tcPr>
            <w:tcW w:w="1248" w:type="dxa"/>
          </w:tcPr>
          <w:p w14:paraId="030F605B" w14:textId="77777777" w:rsidR="007C5CDA" w:rsidRDefault="002B15B5">
            <w:pPr>
              <w:pStyle w:val="TableParagraph"/>
              <w:ind w:right="71"/>
              <w:jc w:val="right"/>
              <w:rPr>
                <w:sz w:val="20"/>
              </w:rPr>
            </w:pPr>
            <w:r>
              <w:rPr>
                <w:spacing w:val="-5"/>
                <w:sz w:val="20"/>
              </w:rPr>
              <w:t>11</w:t>
            </w:r>
          </w:p>
        </w:tc>
      </w:tr>
      <w:tr w:rsidR="007C5CDA" w14:paraId="3484E650" w14:textId="77777777">
        <w:trPr>
          <w:trHeight w:val="280"/>
        </w:trPr>
        <w:tc>
          <w:tcPr>
            <w:tcW w:w="4680" w:type="dxa"/>
            <w:tcBorders>
              <w:bottom w:val="single" w:sz="8" w:space="0" w:color="0B2CD8"/>
            </w:tcBorders>
          </w:tcPr>
          <w:p w14:paraId="3F855F21" w14:textId="77777777" w:rsidR="007C5CDA" w:rsidRDefault="002B15B5">
            <w:pPr>
              <w:pStyle w:val="TableParagraph"/>
              <w:spacing w:line="240" w:lineRule="exact"/>
              <w:ind w:left="52"/>
              <w:rPr>
                <w:sz w:val="20"/>
              </w:rPr>
            </w:pPr>
            <w:r>
              <w:rPr>
                <w:sz w:val="20"/>
              </w:rPr>
              <w:t>Asset-Backed</w:t>
            </w:r>
            <w:r>
              <w:rPr>
                <w:spacing w:val="-11"/>
                <w:sz w:val="20"/>
              </w:rPr>
              <w:t xml:space="preserve"> </w:t>
            </w:r>
            <w:r>
              <w:rPr>
                <w:spacing w:val="-2"/>
                <w:sz w:val="20"/>
              </w:rPr>
              <w:t>Securities</w:t>
            </w:r>
          </w:p>
        </w:tc>
        <w:tc>
          <w:tcPr>
            <w:tcW w:w="1361" w:type="dxa"/>
            <w:tcBorders>
              <w:bottom w:val="single" w:sz="8" w:space="0" w:color="0B2CD8"/>
            </w:tcBorders>
          </w:tcPr>
          <w:p w14:paraId="7A9F5DF6" w14:textId="77777777" w:rsidR="007C5CDA" w:rsidRDefault="002B15B5">
            <w:pPr>
              <w:pStyle w:val="TableParagraph"/>
              <w:spacing w:line="240" w:lineRule="exact"/>
              <w:ind w:right="131"/>
              <w:jc w:val="right"/>
              <w:rPr>
                <w:b/>
                <w:sz w:val="20"/>
              </w:rPr>
            </w:pPr>
            <w:r>
              <w:rPr>
                <w:b/>
                <w:spacing w:val="-5"/>
                <w:sz w:val="20"/>
              </w:rPr>
              <w:t>215</w:t>
            </w:r>
          </w:p>
        </w:tc>
        <w:tc>
          <w:tcPr>
            <w:tcW w:w="1457" w:type="dxa"/>
            <w:tcBorders>
              <w:bottom w:val="single" w:sz="8" w:space="0" w:color="0B2CD8"/>
            </w:tcBorders>
          </w:tcPr>
          <w:p w14:paraId="4EE49290" w14:textId="77777777" w:rsidR="007C5CDA" w:rsidRDefault="002B15B5">
            <w:pPr>
              <w:pStyle w:val="TableParagraph"/>
              <w:spacing w:line="240" w:lineRule="exact"/>
              <w:ind w:right="281"/>
              <w:jc w:val="right"/>
              <w:rPr>
                <w:sz w:val="20"/>
              </w:rPr>
            </w:pPr>
            <w:r>
              <w:rPr>
                <w:spacing w:val="-5"/>
                <w:sz w:val="20"/>
              </w:rPr>
              <w:t>184</w:t>
            </w:r>
          </w:p>
        </w:tc>
        <w:tc>
          <w:tcPr>
            <w:tcW w:w="1152" w:type="dxa"/>
            <w:tcBorders>
              <w:bottom w:val="single" w:sz="8" w:space="0" w:color="0B2CD8"/>
            </w:tcBorders>
          </w:tcPr>
          <w:p w14:paraId="31D7833E" w14:textId="77777777" w:rsidR="007C5CDA" w:rsidRDefault="002B15B5">
            <w:pPr>
              <w:pStyle w:val="TableParagraph"/>
              <w:spacing w:line="240" w:lineRule="exact"/>
              <w:ind w:right="130"/>
              <w:jc w:val="right"/>
              <w:rPr>
                <w:b/>
                <w:sz w:val="20"/>
              </w:rPr>
            </w:pPr>
            <w:r>
              <w:rPr>
                <w:b/>
                <w:spacing w:val="-5"/>
                <w:sz w:val="20"/>
              </w:rPr>
              <w:t>215</w:t>
            </w:r>
          </w:p>
        </w:tc>
        <w:tc>
          <w:tcPr>
            <w:tcW w:w="1248" w:type="dxa"/>
            <w:tcBorders>
              <w:bottom w:val="single" w:sz="8" w:space="0" w:color="0B2CD8"/>
            </w:tcBorders>
          </w:tcPr>
          <w:p w14:paraId="33D2AEB3" w14:textId="77777777" w:rsidR="007C5CDA" w:rsidRDefault="002B15B5">
            <w:pPr>
              <w:pStyle w:val="TableParagraph"/>
              <w:spacing w:line="240" w:lineRule="exact"/>
              <w:ind w:right="71"/>
              <w:jc w:val="right"/>
              <w:rPr>
                <w:sz w:val="20"/>
              </w:rPr>
            </w:pPr>
            <w:r>
              <w:rPr>
                <w:spacing w:val="-5"/>
                <w:sz w:val="20"/>
              </w:rPr>
              <w:t>185</w:t>
            </w:r>
          </w:p>
        </w:tc>
      </w:tr>
      <w:tr w:rsidR="007C5CDA" w14:paraId="28321708" w14:textId="77777777">
        <w:trPr>
          <w:trHeight w:val="265"/>
        </w:trPr>
        <w:tc>
          <w:tcPr>
            <w:tcW w:w="4680" w:type="dxa"/>
            <w:tcBorders>
              <w:top w:val="single" w:sz="8" w:space="0" w:color="0B2CD8"/>
              <w:bottom w:val="single" w:sz="8" w:space="0" w:color="5D6670"/>
            </w:tcBorders>
          </w:tcPr>
          <w:p w14:paraId="69846A5E" w14:textId="77777777" w:rsidR="007C5CDA" w:rsidRDefault="007C5CDA">
            <w:pPr>
              <w:pStyle w:val="TableParagraph"/>
              <w:spacing w:before="0"/>
              <w:rPr>
                <w:rFonts w:ascii="Times New Roman"/>
                <w:sz w:val="18"/>
              </w:rPr>
            </w:pPr>
          </w:p>
        </w:tc>
        <w:tc>
          <w:tcPr>
            <w:tcW w:w="1361" w:type="dxa"/>
            <w:tcBorders>
              <w:top w:val="single" w:sz="8" w:space="0" w:color="0B2CD8"/>
              <w:bottom w:val="single" w:sz="8" w:space="0" w:color="5D6670"/>
            </w:tcBorders>
          </w:tcPr>
          <w:p w14:paraId="17F19A27" w14:textId="77777777" w:rsidR="007C5CDA" w:rsidRDefault="002B15B5">
            <w:pPr>
              <w:pStyle w:val="TableParagraph"/>
              <w:tabs>
                <w:tab w:val="left" w:pos="718"/>
              </w:tabs>
              <w:spacing w:before="4" w:line="240" w:lineRule="exact"/>
              <w:ind w:right="131"/>
              <w:jc w:val="right"/>
              <w:rPr>
                <w:b/>
                <w:sz w:val="20"/>
              </w:rPr>
            </w:pPr>
            <w:r>
              <w:rPr>
                <w:b/>
                <w:spacing w:val="-10"/>
                <w:sz w:val="20"/>
              </w:rPr>
              <w:t>$</w:t>
            </w:r>
            <w:r>
              <w:rPr>
                <w:b/>
                <w:sz w:val="20"/>
              </w:rPr>
              <w:tab/>
            </w:r>
            <w:r>
              <w:rPr>
                <w:b/>
                <w:spacing w:val="-2"/>
                <w:sz w:val="20"/>
              </w:rPr>
              <w:t>1,440</w:t>
            </w:r>
          </w:p>
        </w:tc>
        <w:tc>
          <w:tcPr>
            <w:tcW w:w="1457" w:type="dxa"/>
            <w:tcBorders>
              <w:top w:val="single" w:sz="8" w:space="0" w:color="0B2CD8"/>
              <w:bottom w:val="single" w:sz="8" w:space="0" w:color="5D6670"/>
            </w:tcBorders>
          </w:tcPr>
          <w:p w14:paraId="2AB38344" w14:textId="77777777" w:rsidR="007C5CDA" w:rsidRDefault="002B15B5">
            <w:pPr>
              <w:pStyle w:val="TableParagraph"/>
              <w:spacing w:before="4" w:line="240" w:lineRule="exact"/>
              <w:ind w:right="281"/>
              <w:jc w:val="right"/>
              <w:rPr>
                <w:sz w:val="20"/>
              </w:rPr>
            </w:pPr>
            <w:r>
              <w:rPr>
                <w:spacing w:val="-2"/>
                <w:sz w:val="20"/>
              </w:rPr>
              <w:t>1,422</w:t>
            </w:r>
          </w:p>
        </w:tc>
        <w:tc>
          <w:tcPr>
            <w:tcW w:w="1152" w:type="dxa"/>
            <w:tcBorders>
              <w:top w:val="single" w:sz="8" w:space="0" w:color="0B2CD8"/>
              <w:bottom w:val="single" w:sz="8" w:space="0" w:color="5D6670"/>
            </w:tcBorders>
          </w:tcPr>
          <w:p w14:paraId="43BF8AEA" w14:textId="77777777" w:rsidR="007C5CDA" w:rsidRDefault="002B15B5">
            <w:pPr>
              <w:pStyle w:val="TableParagraph"/>
              <w:spacing w:before="4" w:line="240" w:lineRule="exact"/>
              <w:ind w:right="130"/>
              <w:jc w:val="right"/>
              <w:rPr>
                <w:b/>
                <w:sz w:val="20"/>
              </w:rPr>
            </w:pPr>
            <w:r>
              <w:rPr>
                <w:b/>
                <w:spacing w:val="-2"/>
                <w:sz w:val="20"/>
              </w:rPr>
              <w:t>1,437</w:t>
            </w:r>
          </w:p>
        </w:tc>
        <w:tc>
          <w:tcPr>
            <w:tcW w:w="1248" w:type="dxa"/>
            <w:tcBorders>
              <w:top w:val="single" w:sz="8" w:space="0" w:color="0B2CD8"/>
              <w:bottom w:val="single" w:sz="8" w:space="0" w:color="5D6670"/>
            </w:tcBorders>
          </w:tcPr>
          <w:p w14:paraId="26410A3A" w14:textId="77777777" w:rsidR="007C5CDA" w:rsidRDefault="002B15B5">
            <w:pPr>
              <w:pStyle w:val="TableParagraph"/>
              <w:spacing w:before="4" w:line="240" w:lineRule="exact"/>
              <w:ind w:right="71"/>
              <w:jc w:val="right"/>
              <w:rPr>
                <w:sz w:val="20"/>
              </w:rPr>
            </w:pPr>
            <w:r>
              <w:rPr>
                <w:spacing w:val="-2"/>
                <w:sz w:val="20"/>
              </w:rPr>
              <w:t>1,424</w:t>
            </w:r>
          </w:p>
        </w:tc>
      </w:tr>
    </w:tbl>
    <w:p w14:paraId="24AA5E15" w14:textId="77777777" w:rsidR="007C5CDA" w:rsidRDefault="007C5CDA">
      <w:pPr>
        <w:pStyle w:val="BodyText"/>
        <w:spacing w:before="4"/>
        <w:rPr>
          <w:sz w:val="23"/>
        </w:rPr>
      </w:pPr>
    </w:p>
    <w:p w14:paraId="36E80CBE" w14:textId="77777777" w:rsidR="007C5CDA" w:rsidRDefault="002B15B5">
      <w:pPr>
        <w:pStyle w:val="BodyText"/>
        <w:spacing w:line="235" w:lineRule="auto"/>
        <w:ind w:left="110" w:right="140"/>
      </w:pPr>
      <w:r>
        <w:t>As of March 31, 2024 total unrealized losses for debt securities classified as available for sale with net losses were $5 million.</w:t>
      </w:r>
      <w:r>
        <w:rPr>
          <w:spacing w:val="-3"/>
        </w:rPr>
        <w:t xml:space="preserve"> </w:t>
      </w:r>
      <w:r>
        <w:t>As</w:t>
      </w:r>
      <w:r>
        <w:rPr>
          <w:spacing w:val="-3"/>
        </w:rPr>
        <w:t xml:space="preserve"> </w:t>
      </w:r>
      <w:r>
        <w:t>of</w:t>
      </w:r>
      <w:r>
        <w:rPr>
          <w:spacing w:val="-3"/>
        </w:rPr>
        <w:t xml:space="preserve"> </w:t>
      </w:r>
      <w:r>
        <w:t>December</w:t>
      </w:r>
      <w:r>
        <w:rPr>
          <w:spacing w:val="-3"/>
        </w:rPr>
        <w:t xml:space="preserve"> </w:t>
      </w:r>
      <w:r>
        <w:t>31,</w:t>
      </w:r>
      <w:r>
        <w:rPr>
          <w:spacing w:val="-3"/>
        </w:rPr>
        <w:t xml:space="preserve"> </w:t>
      </w:r>
      <w:r>
        <w:t>2023,</w:t>
      </w:r>
      <w:r>
        <w:rPr>
          <w:spacing w:val="-3"/>
        </w:rPr>
        <w:t xml:space="preserve"> </w:t>
      </w:r>
      <w:r>
        <w:t>total</w:t>
      </w:r>
      <w:r>
        <w:rPr>
          <w:spacing w:val="-3"/>
        </w:rPr>
        <w:t xml:space="preserve"> </w:t>
      </w:r>
      <w:r>
        <w:t>unrealized</w:t>
      </w:r>
      <w:r>
        <w:rPr>
          <w:spacing w:val="-3"/>
        </w:rPr>
        <w:t xml:space="preserve"> </w:t>
      </w:r>
      <w:r>
        <w:t>gains</w:t>
      </w:r>
      <w:r>
        <w:rPr>
          <w:spacing w:val="-3"/>
        </w:rPr>
        <w:t xml:space="preserve"> </w:t>
      </w:r>
      <w:r>
        <w:t>for</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with</w:t>
      </w:r>
      <w:r>
        <w:rPr>
          <w:spacing w:val="-3"/>
        </w:rPr>
        <w:t xml:space="preserve"> </w:t>
      </w:r>
      <w:r>
        <w:t>net</w:t>
      </w:r>
      <w:r>
        <w:rPr>
          <w:spacing w:val="-3"/>
        </w:rPr>
        <w:t xml:space="preserve"> </w:t>
      </w:r>
      <w:r>
        <w:t>gains were $5 million. No allowance for credit losses has been recorded on investments in debt securities which are in an unrealized loss position.</w:t>
      </w:r>
    </w:p>
    <w:p w14:paraId="7F3DA8F1" w14:textId="77777777" w:rsidR="007C5CDA" w:rsidRDefault="007C5CDA">
      <w:pPr>
        <w:pStyle w:val="BodyText"/>
        <w:spacing w:before="11"/>
        <w:rPr>
          <w:sz w:val="19"/>
        </w:rPr>
      </w:pPr>
    </w:p>
    <w:p w14:paraId="7B87102C" w14:textId="77777777" w:rsidR="007C5CDA" w:rsidRDefault="002B15B5">
      <w:pPr>
        <w:pStyle w:val="BodyText"/>
        <w:spacing w:line="235" w:lineRule="auto"/>
        <w:ind w:left="110" w:right="180"/>
      </w:pPr>
      <w:r>
        <w:t>For the three-month periods ended March 31, 2024 and March 31, 2023, proceeds from sales and redemptions of investments in debt securities classified as available for sale were $222 million and $300 million, respectively. Gross realized</w:t>
      </w:r>
      <w:r>
        <w:rPr>
          <w:spacing w:val="-3"/>
        </w:rPr>
        <w:t xml:space="preserve"> </w:t>
      </w:r>
      <w:r>
        <w:t>gains</w:t>
      </w:r>
      <w:r>
        <w:rPr>
          <w:spacing w:val="-3"/>
        </w:rPr>
        <w:t xml:space="preserve"> </w:t>
      </w:r>
      <w:r>
        <w:t>and</w:t>
      </w:r>
      <w:r>
        <w:rPr>
          <w:spacing w:val="-3"/>
        </w:rPr>
        <w:t xml:space="preserve"> </w:t>
      </w:r>
      <w:r>
        <w:t>losses</w:t>
      </w:r>
      <w:r>
        <w:rPr>
          <w:spacing w:val="-3"/>
        </w:rPr>
        <w:t xml:space="preserve"> </w:t>
      </w:r>
      <w:r>
        <w:t>included</w:t>
      </w:r>
      <w:r>
        <w:rPr>
          <w:spacing w:val="-3"/>
        </w:rPr>
        <w:t xml:space="preserve"> </w:t>
      </w:r>
      <w:r>
        <w:t>in</w:t>
      </w:r>
      <w:r>
        <w:rPr>
          <w:spacing w:val="-3"/>
        </w:rPr>
        <w:t xml:space="preserve"> </w:t>
      </w:r>
      <w:r>
        <w:t>earnings</w:t>
      </w:r>
      <w:r>
        <w:rPr>
          <w:spacing w:val="-3"/>
        </w:rPr>
        <w:t xml:space="preserve"> </w:t>
      </w:r>
      <w:r>
        <w:t>from</w:t>
      </w:r>
      <w:r>
        <w:rPr>
          <w:spacing w:val="-3"/>
        </w:rPr>
        <w:t xml:space="preserve"> </w:t>
      </w:r>
      <w:r>
        <w:t>those</w:t>
      </w:r>
      <w:r>
        <w:rPr>
          <w:spacing w:val="-3"/>
        </w:rPr>
        <w:t xml:space="preserve"> </w:t>
      </w:r>
      <w:r>
        <w:t>sales</w:t>
      </w:r>
      <w:r>
        <w:rPr>
          <w:spacing w:val="-3"/>
        </w:rPr>
        <w:t xml:space="preserve"> </w:t>
      </w:r>
      <w:r>
        <w:t>and</w:t>
      </w:r>
      <w:r>
        <w:rPr>
          <w:spacing w:val="-3"/>
        </w:rPr>
        <w:t xml:space="preserve"> </w:t>
      </w:r>
      <w:r>
        <w:t>redemptions</w:t>
      </w:r>
      <w:r>
        <w:rPr>
          <w:spacing w:val="-3"/>
        </w:rPr>
        <w:t xml:space="preserve"> </w:t>
      </w:r>
      <w:r>
        <w:t>were</w:t>
      </w:r>
      <w:r>
        <w:rPr>
          <w:spacing w:val="-3"/>
        </w:rPr>
        <w:t xml:space="preserve"> </w:t>
      </w:r>
      <w:r>
        <w:t>negligible.</w:t>
      </w:r>
      <w:r>
        <w:rPr>
          <w:spacing w:val="-3"/>
        </w:rPr>
        <w:t xml:space="preserve"> </w:t>
      </w:r>
      <w:r>
        <w:t>The</w:t>
      </w:r>
      <w:r>
        <w:rPr>
          <w:spacing w:val="-3"/>
        </w:rPr>
        <w:t xml:space="preserve"> </w:t>
      </w:r>
      <w:r>
        <w:t>cost</w:t>
      </w:r>
      <w:r>
        <w:rPr>
          <w:spacing w:val="-3"/>
        </w:rPr>
        <w:t xml:space="preserve"> </w:t>
      </w:r>
      <w:r>
        <w:t>of</w:t>
      </w:r>
      <w:r>
        <w:rPr>
          <w:spacing w:val="-3"/>
        </w:rPr>
        <w:t xml:space="preserve"> </w:t>
      </w:r>
      <w:r>
        <w:t>securities sold and redeemed is determined using the specific identification method.</w:t>
      </w:r>
    </w:p>
    <w:p w14:paraId="0784541C" w14:textId="77777777" w:rsidR="007C5CDA" w:rsidRDefault="007C5CDA">
      <w:pPr>
        <w:spacing w:line="235" w:lineRule="auto"/>
        <w:sectPr w:rsidR="007C5CDA">
          <w:type w:val="continuous"/>
          <w:pgSz w:w="12240" w:h="15840"/>
          <w:pgMar w:top="780" w:right="1060" w:bottom="280" w:left="1060" w:header="375" w:footer="530" w:gutter="0"/>
          <w:cols w:space="720"/>
        </w:sectPr>
      </w:pPr>
    </w:p>
    <w:p w14:paraId="7A9B6DD7" w14:textId="77777777" w:rsidR="007C5CDA" w:rsidRDefault="002B15B5">
      <w:pPr>
        <w:pStyle w:val="Heading5"/>
        <w:spacing w:before="114" w:line="242" w:lineRule="exact"/>
      </w:pPr>
      <w:r>
        <w:lastRenderedPageBreak/>
        <w:t>Credit</w:t>
      </w:r>
      <w:r>
        <w:rPr>
          <w:spacing w:val="-8"/>
        </w:rPr>
        <w:t xml:space="preserve"> </w:t>
      </w:r>
      <w:r>
        <w:rPr>
          <w:spacing w:val="-4"/>
        </w:rPr>
        <w:t>Risk</w:t>
      </w:r>
    </w:p>
    <w:p w14:paraId="37D1CFBC" w14:textId="77777777" w:rsidR="007C5CDA" w:rsidRDefault="002B15B5">
      <w:pPr>
        <w:pStyle w:val="BodyText"/>
        <w:spacing w:before="2" w:line="235" w:lineRule="auto"/>
        <w:ind w:left="110" w:right="109"/>
      </w:pPr>
      <w:r>
        <w:t>Financial</w:t>
      </w:r>
      <w:r>
        <w:rPr>
          <w:spacing w:val="-4"/>
        </w:rPr>
        <w:t xml:space="preserve"> </w:t>
      </w:r>
      <w:r>
        <w:t>instruments</w:t>
      </w:r>
      <w:r>
        <w:rPr>
          <w:spacing w:val="-4"/>
        </w:rPr>
        <w:t xml:space="preserve"> </w:t>
      </w:r>
      <w:r>
        <w:t>potentially</w:t>
      </w:r>
      <w:r>
        <w:rPr>
          <w:spacing w:val="-4"/>
        </w:rPr>
        <w:t xml:space="preserve"> </w:t>
      </w:r>
      <w:r>
        <w:t>exposed</w:t>
      </w:r>
      <w:r>
        <w:rPr>
          <w:spacing w:val="-4"/>
        </w:rPr>
        <w:t xml:space="preserve"> </w:t>
      </w:r>
      <w:r>
        <w:t>to</w:t>
      </w:r>
      <w:r>
        <w:rPr>
          <w:spacing w:val="-4"/>
        </w:rPr>
        <w:t xml:space="preserve"> </w:t>
      </w:r>
      <w:r>
        <w:t>concentrations</w:t>
      </w:r>
      <w:r>
        <w:rPr>
          <w:spacing w:val="-4"/>
        </w:rPr>
        <w:t xml:space="preserve"> </w:t>
      </w:r>
      <w:r>
        <w:t>of</w:t>
      </w:r>
      <w:r>
        <w:rPr>
          <w:spacing w:val="-4"/>
        </w:rPr>
        <w:t xml:space="preserve"> </w:t>
      </w:r>
      <w:r>
        <w:t>credit</w:t>
      </w:r>
      <w:r>
        <w:rPr>
          <w:spacing w:val="-4"/>
        </w:rPr>
        <w:t xml:space="preserve"> </w:t>
      </w:r>
      <w:r>
        <w:t>risk</w:t>
      </w:r>
      <w:r>
        <w:rPr>
          <w:spacing w:val="-4"/>
        </w:rPr>
        <w:t xml:space="preserve"> </w:t>
      </w:r>
      <w:r>
        <w:t>consist</w:t>
      </w:r>
      <w:r>
        <w:rPr>
          <w:spacing w:val="-4"/>
        </w:rPr>
        <w:t xml:space="preserve"> </w:t>
      </w:r>
      <w:r>
        <w:t>primarily</w:t>
      </w:r>
      <w:r>
        <w:rPr>
          <w:spacing w:val="-4"/>
        </w:rPr>
        <w:t xml:space="preserve"> </w:t>
      </w:r>
      <w:r>
        <w:t>of</w:t>
      </w:r>
      <w:r>
        <w:rPr>
          <w:spacing w:val="-4"/>
        </w:rPr>
        <w:t xml:space="preserve"> </w:t>
      </w:r>
      <w:r>
        <w:t>cash</w:t>
      </w:r>
      <w:r>
        <w:rPr>
          <w:spacing w:val="-4"/>
        </w:rPr>
        <w:t xml:space="preserve"> </w:t>
      </w:r>
      <w:r>
        <w:t>equivalents,</w:t>
      </w:r>
      <w:r>
        <w:rPr>
          <w:spacing w:val="-4"/>
        </w:rPr>
        <w:t xml:space="preserve"> </w:t>
      </w:r>
      <w:r>
        <w:t>short-term investments, long-term investments in debt securities, OTC derivative contracts and trade receivables. Our cash equivalents and short-term investments are placed in high-quality commercial paper, government money market funds,</w:t>
      </w:r>
    </w:p>
    <w:p w14:paraId="071B383E" w14:textId="77777777" w:rsidR="007C5CDA" w:rsidRDefault="002B15B5">
      <w:pPr>
        <w:pStyle w:val="BodyText"/>
        <w:spacing w:before="2" w:line="235" w:lineRule="auto"/>
        <w:ind w:left="110"/>
      </w:pPr>
      <w:r>
        <w:t>U.S. government and government agency obligations, time deposits with major international banks and financial institutions, high-quality corporate bonds, foreign government obligations and asset-backed securities. Our long-term investments</w:t>
      </w:r>
      <w:r>
        <w:rPr>
          <w:spacing w:val="-4"/>
        </w:rPr>
        <w:t xml:space="preserve"> </w:t>
      </w:r>
      <w:r>
        <w:t>in</w:t>
      </w:r>
      <w:r>
        <w:rPr>
          <w:spacing w:val="-4"/>
        </w:rPr>
        <w:t xml:space="preserve"> </w:t>
      </w:r>
      <w:r>
        <w:t>debt</w:t>
      </w:r>
      <w:r>
        <w:rPr>
          <w:spacing w:val="-4"/>
        </w:rPr>
        <w:t xml:space="preserve"> </w:t>
      </w:r>
      <w:r>
        <w:t>securities</w:t>
      </w:r>
      <w:r>
        <w:rPr>
          <w:spacing w:val="-4"/>
        </w:rPr>
        <w:t xml:space="preserve"> </w:t>
      </w:r>
      <w:r>
        <w:t>are</w:t>
      </w:r>
      <w:r>
        <w:rPr>
          <w:spacing w:val="-4"/>
        </w:rPr>
        <w:t xml:space="preserve"> </w:t>
      </w:r>
      <w:r>
        <w:t>placed</w:t>
      </w:r>
      <w:r>
        <w:rPr>
          <w:spacing w:val="-4"/>
        </w:rPr>
        <w:t xml:space="preserve"> </w:t>
      </w:r>
      <w:r>
        <w:t>in</w:t>
      </w:r>
      <w:r>
        <w:rPr>
          <w:spacing w:val="-4"/>
        </w:rPr>
        <w:t xml:space="preserve"> </w:t>
      </w:r>
      <w:r>
        <w:t>high-quality</w:t>
      </w:r>
      <w:r>
        <w:rPr>
          <w:spacing w:val="-4"/>
        </w:rPr>
        <w:t xml:space="preserve"> </w:t>
      </w:r>
      <w:r>
        <w:t>corporate</w:t>
      </w:r>
      <w:r>
        <w:rPr>
          <w:spacing w:val="-4"/>
        </w:rPr>
        <w:t xml:space="preserve"> </w:t>
      </w:r>
      <w:r>
        <w:t>bonds,</w:t>
      </w:r>
      <w:r>
        <w:rPr>
          <w:spacing w:val="-4"/>
        </w:rPr>
        <w:t xml:space="preserve"> </w:t>
      </w:r>
      <w:r>
        <w:t>asset-backed</w:t>
      </w:r>
      <w:r>
        <w:rPr>
          <w:spacing w:val="-4"/>
        </w:rPr>
        <w:t xml:space="preserve"> </w:t>
      </w:r>
      <w:r>
        <w:t>securities,</w:t>
      </w:r>
      <w:r>
        <w:rPr>
          <w:spacing w:val="-4"/>
        </w:rPr>
        <w:t xml:space="preserve"> </w:t>
      </w:r>
      <w:r>
        <w:t>U.S.</w:t>
      </w:r>
      <w:r>
        <w:rPr>
          <w:spacing w:val="-4"/>
        </w:rPr>
        <w:t xml:space="preserve"> </w:t>
      </w:r>
      <w:r>
        <w:t>government</w:t>
      </w:r>
      <w:r>
        <w:rPr>
          <w:spacing w:val="-4"/>
        </w:rPr>
        <w:t xml:space="preserve"> </w:t>
      </w:r>
      <w:r>
        <w:t>and government agency obligations, and foreign government obligations.</w:t>
      </w:r>
    </w:p>
    <w:p w14:paraId="3A4946F0" w14:textId="77777777" w:rsidR="007C5CDA" w:rsidRDefault="007C5CDA">
      <w:pPr>
        <w:pStyle w:val="BodyText"/>
        <w:spacing w:before="11"/>
        <w:rPr>
          <w:sz w:val="19"/>
        </w:rPr>
      </w:pPr>
    </w:p>
    <w:p w14:paraId="283349AB" w14:textId="77777777" w:rsidR="007C5CDA" w:rsidRDefault="002B15B5">
      <w:pPr>
        <w:pStyle w:val="BodyText"/>
        <w:spacing w:line="235" w:lineRule="auto"/>
        <w:ind w:left="110" w:right="180"/>
      </w:pPr>
      <w:r>
        <w:t>The credit risk from our OTC derivative contracts, such as forwards, swaps and options, derives from the counterparty to the transaction. Individual counterparty exposure is managed within predetermined credit limits and includes the use of cash-call</w:t>
      </w:r>
      <w:r>
        <w:rPr>
          <w:spacing w:val="-3"/>
        </w:rPr>
        <w:t xml:space="preserve"> </w:t>
      </w:r>
      <w:r>
        <w:t>margins</w:t>
      </w:r>
      <w:r>
        <w:rPr>
          <w:spacing w:val="-3"/>
        </w:rPr>
        <w:t xml:space="preserve"> </w:t>
      </w:r>
      <w:r>
        <w:t>when</w:t>
      </w:r>
      <w:r>
        <w:rPr>
          <w:spacing w:val="-3"/>
        </w:rPr>
        <w:t xml:space="preserve"> </w:t>
      </w:r>
      <w:r>
        <w:t>appropriate,</w:t>
      </w:r>
      <w:r>
        <w:rPr>
          <w:spacing w:val="-3"/>
        </w:rPr>
        <w:t xml:space="preserve"> </w:t>
      </w:r>
      <w:r>
        <w:t>thereby</w:t>
      </w:r>
      <w:r>
        <w:rPr>
          <w:spacing w:val="-3"/>
        </w:rPr>
        <w:t xml:space="preserve"> </w:t>
      </w:r>
      <w:r>
        <w:t>reducing</w:t>
      </w:r>
      <w:r>
        <w:rPr>
          <w:spacing w:val="-3"/>
        </w:rPr>
        <w:t xml:space="preserve"> </w:t>
      </w:r>
      <w:r>
        <w:t>the</w:t>
      </w:r>
      <w:r>
        <w:rPr>
          <w:spacing w:val="-3"/>
        </w:rPr>
        <w:t xml:space="preserve"> </w:t>
      </w:r>
      <w:r>
        <w:t>risk</w:t>
      </w:r>
      <w:r>
        <w:rPr>
          <w:spacing w:val="-3"/>
        </w:rPr>
        <w:t xml:space="preserve"> </w:t>
      </w:r>
      <w:r>
        <w:t>of</w:t>
      </w:r>
      <w:r>
        <w:rPr>
          <w:spacing w:val="-3"/>
        </w:rPr>
        <w:t xml:space="preserve"> </w:t>
      </w:r>
      <w:r>
        <w:t>significant</w:t>
      </w:r>
      <w:r>
        <w:rPr>
          <w:spacing w:val="-3"/>
        </w:rPr>
        <w:t xml:space="preserve"> </w:t>
      </w:r>
      <w:r>
        <w:t>nonperformance.</w:t>
      </w:r>
      <w:r>
        <w:rPr>
          <w:spacing w:val="-3"/>
        </w:rPr>
        <w:t xml:space="preserve"> </w:t>
      </w:r>
      <w:r>
        <w:t>We</w:t>
      </w:r>
      <w:r>
        <w:rPr>
          <w:spacing w:val="-3"/>
        </w:rPr>
        <w:t xml:space="preserve"> </w:t>
      </w:r>
      <w:r>
        <w:t>also</w:t>
      </w:r>
      <w:r>
        <w:rPr>
          <w:spacing w:val="-3"/>
        </w:rPr>
        <w:t xml:space="preserve"> </w:t>
      </w:r>
      <w:r>
        <w:t>use</w:t>
      </w:r>
      <w:r>
        <w:rPr>
          <w:spacing w:val="-3"/>
        </w:rPr>
        <w:t xml:space="preserve"> </w:t>
      </w:r>
      <w:r>
        <w:t>futures,</w:t>
      </w:r>
      <w:r>
        <w:rPr>
          <w:spacing w:val="-3"/>
        </w:rPr>
        <w:t xml:space="preserve"> </w:t>
      </w:r>
      <w:r>
        <w:t>swaps and option contracts that have a negligible credit risk because these trades are cleared primarily with an exchange clearinghouse</w:t>
      </w:r>
      <w:r>
        <w:rPr>
          <w:spacing w:val="-3"/>
        </w:rPr>
        <w:t xml:space="preserve"> </w:t>
      </w:r>
      <w:r>
        <w:t>and</w:t>
      </w:r>
      <w:r>
        <w:rPr>
          <w:spacing w:val="-3"/>
        </w:rPr>
        <w:t xml:space="preserve"> </w:t>
      </w:r>
      <w:r>
        <w:t>subject</w:t>
      </w:r>
      <w:r>
        <w:rPr>
          <w:spacing w:val="-3"/>
        </w:rPr>
        <w:t xml:space="preserve"> </w:t>
      </w:r>
      <w:r>
        <w:t>to</w:t>
      </w:r>
      <w:r>
        <w:rPr>
          <w:spacing w:val="-3"/>
        </w:rPr>
        <w:t xml:space="preserve"> </w:t>
      </w:r>
      <w:r>
        <w:t>mandatory</w:t>
      </w:r>
      <w:r>
        <w:rPr>
          <w:spacing w:val="-3"/>
        </w:rPr>
        <w:t xml:space="preserve"> </w:t>
      </w:r>
      <w:r>
        <w:t>margin</w:t>
      </w:r>
      <w:r>
        <w:rPr>
          <w:spacing w:val="-3"/>
        </w:rPr>
        <w:t xml:space="preserve"> </w:t>
      </w:r>
      <w:r>
        <w:t>requirements</w:t>
      </w:r>
      <w:r>
        <w:rPr>
          <w:spacing w:val="-3"/>
        </w:rPr>
        <w:t xml:space="preserve"> </w:t>
      </w:r>
      <w:r>
        <w:t>until</w:t>
      </w:r>
      <w:r>
        <w:rPr>
          <w:spacing w:val="-3"/>
        </w:rPr>
        <w:t xml:space="preserve"> </w:t>
      </w:r>
      <w:r>
        <w:t>settled;</w:t>
      </w:r>
      <w:r>
        <w:rPr>
          <w:spacing w:val="-3"/>
        </w:rPr>
        <w:t xml:space="preserve"> </w:t>
      </w:r>
      <w:r>
        <w:t>however,</w:t>
      </w:r>
      <w:r>
        <w:rPr>
          <w:spacing w:val="-3"/>
        </w:rPr>
        <w:t xml:space="preserve"> </w:t>
      </w:r>
      <w:r>
        <w:t>we</w:t>
      </w:r>
      <w:r>
        <w:rPr>
          <w:spacing w:val="-3"/>
        </w:rPr>
        <w:t xml:space="preserve"> </w:t>
      </w:r>
      <w:r>
        <w:t>are</w:t>
      </w:r>
      <w:r>
        <w:rPr>
          <w:spacing w:val="-3"/>
        </w:rPr>
        <w:t xml:space="preserve"> </w:t>
      </w:r>
      <w:r>
        <w:t>exposed</w:t>
      </w:r>
      <w:r>
        <w:rPr>
          <w:spacing w:val="-3"/>
        </w:rPr>
        <w:t xml:space="preserve"> </w:t>
      </w:r>
      <w:r>
        <w:t>to</w:t>
      </w:r>
      <w:r>
        <w:rPr>
          <w:spacing w:val="-3"/>
        </w:rPr>
        <w:t xml:space="preserve"> </w:t>
      </w:r>
      <w:r>
        <w:t>the</w:t>
      </w:r>
      <w:r>
        <w:rPr>
          <w:spacing w:val="-3"/>
        </w:rPr>
        <w:t xml:space="preserve"> </w:t>
      </w:r>
      <w:r>
        <w:t>credit</w:t>
      </w:r>
      <w:r>
        <w:rPr>
          <w:spacing w:val="-3"/>
        </w:rPr>
        <w:t xml:space="preserve"> </w:t>
      </w:r>
      <w:r>
        <w:t>risk</w:t>
      </w:r>
      <w:r>
        <w:rPr>
          <w:spacing w:val="-3"/>
        </w:rPr>
        <w:t xml:space="preserve"> </w:t>
      </w:r>
      <w:r>
        <w:t>of those exchange brokers for receivables arising from daily margin cash calls, as well as for cash deposited to meet initial margin requirements.</w:t>
      </w:r>
    </w:p>
    <w:p w14:paraId="529DEEDA" w14:textId="77777777" w:rsidR="007C5CDA" w:rsidRDefault="007C5CDA">
      <w:pPr>
        <w:pStyle w:val="BodyText"/>
        <w:spacing w:before="1"/>
      </w:pPr>
    </w:p>
    <w:p w14:paraId="0FE0F0D9" w14:textId="77777777" w:rsidR="007C5CDA" w:rsidRDefault="002B15B5">
      <w:pPr>
        <w:pStyle w:val="BodyText"/>
        <w:spacing w:line="235" w:lineRule="auto"/>
        <w:ind w:left="110" w:right="147"/>
      </w:pPr>
      <w:r>
        <w:t>Our trade receivables result primarily from our petroleum operations and reflect a broad national and international customer base, which limits our exposure to concentrations of credit risk. The majority of these receivables have payment terms of 30 days or less, and we continually monitor this exposure and the creditworthiness of the counterparties.</w:t>
      </w:r>
      <w:r>
        <w:rPr>
          <w:spacing w:val="-3"/>
        </w:rPr>
        <w:t xml:space="preserve"> </w:t>
      </w:r>
      <w:r>
        <w:t>We</w:t>
      </w:r>
      <w:r>
        <w:rPr>
          <w:spacing w:val="-3"/>
        </w:rPr>
        <w:t xml:space="preserve"> </w:t>
      </w:r>
      <w:r>
        <w:t>may</w:t>
      </w:r>
      <w:r>
        <w:rPr>
          <w:spacing w:val="-3"/>
        </w:rPr>
        <w:t xml:space="preserve"> </w:t>
      </w:r>
      <w:r>
        <w:t>require</w:t>
      </w:r>
      <w:r>
        <w:rPr>
          <w:spacing w:val="-3"/>
        </w:rPr>
        <w:t xml:space="preserve"> </w:t>
      </w:r>
      <w:r>
        <w:t>collateral</w:t>
      </w:r>
      <w:r>
        <w:rPr>
          <w:spacing w:val="-3"/>
        </w:rPr>
        <w:t xml:space="preserve"> </w:t>
      </w:r>
      <w:r>
        <w:t>to</w:t>
      </w:r>
      <w:r>
        <w:rPr>
          <w:spacing w:val="-3"/>
        </w:rPr>
        <w:t xml:space="preserve"> </w:t>
      </w:r>
      <w:r>
        <w:t>limit</w:t>
      </w:r>
      <w:r>
        <w:rPr>
          <w:spacing w:val="-3"/>
        </w:rPr>
        <w:t xml:space="preserve"> </w:t>
      </w:r>
      <w:r>
        <w:t>the</w:t>
      </w:r>
      <w:r>
        <w:rPr>
          <w:spacing w:val="-3"/>
        </w:rPr>
        <w:t xml:space="preserve"> </w:t>
      </w:r>
      <w:r>
        <w:t>exposure</w:t>
      </w:r>
      <w:r>
        <w:rPr>
          <w:spacing w:val="-3"/>
        </w:rPr>
        <w:t xml:space="preserve"> </w:t>
      </w:r>
      <w:r>
        <w:t>to</w:t>
      </w:r>
      <w:r>
        <w:rPr>
          <w:spacing w:val="-3"/>
        </w:rPr>
        <w:t xml:space="preserve"> </w:t>
      </w:r>
      <w:r>
        <w:t>loss</w:t>
      </w:r>
      <w:r>
        <w:rPr>
          <w:spacing w:val="-3"/>
        </w:rPr>
        <w:t xml:space="preserve"> </w:t>
      </w:r>
      <w:r>
        <w:t>including</w:t>
      </w:r>
      <w:r>
        <w:rPr>
          <w:spacing w:val="-3"/>
        </w:rPr>
        <w:t xml:space="preserve"> </w:t>
      </w:r>
      <w:r>
        <w:t>letters</w:t>
      </w:r>
      <w:r>
        <w:rPr>
          <w:spacing w:val="-3"/>
        </w:rPr>
        <w:t xml:space="preserve"> </w:t>
      </w:r>
      <w:r>
        <w:t>of</w:t>
      </w:r>
      <w:r>
        <w:rPr>
          <w:spacing w:val="-3"/>
        </w:rPr>
        <w:t xml:space="preserve"> </w:t>
      </w:r>
      <w:r>
        <w:t>credit,</w:t>
      </w:r>
      <w:r>
        <w:rPr>
          <w:spacing w:val="-3"/>
        </w:rPr>
        <w:t xml:space="preserve"> </w:t>
      </w:r>
      <w:r>
        <w:t>prepayments</w:t>
      </w:r>
      <w:r>
        <w:rPr>
          <w:spacing w:val="-3"/>
        </w:rPr>
        <w:t xml:space="preserve"> </w:t>
      </w:r>
      <w:r>
        <w:t>and</w:t>
      </w:r>
      <w:r>
        <w:rPr>
          <w:spacing w:val="-3"/>
        </w:rPr>
        <w:t xml:space="preserve"> </w:t>
      </w:r>
      <w:r>
        <w:t>surety bonds, as well as master netting arrangements to mitigate credit risk with counterparties that both buy from and sell to us, as these agreements permit the amounts owed by us or owed to others to be offset against amounts due to us.</w:t>
      </w:r>
    </w:p>
    <w:p w14:paraId="43846B88" w14:textId="77777777" w:rsidR="007C5CDA" w:rsidRDefault="007C5CDA">
      <w:pPr>
        <w:pStyle w:val="BodyText"/>
      </w:pPr>
    </w:p>
    <w:p w14:paraId="4A1E0ACF" w14:textId="77777777" w:rsidR="007C5CDA" w:rsidRDefault="002B15B5">
      <w:pPr>
        <w:pStyle w:val="BodyText"/>
        <w:spacing w:line="235" w:lineRule="auto"/>
        <w:ind w:left="110" w:right="150"/>
      </w:pPr>
      <w:r>
        <w:t>Certain of our derivative instruments contain provisions that require us to post collateral if the derivative exposure exceeds a threshold amount. We have contracts with fixed threshold amounts and other contracts with variable threshold amounts that are contingent on our credit rating. The variable threshold amounts typically decline for lower credit ratings, while both the variable and fixed threshold amounts typically revert to zero if we fall below investment grade.</w:t>
      </w:r>
      <w:r>
        <w:rPr>
          <w:spacing w:val="-3"/>
        </w:rPr>
        <w:t xml:space="preserve"> </w:t>
      </w:r>
      <w:r>
        <w:t>Cash</w:t>
      </w:r>
      <w:r>
        <w:rPr>
          <w:spacing w:val="-3"/>
        </w:rPr>
        <w:t xml:space="preserve"> </w:t>
      </w:r>
      <w:r>
        <w:t>is</w:t>
      </w:r>
      <w:r>
        <w:rPr>
          <w:spacing w:val="-3"/>
        </w:rPr>
        <w:t xml:space="preserve"> </w:t>
      </w:r>
      <w:r>
        <w:t>the</w:t>
      </w:r>
      <w:r>
        <w:rPr>
          <w:spacing w:val="-3"/>
        </w:rPr>
        <w:t xml:space="preserve"> </w:t>
      </w:r>
      <w:r>
        <w:t>primary</w:t>
      </w:r>
      <w:r>
        <w:rPr>
          <w:spacing w:val="-3"/>
        </w:rPr>
        <w:t xml:space="preserve"> </w:t>
      </w:r>
      <w:r>
        <w:t>collateral</w:t>
      </w:r>
      <w:r>
        <w:rPr>
          <w:spacing w:val="-3"/>
        </w:rPr>
        <w:t xml:space="preserve"> </w:t>
      </w:r>
      <w:r>
        <w:t>in</w:t>
      </w:r>
      <w:r>
        <w:rPr>
          <w:spacing w:val="-3"/>
        </w:rPr>
        <w:t xml:space="preserve"> </w:t>
      </w:r>
      <w:r>
        <w:t>all</w:t>
      </w:r>
      <w:r>
        <w:rPr>
          <w:spacing w:val="-3"/>
        </w:rPr>
        <w:t xml:space="preserve"> </w:t>
      </w:r>
      <w:r>
        <w:t>contracts;</w:t>
      </w:r>
      <w:r>
        <w:rPr>
          <w:spacing w:val="-3"/>
        </w:rPr>
        <w:t xml:space="preserve"> </w:t>
      </w:r>
      <w:r>
        <w:t>however,</w:t>
      </w:r>
      <w:r>
        <w:rPr>
          <w:spacing w:val="-3"/>
        </w:rPr>
        <w:t xml:space="preserve"> </w:t>
      </w:r>
      <w:r>
        <w:t>many</w:t>
      </w:r>
      <w:r>
        <w:rPr>
          <w:spacing w:val="-3"/>
        </w:rPr>
        <w:t xml:space="preserve"> </w:t>
      </w:r>
      <w:r>
        <w:t>also</w:t>
      </w:r>
      <w:r>
        <w:rPr>
          <w:spacing w:val="-3"/>
        </w:rPr>
        <w:t xml:space="preserve"> </w:t>
      </w:r>
      <w:r>
        <w:t>permit</w:t>
      </w:r>
      <w:r>
        <w:rPr>
          <w:spacing w:val="-3"/>
        </w:rPr>
        <w:t xml:space="preserve"> </w:t>
      </w:r>
      <w:r>
        <w:t>us</w:t>
      </w:r>
      <w:r>
        <w:rPr>
          <w:spacing w:val="-3"/>
        </w:rPr>
        <w:t xml:space="preserve"> </w:t>
      </w:r>
      <w:r>
        <w:t>to</w:t>
      </w:r>
      <w:r>
        <w:rPr>
          <w:spacing w:val="-3"/>
        </w:rPr>
        <w:t xml:space="preserve"> </w:t>
      </w:r>
      <w:r>
        <w:t>post</w:t>
      </w:r>
      <w:r>
        <w:rPr>
          <w:spacing w:val="-3"/>
        </w:rPr>
        <w:t xml:space="preserve"> </w:t>
      </w:r>
      <w:r>
        <w:t>letters</w:t>
      </w:r>
      <w:r>
        <w:rPr>
          <w:spacing w:val="-3"/>
        </w:rPr>
        <w:t xml:space="preserve"> </w:t>
      </w:r>
      <w:r>
        <w:t>of</w:t>
      </w:r>
      <w:r>
        <w:rPr>
          <w:spacing w:val="-3"/>
        </w:rPr>
        <w:t xml:space="preserve"> </w:t>
      </w:r>
      <w:r>
        <w:t>credit</w:t>
      </w:r>
      <w:r>
        <w:rPr>
          <w:spacing w:val="-3"/>
        </w:rPr>
        <w:t xml:space="preserve"> </w:t>
      </w:r>
      <w:r>
        <w:t>as</w:t>
      </w:r>
      <w:r>
        <w:rPr>
          <w:spacing w:val="-3"/>
        </w:rPr>
        <w:t xml:space="preserve"> </w:t>
      </w:r>
      <w:r>
        <w:t>collateral, such as transactions administered through the New York Mercantile Exchange.</w:t>
      </w:r>
    </w:p>
    <w:p w14:paraId="7D918F32" w14:textId="77777777" w:rsidR="007C5CDA" w:rsidRDefault="007C5CDA">
      <w:pPr>
        <w:pStyle w:val="BodyText"/>
      </w:pPr>
    </w:p>
    <w:p w14:paraId="542F75DC" w14:textId="77777777" w:rsidR="007C5CDA" w:rsidRDefault="002B15B5">
      <w:pPr>
        <w:pStyle w:val="BodyText"/>
        <w:spacing w:before="1" w:line="235" w:lineRule="auto"/>
        <w:ind w:left="110" w:right="140"/>
      </w:pPr>
      <w:r>
        <w:t>The aggregate fair value of all derivative instruments with such credit risk-related contingent features that were in a liability position at March 31, 2024, and December 31, 2023, was $163 million and $181 million, respectively. For these instruments, no collateral was posted at March 31, 2024 and December 31, 2023. If our credit rating had been downgraded</w:t>
      </w:r>
      <w:r>
        <w:rPr>
          <w:spacing w:val="-3"/>
        </w:rPr>
        <w:t xml:space="preserve"> </w:t>
      </w:r>
      <w:r>
        <w:t>below</w:t>
      </w:r>
      <w:r>
        <w:rPr>
          <w:spacing w:val="-3"/>
        </w:rPr>
        <w:t xml:space="preserve"> </w:t>
      </w:r>
      <w:r>
        <w:t>investment</w:t>
      </w:r>
      <w:r>
        <w:rPr>
          <w:spacing w:val="-3"/>
        </w:rPr>
        <w:t xml:space="preserve"> </w:t>
      </w:r>
      <w:r>
        <w:t>grade</w:t>
      </w:r>
      <w:r>
        <w:rPr>
          <w:spacing w:val="-3"/>
        </w:rPr>
        <w:t xml:space="preserve"> </w:t>
      </w: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we</w:t>
      </w:r>
      <w:r>
        <w:rPr>
          <w:spacing w:val="-3"/>
        </w:rPr>
        <w:t xml:space="preserve"> </w:t>
      </w:r>
      <w:r>
        <w:t>would</w:t>
      </w:r>
      <w:r>
        <w:rPr>
          <w:spacing w:val="-3"/>
        </w:rPr>
        <w:t xml:space="preserve"> </w:t>
      </w:r>
      <w:r>
        <w:t>have</w:t>
      </w:r>
      <w:r>
        <w:rPr>
          <w:spacing w:val="-3"/>
        </w:rPr>
        <w:t xml:space="preserve"> </w:t>
      </w:r>
      <w:r>
        <w:t>been</w:t>
      </w:r>
      <w:r>
        <w:rPr>
          <w:spacing w:val="-3"/>
        </w:rPr>
        <w:t xml:space="preserve"> </w:t>
      </w:r>
      <w:r>
        <w:t>required</w:t>
      </w:r>
      <w:r>
        <w:rPr>
          <w:spacing w:val="-3"/>
        </w:rPr>
        <w:t xml:space="preserve"> </w:t>
      </w:r>
      <w:r>
        <w:t>to</w:t>
      </w:r>
      <w:r>
        <w:rPr>
          <w:spacing w:val="-3"/>
        </w:rPr>
        <w:t xml:space="preserve"> </w:t>
      </w:r>
      <w:r>
        <w:t>post</w:t>
      </w:r>
      <w:r>
        <w:rPr>
          <w:spacing w:val="-3"/>
        </w:rPr>
        <w:t xml:space="preserve"> </w:t>
      </w:r>
      <w:r>
        <w:t>$139</w:t>
      </w:r>
      <w:r>
        <w:rPr>
          <w:spacing w:val="-3"/>
        </w:rPr>
        <w:t xml:space="preserve"> </w:t>
      </w:r>
      <w:r>
        <w:t>million</w:t>
      </w:r>
      <w:r>
        <w:rPr>
          <w:spacing w:val="-3"/>
        </w:rPr>
        <w:t xml:space="preserve"> </w:t>
      </w:r>
      <w:r>
        <w:t>of</w:t>
      </w:r>
      <w:r>
        <w:rPr>
          <w:spacing w:val="-3"/>
        </w:rPr>
        <w:t xml:space="preserve"> </w:t>
      </w:r>
      <w:r>
        <w:t>additional collateral, either with cash or letters of credit.</w:t>
      </w:r>
    </w:p>
    <w:p w14:paraId="3BC96D23" w14:textId="77777777" w:rsidR="007C5CDA" w:rsidRDefault="007C5CDA">
      <w:pPr>
        <w:spacing w:line="235" w:lineRule="auto"/>
        <w:sectPr w:rsidR="007C5CDA">
          <w:pgSz w:w="12240" w:h="15840"/>
          <w:pgMar w:top="740" w:right="1060" w:bottom="720" w:left="1060" w:header="375" w:footer="530" w:gutter="0"/>
          <w:cols w:space="720"/>
        </w:sectPr>
      </w:pPr>
    </w:p>
    <w:p w14:paraId="396CA6FD" w14:textId="77777777" w:rsidR="007C5CDA" w:rsidRDefault="002B15B5">
      <w:pPr>
        <w:pStyle w:val="Heading4"/>
        <w:spacing w:before="106"/>
      </w:pPr>
      <w:bookmarkStart w:id="36" w:name="Fair_Value_Measurement"/>
      <w:bookmarkStart w:id="37" w:name="_bookmark14"/>
      <w:bookmarkEnd w:id="36"/>
      <w:bookmarkEnd w:id="37"/>
      <w:r>
        <w:rPr>
          <w:color w:val="0B2CD8"/>
        </w:rPr>
        <w:lastRenderedPageBreak/>
        <w:t>Note</w:t>
      </w:r>
      <w:r>
        <w:rPr>
          <w:color w:val="0B2CD8"/>
          <w:spacing w:val="-3"/>
        </w:rPr>
        <w:t xml:space="preserve"> </w:t>
      </w:r>
      <w:r>
        <w:rPr>
          <w:color w:val="0B2CD8"/>
        </w:rPr>
        <w:t>11—Fair</w:t>
      </w:r>
      <w:r>
        <w:rPr>
          <w:color w:val="0B2CD8"/>
          <w:spacing w:val="-3"/>
        </w:rPr>
        <w:t xml:space="preserve"> </w:t>
      </w:r>
      <w:r>
        <w:rPr>
          <w:color w:val="0B2CD8"/>
        </w:rPr>
        <w:t>Value</w:t>
      </w:r>
      <w:r>
        <w:rPr>
          <w:color w:val="0B2CD8"/>
          <w:spacing w:val="-2"/>
        </w:rPr>
        <w:t xml:space="preserve"> Measurement</w:t>
      </w:r>
    </w:p>
    <w:p w14:paraId="184F187F" w14:textId="77777777" w:rsidR="007C5CDA" w:rsidRDefault="002B15B5">
      <w:pPr>
        <w:pStyle w:val="BodyText"/>
        <w:spacing w:before="7" w:line="235" w:lineRule="auto"/>
        <w:ind w:left="110" w:right="180"/>
      </w:pPr>
      <w:r>
        <w:t>We carry a portion of our assets and liabilities at fair value that are measured at the reporting date using an exit price (i.e.,</w:t>
      </w:r>
      <w:r>
        <w:rPr>
          <w:spacing w:val="-3"/>
        </w:rPr>
        <w:t xml:space="preserve"> </w:t>
      </w:r>
      <w:r>
        <w:t>the</w:t>
      </w:r>
      <w:r>
        <w:rPr>
          <w:spacing w:val="-3"/>
        </w:rPr>
        <w:t xml:space="preserve"> </w:t>
      </w:r>
      <w:r>
        <w:t>price</w:t>
      </w:r>
      <w:r>
        <w:rPr>
          <w:spacing w:val="-3"/>
        </w:rPr>
        <w:t xml:space="preserve"> </w:t>
      </w:r>
      <w:r>
        <w:t>that</w:t>
      </w:r>
      <w:r>
        <w:rPr>
          <w:spacing w:val="-3"/>
        </w:rPr>
        <w:t xml:space="preserve"> </w:t>
      </w:r>
      <w:r>
        <w:t>would</w:t>
      </w:r>
      <w:r>
        <w:rPr>
          <w:spacing w:val="-3"/>
        </w:rPr>
        <w:t xml:space="preserve"> </w:t>
      </w:r>
      <w:r>
        <w:t>be</w:t>
      </w:r>
      <w:r>
        <w:rPr>
          <w:spacing w:val="-3"/>
        </w:rPr>
        <w:t xml:space="preserve"> </w:t>
      </w:r>
      <w:r>
        <w:t>received</w:t>
      </w:r>
      <w:r>
        <w:rPr>
          <w:spacing w:val="-3"/>
        </w:rPr>
        <w:t xml:space="preserve"> </w:t>
      </w:r>
      <w:r>
        <w:t>to</w:t>
      </w:r>
      <w:r>
        <w:rPr>
          <w:spacing w:val="-3"/>
        </w:rPr>
        <w:t xml:space="preserve"> </w:t>
      </w:r>
      <w:r>
        <w:t>sell</w:t>
      </w:r>
      <w:r>
        <w:rPr>
          <w:spacing w:val="-3"/>
        </w:rPr>
        <w:t xml:space="preserve"> </w:t>
      </w:r>
      <w:r>
        <w:t>an</w:t>
      </w:r>
      <w:r>
        <w:rPr>
          <w:spacing w:val="-3"/>
        </w:rPr>
        <w:t xml:space="preserve"> </w:t>
      </w:r>
      <w:r>
        <w:t>asset</w:t>
      </w:r>
      <w:r>
        <w:rPr>
          <w:spacing w:val="-3"/>
        </w:rPr>
        <w:t xml:space="preserve"> </w:t>
      </w:r>
      <w:r>
        <w:t>or</w:t>
      </w:r>
      <w:r>
        <w:rPr>
          <w:spacing w:val="-3"/>
        </w:rPr>
        <w:t xml:space="preserve"> </w:t>
      </w:r>
      <w:r>
        <w:t>paid</w:t>
      </w:r>
      <w:r>
        <w:rPr>
          <w:spacing w:val="-3"/>
        </w:rPr>
        <w:t xml:space="preserve"> </w:t>
      </w:r>
      <w:r>
        <w:t>to</w:t>
      </w:r>
      <w:r>
        <w:rPr>
          <w:spacing w:val="-3"/>
        </w:rPr>
        <w:t xml:space="preserve"> </w:t>
      </w:r>
      <w:r>
        <w:t>transfer</w:t>
      </w:r>
      <w:r>
        <w:rPr>
          <w:spacing w:val="-3"/>
        </w:rPr>
        <w:t xml:space="preserve"> </w:t>
      </w:r>
      <w:r>
        <w:t>a</w:t>
      </w:r>
      <w:r>
        <w:rPr>
          <w:spacing w:val="-3"/>
        </w:rPr>
        <w:t xml:space="preserve"> </w:t>
      </w:r>
      <w:r>
        <w:t>liability)</w:t>
      </w:r>
      <w:r>
        <w:rPr>
          <w:spacing w:val="-3"/>
        </w:rPr>
        <w:t xml:space="preserve"> </w:t>
      </w:r>
      <w:r>
        <w:t>and</w:t>
      </w:r>
      <w:r>
        <w:rPr>
          <w:spacing w:val="-3"/>
        </w:rPr>
        <w:t xml:space="preserve"> </w:t>
      </w:r>
      <w:r>
        <w:t>disclosed</w:t>
      </w:r>
      <w:r>
        <w:rPr>
          <w:spacing w:val="-3"/>
        </w:rPr>
        <w:t xml:space="preserve"> </w:t>
      </w:r>
      <w:r>
        <w:t>according</w:t>
      </w:r>
      <w:r>
        <w:rPr>
          <w:spacing w:val="-3"/>
        </w:rPr>
        <w:t xml:space="preserve"> </w:t>
      </w:r>
      <w:r>
        <w:t>to</w:t>
      </w:r>
      <w:r>
        <w:rPr>
          <w:spacing w:val="-3"/>
        </w:rPr>
        <w:t xml:space="preserve"> </w:t>
      </w:r>
      <w:r>
        <w:t>the</w:t>
      </w:r>
      <w:r>
        <w:rPr>
          <w:spacing w:val="-3"/>
        </w:rPr>
        <w:t xml:space="preserve"> </w:t>
      </w:r>
      <w:r>
        <w:t>quality of valuation inputs under the fair value hierarchy.</w:t>
      </w:r>
    </w:p>
    <w:p w14:paraId="2D6B78C9" w14:textId="77777777" w:rsidR="007C5CDA" w:rsidRDefault="007C5CDA">
      <w:pPr>
        <w:pStyle w:val="BodyText"/>
        <w:spacing w:before="10"/>
        <w:rPr>
          <w:sz w:val="19"/>
        </w:rPr>
      </w:pPr>
    </w:p>
    <w:p w14:paraId="0F0576C9" w14:textId="77777777" w:rsidR="007C5CDA" w:rsidRDefault="002B15B5">
      <w:pPr>
        <w:pStyle w:val="BodyText"/>
        <w:spacing w:line="235" w:lineRule="auto"/>
        <w:ind w:left="110" w:right="140"/>
      </w:pPr>
      <w:r>
        <w:t>The classification of an asset or liability is based on the lowest level of input significant to its fair value. Those that are initially</w:t>
      </w:r>
      <w:r>
        <w:rPr>
          <w:spacing w:val="-3"/>
        </w:rPr>
        <w:t xml:space="preserve"> </w:t>
      </w:r>
      <w:r>
        <w:t>classified</w:t>
      </w:r>
      <w:r>
        <w:rPr>
          <w:spacing w:val="-3"/>
        </w:rPr>
        <w:t xml:space="preserve"> </w:t>
      </w:r>
      <w:r>
        <w:t>as</w:t>
      </w:r>
      <w:r>
        <w:rPr>
          <w:spacing w:val="-3"/>
        </w:rPr>
        <w:t xml:space="preserve"> </w:t>
      </w:r>
      <w:r>
        <w:t>Level</w:t>
      </w:r>
      <w:r>
        <w:rPr>
          <w:spacing w:val="-3"/>
        </w:rPr>
        <w:t xml:space="preserve"> </w:t>
      </w:r>
      <w:r>
        <w:t>3</w:t>
      </w:r>
      <w:r>
        <w:rPr>
          <w:spacing w:val="-3"/>
        </w:rPr>
        <w:t xml:space="preserve"> </w:t>
      </w:r>
      <w:r>
        <w:t>are</w:t>
      </w:r>
      <w:r>
        <w:rPr>
          <w:spacing w:val="-3"/>
        </w:rPr>
        <w:t xml:space="preserve"> </w:t>
      </w:r>
      <w:r>
        <w:t>subsequently</w:t>
      </w:r>
      <w:r>
        <w:rPr>
          <w:spacing w:val="-3"/>
        </w:rPr>
        <w:t xml:space="preserve"> </w:t>
      </w:r>
      <w:r>
        <w:t>reported</w:t>
      </w:r>
      <w:r>
        <w:rPr>
          <w:spacing w:val="-3"/>
        </w:rPr>
        <w:t xml:space="preserve"> </w:t>
      </w:r>
      <w:r>
        <w:t>as</w:t>
      </w:r>
      <w:r>
        <w:rPr>
          <w:spacing w:val="-3"/>
        </w:rPr>
        <w:t xml:space="preserve"> </w:t>
      </w:r>
      <w:r>
        <w:t>Level</w:t>
      </w:r>
      <w:r>
        <w:rPr>
          <w:spacing w:val="-3"/>
        </w:rPr>
        <w:t xml:space="preserve"> </w:t>
      </w:r>
      <w:r>
        <w:t>2</w:t>
      </w:r>
      <w:r>
        <w:rPr>
          <w:spacing w:val="-3"/>
        </w:rPr>
        <w:t xml:space="preserve"> </w:t>
      </w:r>
      <w:r>
        <w:t>when</w:t>
      </w:r>
      <w:r>
        <w:rPr>
          <w:spacing w:val="-3"/>
        </w:rPr>
        <w:t xml:space="preserve"> </w:t>
      </w:r>
      <w:r>
        <w:t>the</w:t>
      </w:r>
      <w:r>
        <w:rPr>
          <w:spacing w:val="-3"/>
        </w:rPr>
        <w:t xml:space="preserve"> </w:t>
      </w:r>
      <w:r>
        <w:t>fair</w:t>
      </w:r>
      <w:r>
        <w:rPr>
          <w:spacing w:val="-3"/>
        </w:rPr>
        <w:t xml:space="preserve"> </w:t>
      </w:r>
      <w:r>
        <w:t>value</w:t>
      </w:r>
      <w:r>
        <w:rPr>
          <w:spacing w:val="-3"/>
        </w:rPr>
        <w:t xml:space="preserve"> </w:t>
      </w:r>
      <w:r>
        <w:t>derived</w:t>
      </w:r>
      <w:r>
        <w:rPr>
          <w:spacing w:val="-3"/>
        </w:rPr>
        <w:t xml:space="preserve"> </w:t>
      </w:r>
      <w:r>
        <w:t>from</w:t>
      </w:r>
      <w:r>
        <w:rPr>
          <w:spacing w:val="-3"/>
        </w:rPr>
        <w:t xml:space="preserve"> </w:t>
      </w:r>
      <w:r>
        <w:t>unobservable</w:t>
      </w:r>
      <w:r>
        <w:rPr>
          <w:spacing w:val="-3"/>
        </w:rPr>
        <w:t xml:space="preserve"> </w:t>
      </w:r>
      <w:r>
        <w:t>inputs</w:t>
      </w:r>
      <w:r>
        <w:rPr>
          <w:spacing w:val="-3"/>
        </w:rPr>
        <w:t xml:space="preserve"> </w:t>
      </w:r>
      <w:r>
        <w:t>is inconsequential to the overall fair value, or if corroborated market data becomes available. Assets and liabilities initially reported as Level 2 are subsequently reported as Level 3 if corroborated market data is no longer available. There were no material transfers into or out of Level 3 during the three-month period ended March 31, 2024, nor during the year ended December 31, 2023.</w:t>
      </w:r>
    </w:p>
    <w:p w14:paraId="5FAAC699" w14:textId="77777777" w:rsidR="007C5CDA" w:rsidRDefault="007C5CDA">
      <w:pPr>
        <w:pStyle w:val="BodyText"/>
        <w:spacing w:before="9"/>
        <w:rPr>
          <w:sz w:val="19"/>
        </w:rPr>
      </w:pPr>
    </w:p>
    <w:p w14:paraId="3591C3A9" w14:textId="77777777" w:rsidR="007C5CDA" w:rsidRDefault="002B15B5">
      <w:pPr>
        <w:pStyle w:val="Heading5"/>
        <w:spacing w:before="0" w:line="242" w:lineRule="exact"/>
      </w:pPr>
      <w:bookmarkStart w:id="38" w:name="Recurring"/>
      <w:bookmarkEnd w:id="38"/>
      <w:r>
        <w:t>Recurring</w:t>
      </w:r>
      <w:r>
        <w:rPr>
          <w:spacing w:val="-6"/>
        </w:rPr>
        <w:t xml:space="preserve"> </w:t>
      </w:r>
      <w:r>
        <w:t>Fair</w:t>
      </w:r>
      <w:r>
        <w:rPr>
          <w:spacing w:val="-6"/>
        </w:rPr>
        <w:t xml:space="preserve"> </w:t>
      </w:r>
      <w:r>
        <w:t>Value</w:t>
      </w:r>
      <w:r>
        <w:rPr>
          <w:spacing w:val="-6"/>
        </w:rPr>
        <w:t xml:space="preserve"> </w:t>
      </w:r>
      <w:r>
        <w:rPr>
          <w:spacing w:val="-2"/>
        </w:rPr>
        <w:t>Measurement</w:t>
      </w:r>
    </w:p>
    <w:p w14:paraId="340BE956" w14:textId="77777777" w:rsidR="007C5CDA" w:rsidRDefault="002B15B5">
      <w:pPr>
        <w:pStyle w:val="BodyText"/>
        <w:spacing w:before="2" w:line="235" w:lineRule="auto"/>
        <w:ind w:left="110" w:right="140"/>
        <w:rPr>
          <w:i/>
        </w:rPr>
      </w:pPr>
      <w:r>
        <w:t>Financial assets and liabilities reported at fair value on a recurring basis include our investments in debt securities classified</w:t>
      </w:r>
      <w:r>
        <w:rPr>
          <w:spacing w:val="-4"/>
        </w:rPr>
        <w:t xml:space="preserve"> </w:t>
      </w:r>
      <w:r>
        <w:t>as</w:t>
      </w:r>
      <w:r>
        <w:rPr>
          <w:spacing w:val="-4"/>
        </w:rPr>
        <w:t xml:space="preserve"> </w:t>
      </w:r>
      <w:r>
        <w:t>available</w:t>
      </w:r>
      <w:r>
        <w:rPr>
          <w:spacing w:val="-4"/>
        </w:rPr>
        <w:t xml:space="preserve"> </w:t>
      </w:r>
      <w:r>
        <w:t>for</w:t>
      </w:r>
      <w:r>
        <w:rPr>
          <w:spacing w:val="-4"/>
        </w:rPr>
        <w:t xml:space="preserve"> </w:t>
      </w:r>
      <w:r>
        <w:t>sale,</w:t>
      </w:r>
      <w:r>
        <w:rPr>
          <w:spacing w:val="-4"/>
        </w:rPr>
        <w:t xml:space="preserve"> </w:t>
      </w:r>
      <w:r>
        <w:t>commodity</w:t>
      </w:r>
      <w:r>
        <w:rPr>
          <w:spacing w:val="-4"/>
        </w:rPr>
        <w:t xml:space="preserve"> </w:t>
      </w:r>
      <w:r>
        <w:t>derivatives</w:t>
      </w:r>
      <w:r>
        <w:rPr>
          <w:spacing w:val="-4"/>
        </w:rPr>
        <w:t xml:space="preserve"> </w:t>
      </w:r>
      <w:r>
        <w:t>and</w:t>
      </w:r>
      <w:r>
        <w:rPr>
          <w:spacing w:val="-4"/>
        </w:rPr>
        <w:t xml:space="preserve"> </w:t>
      </w:r>
      <w:r>
        <w:t>our</w:t>
      </w:r>
      <w:r>
        <w:rPr>
          <w:spacing w:val="-4"/>
        </w:rPr>
        <w:t xml:space="preserve"> </w:t>
      </w:r>
      <w:r>
        <w:t>contingent</w:t>
      </w:r>
      <w:r>
        <w:rPr>
          <w:spacing w:val="-4"/>
        </w:rPr>
        <w:t xml:space="preserve"> </w:t>
      </w:r>
      <w:r>
        <w:t>consideration</w:t>
      </w:r>
      <w:r>
        <w:rPr>
          <w:spacing w:val="-4"/>
        </w:rPr>
        <w:t xml:space="preserve"> </w:t>
      </w:r>
      <w:r>
        <w:t>arrangement</w:t>
      </w:r>
      <w:r>
        <w:rPr>
          <w:spacing w:val="-4"/>
        </w:rPr>
        <w:t xml:space="preserve"> </w:t>
      </w:r>
      <w:r>
        <w:t>related</w:t>
      </w:r>
      <w:r>
        <w:rPr>
          <w:spacing w:val="-4"/>
        </w:rPr>
        <w:t xml:space="preserve"> </w:t>
      </w:r>
      <w:r>
        <w:t>to</w:t>
      </w:r>
      <w:r>
        <w:rPr>
          <w:spacing w:val="-4"/>
        </w:rPr>
        <w:t xml:space="preserve"> </w:t>
      </w:r>
      <w:r>
        <w:t xml:space="preserve">the Surmont acquisition. </w:t>
      </w:r>
      <w:hyperlink w:anchor="_bookmark9" w:history="1">
        <w:r>
          <w:rPr>
            <w:i/>
            <w:color w:val="5D6670"/>
          </w:rPr>
          <w:t>See Note</w:t>
        </w:r>
      </w:hyperlink>
      <w:r>
        <w:rPr>
          <w:i/>
          <w:color w:val="5D6670"/>
        </w:rPr>
        <w:t xml:space="preserve"> 3.</w:t>
      </w:r>
    </w:p>
    <w:p w14:paraId="480351E6" w14:textId="77777777" w:rsidR="007C5CDA" w:rsidRDefault="007C5CDA">
      <w:pPr>
        <w:pStyle w:val="BodyText"/>
        <w:spacing w:before="10"/>
        <w:rPr>
          <w:i/>
          <w:sz w:val="19"/>
        </w:rPr>
      </w:pPr>
    </w:p>
    <w:p w14:paraId="4269AD3C" w14:textId="77777777" w:rsidR="007C5CDA" w:rsidRDefault="002B15B5">
      <w:pPr>
        <w:pStyle w:val="ListParagraph"/>
        <w:numPr>
          <w:ilvl w:val="0"/>
          <w:numId w:val="7"/>
        </w:numPr>
        <w:tabs>
          <w:tab w:val="left" w:pos="830"/>
        </w:tabs>
        <w:spacing w:line="235" w:lineRule="auto"/>
        <w:ind w:right="152"/>
        <w:rPr>
          <w:sz w:val="20"/>
        </w:rPr>
      </w:pPr>
      <w:r>
        <w:rPr>
          <w:sz w:val="20"/>
        </w:rPr>
        <w:t>Level 1 derivative assets and liabilities primarily represent exchange-traded futures and options that are valued using unadjusted prices available from the underlying exchange. Level 1 financial assets also include our investments</w:t>
      </w:r>
      <w:r>
        <w:rPr>
          <w:spacing w:val="-4"/>
          <w:sz w:val="20"/>
        </w:rPr>
        <w:t xml:space="preserve"> </w:t>
      </w:r>
      <w:r>
        <w:rPr>
          <w:sz w:val="20"/>
        </w:rPr>
        <w:t>in</w:t>
      </w:r>
      <w:r>
        <w:rPr>
          <w:spacing w:val="-4"/>
          <w:sz w:val="20"/>
        </w:rPr>
        <w:t xml:space="preserve"> </w:t>
      </w:r>
      <w:r>
        <w:rPr>
          <w:sz w:val="20"/>
        </w:rPr>
        <w:t>U.S.</w:t>
      </w:r>
      <w:r>
        <w:rPr>
          <w:spacing w:val="-4"/>
          <w:sz w:val="20"/>
        </w:rPr>
        <w:t xml:space="preserve"> </w:t>
      </w:r>
      <w:r>
        <w:rPr>
          <w:sz w:val="20"/>
        </w:rPr>
        <w:t>government</w:t>
      </w:r>
      <w:r>
        <w:rPr>
          <w:spacing w:val="-4"/>
          <w:sz w:val="20"/>
        </w:rPr>
        <w:t xml:space="preserve"> </w:t>
      </w:r>
      <w:r>
        <w:rPr>
          <w:sz w:val="20"/>
        </w:rPr>
        <w:t>obligations</w:t>
      </w:r>
      <w:r>
        <w:rPr>
          <w:spacing w:val="-4"/>
          <w:sz w:val="20"/>
        </w:rPr>
        <w:t xml:space="preserve"> </w:t>
      </w:r>
      <w:r>
        <w:rPr>
          <w:sz w:val="20"/>
        </w:rPr>
        <w:t>classified</w:t>
      </w:r>
      <w:r>
        <w:rPr>
          <w:spacing w:val="-4"/>
          <w:sz w:val="20"/>
        </w:rPr>
        <w:t xml:space="preserve"> </w:t>
      </w:r>
      <w:r>
        <w:rPr>
          <w:sz w:val="20"/>
        </w:rPr>
        <w:t>as</w:t>
      </w:r>
      <w:r>
        <w:rPr>
          <w:spacing w:val="-4"/>
          <w:sz w:val="20"/>
        </w:rPr>
        <w:t xml:space="preserve"> </w:t>
      </w:r>
      <w:r>
        <w:rPr>
          <w:sz w:val="20"/>
        </w:rPr>
        <w:t>available</w:t>
      </w:r>
      <w:r>
        <w:rPr>
          <w:spacing w:val="-4"/>
          <w:sz w:val="20"/>
        </w:rPr>
        <w:t xml:space="preserve"> </w:t>
      </w:r>
      <w:r>
        <w:rPr>
          <w:sz w:val="20"/>
        </w:rPr>
        <w:t>for</w:t>
      </w:r>
      <w:r>
        <w:rPr>
          <w:spacing w:val="-4"/>
          <w:sz w:val="20"/>
        </w:rPr>
        <w:t xml:space="preserve"> </w:t>
      </w:r>
      <w:r>
        <w:rPr>
          <w:sz w:val="20"/>
        </w:rPr>
        <w:t>sale</w:t>
      </w:r>
      <w:r>
        <w:rPr>
          <w:spacing w:val="-4"/>
          <w:sz w:val="20"/>
        </w:rPr>
        <w:t xml:space="preserve"> </w:t>
      </w:r>
      <w:r>
        <w:rPr>
          <w:sz w:val="20"/>
        </w:rPr>
        <w:t>debt</w:t>
      </w:r>
      <w:r>
        <w:rPr>
          <w:spacing w:val="-4"/>
          <w:sz w:val="20"/>
        </w:rPr>
        <w:t xml:space="preserve"> </w:t>
      </w:r>
      <w:r>
        <w:rPr>
          <w:sz w:val="20"/>
        </w:rPr>
        <w:t>securities,</w:t>
      </w:r>
      <w:r>
        <w:rPr>
          <w:spacing w:val="-4"/>
          <w:sz w:val="20"/>
        </w:rPr>
        <w:t xml:space="preserve"> </w:t>
      </w:r>
      <w:r>
        <w:rPr>
          <w:sz w:val="20"/>
        </w:rPr>
        <w:t>which</w:t>
      </w:r>
      <w:r>
        <w:rPr>
          <w:spacing w:val="-4"/>
          <w:sz w:val="20"/>
        </w:rPr>
        <w:t xml:space="preserve"> </w:t>
      </w:r>
      <w:r>
        <w:rPr>
          <w:sz w:val="20"/>
        </w:rPr>
        <w:t>are</w:t>
      </w:r>
      <w:r>
        <w:rPr>
          <w:spacing w:val="-4"/>
          <w:sz w:val="20"/>
        </w:rPr>
        <w:t xml:space="preserve"> </w:t>
      </w:r>
      <w:r>
        <w:rPr>
          <w:sz w:val="20"/>
        </w:rPr>
        <w:t>valued</w:t>
      </w:r>
      <w:r>
        <w:rPr>
          <w:spacing w:val="-4"/>
          <w:sz w:val="20"/>
        </w:rPr>
        <w:t xml:space="preserve"> </w:t>
      </w:r>
      <w:r>
        <w:rPr>
          <w:sz w:val="20"/>
        </w:rPr>
        <w:t>using exchange prices.</w:t>
      </w:r>
    </w:p>
    <w:p w14:paraId="6B27B7FA" w14:textId="77777777" w:rsidR="007C5CDA" w:rsidRDefault="002B15B5">
      <w:pPr>
        <w:pStyle w:val="ListParagraph"/>
        <w:numPr>
          <w:ilvl w:val="0"/>
          <w:numId w:val="7"/>
        </w:numPr>
        <w:tabs>
          <w:tab w:val="left" w:pos="830"/>
        </w:tabs>
        <w:spacing w:before="3" w:line="235" w:lineRule="auto"/>
        <w:ind w:right="163"/>
        <w:rPr>
          <w:sz w:val="20"/>
        </w:rPr>
      </w:pPr>
      <w:r>
        <w:rPr>
          <w:sz w:val="20"/>
        </w:rPr>
        <w:t>Level 2 derivative assets and liabilities primarily represent OTC swaps, options and forward purchase and sale contracts that are valued using adjusted exchange prices, prices provided by brokers or pricing service companies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all</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financial</w:t>
      </w:r>
      <w:r>
        <w:rPr>
          <w:spacing w:val="-3"/>
          <w:sz w:val="20"/>
        </w:rPr>
        <w:t xml:space="preserve"> </w:t>
      </w:r>
      <w:r>
        <w:rPr>
          <w:sz w:val="20"/>
        </w:rPr>
        <w:t>assets</w:t>
      </w:r>
      <w:r>
        <w:rPr>
          <w:spacing w:val="-3"/>
          <w:sz w:val="20"/>
        </w:rPr>
        <w:t xml:space="preserve"> </w:t>
      </w:r>
      <w:r>
        <w:rPr>
          <w:sz w:val="20"/>
        </w:rPr>
        <w:t>also</w:t>
      </w:r>
      <w:r>
        <w:rPr>
          <w:spacing w:val="-3"/>
          <w:sz w:val="20"/>
        </w:rPr>
        <w:t xml:space="preserve"> </w:t>
      </w:r>
      <w:r>
        <w:rPr>
          <w:sz w:val="20"/>
        </w:rPr>
        <w:t>include</w:t>
      </w:r>
      <w:r>
        <w:rPr>
          <w:spacing w:val="-3"/>
          <w:sz w:val="20"/>
        </w:rPr>
        <w:t xml:space="preserve"> </w:t>
      </w:r>
      <w:r>
        <w:rPr>
          <w:sz w:val="20"/>
        </w:rPr>
        <w:t>our</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 securities classified as available for sale, including investments in corporate bonds, commercial paper, asset- backed</w:t>
      </w:r>
      <w:r>
        <w:rPr>
          <w:spacing w:val="-3"/>
          <w:sz w:val="20"/>
        </w:rPr>
        <w:t xml:space="preserve"> </w:t>
      </w:r>
      <w:r>
        <w:rPr>
          <w:sz w:val="20"/>
        </w:rPr>
        <w:t>securities,</w:t>
      </w:r>
      <w:r>
        <w:rPr>
          <w:spacing w:val="-3"/>
          <w:sz w:val="20"/>
        </w:rPr>
        <w:t xml:space="preserve"> </w:t>
      </w:r>
      <w:r>
        <w:rPr>
          <w:sz w:val="20"/>
        </w:rPr>
        <w:t>U.S.</w:t>
      </w:r>
      <w:r>
        <w:rPr>
          <w:spacing w:val="-3"/>
          <w:sz w:val="20"/>
        </w:rPr>
        <w:t xml:space="preserve"> </w:t>
      </w:r>
      <w:r>
        <w:rPr>
          <w:sz w:val="20"/>
        </w:rPr>
        <w:t>government</w:t>
      </w:r>
      <w:r>
        <w:rPr>
          <w:spacing w:val="-3"/>
          <w:sz w:val="20"/>
        </w:rPr>
        <w:t xml:space="preserve"> </w:t>
      </w:r>
      <w:r>
        <w:rPr>
          <w:sz w:val="20"/>
        </w:rPr>
        <w:t>agency</w:t>
      </w:r>
      <w:r>
        <w:rPr>
          <w:spacing w:val="-3"/>
          <w:sz w:val="20"/>
        </w:rPr>
        <w:t xml:space="preserve"> </w:t>
      </w:r>
      <w:r>
        <w:rPr>
          <w:sz w:val="20"/>
        </w:rPr>
        <w:t>obligations</w:t>
      </w:r>
      <w:r>
        <w:rPr>
          <w:spacing w:val="-3"/>
          <w:sz w:val="20"/>
        </w:rPr>
        <w:t xml:space="preserve"> </w:t>
      </w:r>
      <w:r>
        <w:rPr>
          <w:sz w:val="20"/>
        </w:rPr>
        <w:t>and</w:t>
      </w:r>
      <w:r>
        <w:rPr>
          <w:spacing w:val="-3"/>
          <w:sz w:val="20"/>
        </w:rPr>
        <w:t xml:space="preserve"> </w:t>
      </w:r>
      <w:r>
        <w:rPr>
          <w:sz w:val="20"/>
        </w:rPr>
        <w:t>foreign</w:t>
      </w:r>
      <w:r>
        <w:rPr>
          <w:spacing w:val="-3"/>
          <w:sz w:val="20"/>
        </w:rPr>
        <w:t xml:space="preserve"> </w:t>
      </w:r>
      <w:r>
        <w:rPr>
          <w:sz w:val="20"/>
        </w:rPr>
        <w:t>government</w:t>
      </w:r>
      <w:r>
        <w:rPr>
          <w:spacing w:val="-3"/>
          <w:sz w:val="20"/>
        </w:rPr>
        <w:t xml:space="preserve"> </w:t>
      </w:r>
      <w:r>
        <w:rPr>
          <w:sz w:val="20"/>
        </w:rPr>
        <w:t>obligations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valued</w:t>
      </w:r>
      <w:r>
        <w:rPr>
          <w:spacing w:val="-3"/>
          <w:sz w:val="20"/>
        </w:rPr>
        <w:t xml:space="preserve"> </w:t>
      </w:r>
      <w:r>
        <w:rPr>
          <w:sz w:val="20"/>
        </w:rPr>
        <w:t>using pricing provided by brokers or pricing service companies that are corroborated with market data.</w:t>
      </w:r>
    </w:p>
    <w:p w14:paraId="6DC9E236" w14:textId="77777777" w:rsidR="007C5CDA" w:rsidRDefault="002B15B5">
      <w:pPr>
        <w:pStyle w:val="ListParagraph"/>
        <w:numPr>
          <w:ilvl w:val="0"/>
          <w:numId w:val="7"/>
        </w:numPr>
        <w:tabs>
          <w:tab w:val="left" w:pos="830"/>
        </w:tabs>
        <w:spacing w:before="4" w:line="235" w:lineRule="auto"/>
        <w:ind w:right="386"/>
        <w:rPr>
          <w:sz w:val="20"/>
        </w:rPr>
      </w:pPr>
      <w:r>
        <w:rPr>
          <w:sz w:val="20"/>
        </w:rPr>
        <w:t>Level</w:t>
      </w:r>
      <w:r>
        <w:rPr>
          <w:spacing w:val="-2"/>
          <w:sz w:val="20"/>
        </w:rPr>
        <w:t xml:space="preserve"> </w:t>
      </w:r>
      <w:r>
        <w:rPr>
          <w:sz w:val="20"/>
        </w:rPr>
        <w:t>3</w:t>
      </w:r>
      <w:r>
        <w:rPr>
          <w:spacing w:val="-2"/>
          <w:sz w:val="20"/>
        </w:rPr>
        <w:t xml:space="preserve"> </w:t>
      </w:r>
      <w:r>
        <w:rPr>
          <w:sz w:val="20"/>
        </w:rPr>
        <w:t>derivative</w:t>
      </w:r>
      <w:r>
        <w:rPr>
          <w:spacing w:val="-2"/>
          <w:sz w:val="20"/>
        </w:rPr>
        <w:t xml:space="preserve"> </w:t>
      </w:r>
      <w:r>
        <w:rPr>
          <w:sz w:val="20"/>
        </w:rPr>
        <w:t>assets</w:t>
      </w:r>
      <w:r>
        <w:rPr>
          <w:spacing w:val="-2"/>
          <w:sz w:val="20"/>
        </w:rPr>
        <w:t xml:space="preserve"> </w:t>
      </w:r>
      <w:r>
        <w:rPr>
          <w:sz w:val="20"/>
        </w:rPr>
        <w:t>and</w:t>
      </w:r>
      <w:r>
        <w:rPr>
          <w:spacing w:val="-2"/>
          <w:sz w:val="20"/>
        </w:rPr>
        <w:t xml:space="preserve"> </w:t>
      </w:r>
      <w:r>
        <w:rPr>
          <w:sz w:val="20"/>
        </w:rPr>
        <w:t>liabilities</w:t>
      </w:r>
      <w:r>
        <w:rPr>
          <w:spacing w:val="-2"/>
          <w:sz w:val="20"/>
        </w:rPr>
        <w:t xml:space="preserve"> </w:t>
      </w:r>
      <w:r>
        <w:rPr>
          <w:sz w:val="20"/>
        </w:rPr>
        <w:t>consist</w:t>
      </w:r>
      <w:r>
        <w:rPr>
          <w:spacing w:val="-2"/>
          <w:sz w:val="20"/>
        </w:rPr>
        <w:t xml:space="preserve"> </w:t>
      </w:r>
      <w:r>
        <w:rPr>
          <w:sz w:val="20"/>
        </w:rPr>
        <w:t>of</w:t>
      </w:r>
      <w:r>
        <w:rPr>
          <w:spacing w:val="-2"/>
          <w:sz w:val="20"/>
        </w:rPr>
        <w:t xml:space="preserve"> </w:t>
      </w:r>
      <w:r>
        <w:rPr>
          <w:sz w:val="20"/>
        </w:rPr>
        <w:t>OTC</w:t>
      </w:r>
      <w:r>
        <w:rPr>
          <w:spacing w:val="-2"/>
          <w:sz w:val="20"/>
        </w:rPr>
        <w:t xml:space="preserve"> </w:t>
      </w:r>
      <w:r>
        <w:rPr>
          <w:sz w:val="20"/>
        </w:rPr>
        <w:t>swaps,</w:t>
      </w:r>
      <w:r>
        <w:rPr>
          <w:spacing w:val="-2"/>
          <w:sz w:val="20"/>
        </w:rPr>
        <w:t xml:space="preserve"> </w:t>
      </w:r>
      <w:r>
        <w:rPr>
          <w:sz w:val="20"/>
        </w:rPr>
        <w:t>options</w:t>
      </w:r>
      <w:r>
        <w:rPr>
          <w:spacing w:val="-2"/>
          <w:sz w:val="20"/>
        </w:rPr>
        <w:t xml:space="preserve"> </w:t>
      </w:r>
      <w:r>
        <w:rPr>
          <w:sz w:val="20"/>
        </w:rPr>
        <w:t>and</w:t>
      </w:r>
      <w:r>
        <w:rPr>
          <w:spacing w:val="-2"/>
          <w:sz w:val="20"/>
        </w:rPr>
        <w:t xml:space="preserve"> </w:t>
      </w:r>
      <w:r>
        <w:rPr>
          <w:sz w:val="20"/>
        </w:rPr>
        <w:t>forward</w:t>
      </w:r>
      <w:r>
        <w:rPr>
          <w:spacing w:val="-2"/>
          <w:sz w:val="20"/>
        </w:rPr>
        <w:t xml:space="preserve"> </w:t>
      </w:r>
      <w:r>
        <w:rPr>
          <w:sz w:val="20"/>
        </w:rPr>
        <w:t>purchase</w:t>
      </w:r>
      <w:r>
        <w:rPr>
          <w:spacing w:val="-2"/>
          <w:sz w:val="20"/>
        </w:rPr>
        <w:t xml:space="preserve"> </w:t>
      </w:r>
      <w:r>
        <w:rPr>
          <w:sz w:val="20"/>
        </w:rPr>
        <w:t>and</w:t>
      </w:r>
      <w:r>
        <w:rPr>
          <w:spacing w:val="-2"/>
          <w:sz w:val="20"/>
        </w:rPr>
        <w:t xml:space="preserve"> </w:t>
      </w:r>
      <w:r>
        <w:rPr>
          <w:sz w:val="20"/>
        </w:rPr>
        <w:t>sale</w:t>
      </w:r>
      <w:r>
        <w:rPr>
          <w:spacing w:val="-2"/>
          <w:sz w:val="20"/>
        </w:rPr>
        <w:t xml:space="preserve"> </w:t>
      </w:r>
      <w:r>
        <w:rPr>
          <w:sz w:val="20"/>
        </w:rPr>
        <w:t>contracts where</w:t>
      </w:r>
      <w:r>
        <w:rPr>
          <w:spacing w:val="-3"/>
          <w:sz w:val="20"/>
        </w:rPr>
        <w:t xml:space="preserve"> </w:t>
      </w:r>
      <w:r>
        <w:rPr>
          <w:sz w:val="20"/>
        </w:rPr>
        <w:t>a</w:t>
      </w:r>
      <w:r>
        <w:rPr>
          <w:spacing w:val="-3"/>
          <w:sz w:val="20"/>
        </w:rPr>
        <w:t xml:space="preserve"> </w:t>
      </w:r>
      <w:r>
        <w:rPr>
          <w:sz w:val="20"/>
        </w:rPr>
        <w:t>significant</w:t>
      </w:r>
      <w:r>
        <w:rPr>
          <w:spacing w:val="-3"/>
          <w:sz w:val="20"/>
        </w:rPr>
        <w:t xml:space="preserve"> </w:t>
      </w:r>
      <w:r>
        <w:rPr>
          <w:sz w:val="20"/>
        </w:rPr>
        <w:t>portion</w:t>
      </w:r>
      <w:r>
        <w:rPr>
          <w:spacing w:val="-3"/>
          <w:sz w:val="20"/>
        </w:rPr>
        <w:t xml:space="preserve"> </w:t>
      </w:r>
      <w:r>
        <w:rPr>
          <w:sz w:val="20"/>
        </w:rPr>
        <w:t>of</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is</w:t>
      </w:r>
      <w:r>
        <w:rPr>
          <w:spacing w:val="-3"/>
          <w:sz w:val="20"/>
        </w:rPr>
        <w:t xml:space="preserve"> </w:t>
      </w:r>
      <w:r>
        <w:rPr>
          <w:sz w:val="20"/>
        </w:rPr>
        <w:t>calculated</w:t>
      </w:r>
      <w:r>
        <w:rPr>
          <w:spacing w:val="-3"/>
          <w:sz w:val="20"/>
        </w:rPr>
        <w:t xml:space="preserve"> </w:t>
      </w:r>
      <w:r>
        <w:rPr>
          <w:sz w:val="20"/>
        </w:rPr>
        <w:t>from</w:t>
      </w:r>
      <w:r>
        <w:rPr>
          <w:spacing w:val="-3"/>
          <w:sz w:val="20"/>
        </w:rPr>
        <w:t xml:space="preserve"> </w:t>
      </w:r>
      <w:r>
        <w:rPr>
          <w:sz w:val="20"/>
        </w:rPr>
        <w:t>underlying</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readily</w:t>
      </w:r>
      <w:r>
        <w:rPr>
          <w:spacing w:val="-3"/>
          <w:sz w:val="20"/>
        </w:rPr>
        <w:t xml:space="preserve"> </w:t>
      </w:r>
      <w:r>
        <w:rPr>
          <w:sz w:val="20"/>
        </w:rPr>
        <w:t>available. The</w:t>
      </w:r>
      <w:r>
        <w:rPr>
          <w:spacing w:val="-4"/>
          <w:sz w:val="20"/>
        </w:rPr>
        <w:t xml:space="preserve"> </w:t>
      </w:r>
      <w:r>
        <w:rPr>
          <w:sz w:val="20"/>
        </w:rPr>
        <w:t>derived</w:t>
      </w:r>
      <w:r>
        <w:rPr>
          <w:spacing w:val="-4"/>
          <w:sz w:val="20"/>
        </w:rPr>
        <w:t xml:space="preserve"> </w:t>
      </w:r>
      <w:r>
        <w:rPr>
          <w:sz w:val="20"/>
        </w:rPr>
        <w:t>value</w:t>
      </w:r>
      <w:r>
        <w:rPr>
          <w:spacing w:val="-4"/>
          <w:sz w:val="20"/>
        </w:rPr>
        <w:t xml:space="preserve"> </w:t>
      </w:r>
      <w:r>
        <w:rPr>
          <w:sz w:val="20"/>
        </w:rPr>
        <w:t>uses</w:t>
      </w:r>
      <w:r>
        <w:rPr>
          <w:spacing w:val="-4"/>
          <w:sz w:val="20"/>
        </w:rPr>
        <w:t xml:space="preserve"> </w:t>
      </w:r>
      <w:r>
        <w:rPr>
          <w:sz w:val="20"/>
        </w:rPr>
        <w:t>industry</w:t>
      </w:r>
      <w:r>
        <w:rPr>
          <w:spacing w:val="-4"/>
          <w:sz w:val="20"/>
        </w:rPr>
        <w:t xml:space="preserve"> </w:t>
      </w:r>
      <w:r>
        <w:rPr>
          <w:sz w:val="20"/>
        </w:rPr>
        <w:t>standard</w:t>
      </w:r>
      <w:r>
        <w:rPr>
          <w:spacing w:val="-4"/>
          <w:sz w:val="20"/>
        </w:rPr>
        <w:t xml:space="preserve"> </w:t>
      </w:r>
      <w:r>
        <w:rPr>
          <w:sz w:val="20"/>
        </w:rPr>
        <w:t>methodologies</w:t>
      </w:r>
      <w:r>
        <w:rPr>
          <w:spacing w:val="-4"/>
          <w:sz w:val="20"/>
        </w:rPr>
        <w:t xml:space="preserve"> </w:t>
      </w:r>
      <w:r>
        <w:rPr>
          <w:sz w:val="20"/>
        </w:rPr>
        <w:t>that</w:t>
      </w:r>
      <w:r>
        <w:rPr>
          <w:spacing w:val="-4"/>
          <w:sz w:val="20"/>
        </w:rPr>
        <w:t xml:space="preserve"> </w:t>
      </w:r>
      <w:r>
        <w:rPr>
          <w:sz w:val="20"/>
        </w:rPr>
        <w:t>may</w:t>
      </w:r>
      <w:r>
        <w:rPr>
          <w:spacing w:val="-4"/>
          <w:sz w:val="20"/>
        </w:rPr>
        <w:t xml:space="preserve"> </w:t>
      </w:r>
      <w:r>
        <w:rPr>
          <w:sz w:val="20"/>
        </w:rPr>
        <w:t>consider</w:t>
      </w:r>
      <w:r>
        <w:rPr>
          <w:spacing w:val="-4"/>
          <w:sz w:val="20"/>
        </w:rPr>
        <w:t xml:space="preserve"> </w:t>
      </w:r>
      <w:r>
        <w:rPr>
          <w:sz w:val="20"/>
        </w:rPr>
        <w:t>the</w:t>
      </w:r>
      <w:r>
        <w:rPr>
          <w:spacing w:val="-4"/>
          <w:sz w:val="20"/>
        </w:rPr>
        <w:t xml:space="preserve"> </w:t>
      </w:r>
      <w:r>
        <w:rPr>
          <w:sz w:val="20"/>
        </w:rPr>
        <w:t>historical</w:t>
      </w:r>
      <w:r>
        <w:rPr>
          <w:spacing w:val="-4"/>
          <w:sz w:val="20"/>
        </w:rPr>
        <w:t xml:space="preserve"> </w:t>
      </w:r>
      <w:r>
        <w:rPr>
          <w:sz w:val="20"/>
        </w:rPr>
        <w:t>relationships</w:t>
      </w:r>
      <w:r>
        <w:rPr>
          <w:spacing w:val="-4"/>
          <w:sz w:val="20"/>
        </w:rPr>
        <w:t xml:space="preserve"> </w:t>
      </w:r>
      <w:r>
        <w:rPr>
          <w:sz w:val="20"/>
        </w:rPr>
        <w:t>among various commodities, modeled market prices, time value, volatility factors and other relevant economic measures. The use of these inputs results in management’s best estimate of fair value. Level 3 commodity derivative activity was not material for all periods presented.</w:t>
      </w:r>
    </w:p>
    <w:p w14:paraId="74F81D23" w14:textId="77777777" w:rsidR="007C5CDA" w:rsidRDefault="002B15B5">
      <w:pPr>
        <w:pStyle w:val="ListParagraph"/>
        <w:numPr>
          <w:ilvl w:val="0"/>
          <w:numId w:val="7"/>
        </w:numPr>
        <w:tabs>
          <w:tab w:val="left" w:pos="830"/>
        </w:tabs>
        <w:spacing w:before="5" w:line="235" w:lineRule="auto"/>
        <w:ind w:right="149"/>
        <w:rPr>
          <w:sz w:val="20"/>
        </w:rPr>
      </w:pPr>
      <w:r>
        <w:rPr>
          <w:sz w:val="20"/>
        </w:rPr>
        <w:t xml:space="preserve">Level 3 liabilities include the fair value of future quarterly contingent payments to </w:t>
      </w:r>
      <w:proofErr w:type="spellStart"/>
      <w:r>
        <w:rPr>
          <w:sz w:val="20"/>
        </w:rPr>
        <w:t>TotalEnergies</w:t>
      </w:r>
      <w:proofErr w:type="spellEnd"/>
      <w:r>
        <w:rPr>
          <w:sz w:val="20"/>
        </w:rPr>
        <w:t xml:space="preserve"> EP Canada Ltd. in connection with the acquisition of the remaining 50 percent working interest in Surmont completed in 2023. Contingent consideration consists of total payments up to approximately $0.4 billion CAD over a five-year term ending in the fourth quarter of 2028. The contingent payments represent $2 million for every dollar that the monthly WCS average pricing exceeds $52 per barrel. The terms include adjustments related to not achieving certain production targets. During the first q</w:t>
      </w:r>
      <w:r>
        <w:rPr>
          <w:sz w:val="20"/>
        </w:rPr>
        <w:t>uarter of 2024, we made payments of approximately $12 million USD</w:t>
      </w:r>
      <w:r>
        <w:rPr>
          <w:spacing w:val="-2"/>
          <w:sz w:val="20"/>
        </w:rPr>
        <w:t xml:space="preserve"> </w:t>
      </w:r>
      <w:r>
        <w:rPr>
          <w:sz w:val="20"/>
        </w:rPr>
        <w:t>to</w:t>
      </w:r>
      <w:r>
        <w:rPr>
          <w:spacing w:val="-2"/>
          <w:sz w:val="20"/>
        </w:rPr>
        <w:t xml:space="preserve"> </w:t>
      </w:r>
      <w:proofErr w:type="spellStart"/>
      <w:r>
        <w:rPr>
          <w:sz w:val="20"/>
        </w:rPr>
        <w:t>TotalEnergies</w:t>
      </w:r>
      <w:proofErr w:type="spellEnd"/>
      <w:r>
        <w:rPr>
          <w:spacing w:val="-2"/>
          <w:sz w:val="20"/>
        </w:rPr>
        <w:t xml:space="preserve"> </w:t>
      </w:r>
      <w:r>
        <w:rPr>
          <w:sz w:val="20"/>
        </w:rPr>
        <w:t>EP</w:t>
      </w:r>
      <w:r>
        <w:rPr>
          <w:spacing w:val="-2"/>
          <w:sz w:val="20"/>
        </w:rPr>
        <w:t xml:space="preserve"> </w:t>
      </w:r>
      <w:r>
        <w:rPr>
          <w:sz w:val="20"/>
        </w:rPr>
        <w:t>Canada</w:t>
      </w:r>
      <w:r>
        <w:rPr>
          <w:spacing w:val="-2"/>
          <w:sz w:val="20"/>
        </w:rPr>
        <w:t xml:space="preserve"> </w:t>
      </w:r>
      <w:r>
        <w:rPr>
          <w:sz w:val="20"/>
        </w:rPr>
        <w:t>Ltd.</w:t>
      </w:r>
      <w:r>
        <w:rPr>
          <w:spacing w:val="-2"/>
          <w:sz w:val="20"/>
        </w:rPr>
        <w:t xml:space="preserve"> </w:t>
      </w:r>
      <w:r>
        <w:rPr>
          <w:sz w:val="20"/>
        </w:rPr>
        <w:t>under</w:t>
      </w:r>
      <w:r>
        <w:rPr>
          <w:spacing w:val="-2"/>
          <w:sz w:val="20"/>
        </w:rPr>
        <w:t xml:space="preserve"> </w:t>
      </w:r>
      <w:r>
        <w:rPr>
          <w:sz w:val="20"/>
        </w:rPr>
        <w:t>this</w:t>
      </w:r>
      <w:r>
        <w:rPr>
          <w:spacing w:val="-2"/>
          <w:sz w:val="20"/>
        </w:rPr>
        <w:t xml:space="preserve"> </w:t>
      </w:r>
      <w:r>
        <w:rPr>
          <w:sz w:val="20"/>
        </w:rPr>
        <w:t>arrangement.</w:t>
      </w:r>
      <w:r>
        <w:rPr>
          <w:spacing w:val="-2"/>
          <w:sz w:val="20"/>
        </w:rPr>
        <w:t xml:space="preserve"> </w:t>
      </w:r>
      <w:r>
        <w:rPr>
          <w:sz w:val="20"/>
        </w:rPr>
        <w:t>These</w:t>
      </w:r>
      <w:r>
        <w:rPr>
          <w:spacing w:val="-2"/>
          <w:sz w:val="20"/>
        </w:rPr>
        <w:t xml:space="preserve"> </w:t>
      </w:r>
      <w:r>
        <w:rPr>
          <w:sz w:val="20"/>
        </w:rPr>
        <w:t>payments</w:t>
      </w:r>
      <w:r>
        <w:rPr>
          <w:spacing w:val="-2"/>
          <w:sz w:val="20"/>
        </w:rPr>
        <w:t xml:space="preserve"> </w:t>
      </w:r>
      <w:r>
        <w:rPr>
          <w:sz w:val="20"/>
        </w:rPr>
        <w:t>are</w:t>
      </w:r>
      <w:r>
        <w:rPr>
          <w:spacing w:val="-2"/>
          <w:sz w:val="20"/>
        </w:rPr>
        <w:t xml:space="preserve"> </w:t>
      </w:r>
      <w:r>
        <w:rPr>
          <w:sz w:val="20"/>
        </w:rPr>
        <w:t>recognized</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"Other"</w:t>
      </w:r>
      <w:r>
        <w:rPr>
          <w:spacing w:val="-2"/>
          <w:sz w:val="20"/>
        </w:rPr>
        <w:t xml:space="preserve"> </w:t>
      </w:r>
      <w:r>
        <w:rPr>
          <w:sz w:val="20"/>
        </w:rPr>
        <w:t>line within the Financing Activities section of our Consolidated Statement of Cash Flows. The fair value of the remaining contingent consideration as of March 31, 2024 is calculated using the income approach and is largely 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estimated</w:t>
      </w:r>
      <w:r>
        <w:rPr>
          <w:spacing w:val="-4"/>
          <w:sz w:val="20"/>
        </w:rPr>
        <w:t xml:space="preserve"> </w:t>
      </w:r>
      <w:r>
        <w:rPr>
          <w:sz w:val="20"/>
        </w:rPr>
        <w:t>commodity</w:t>
      </w:r>
      <w:r>
        <w:rPr>
          <w:spacing w:val="-4"/>
          <w:sz w:val="20"/>
        </w:rPr>
        <w:t xml:space="preserve"> </w:t>
      </w:r>
      <w:r>
        <w:rPr>
          <w:sz w:val="20"/>
        </w:rPr>
        <w:t>price</w:t>
      </w:r>
      <w:r>
        <w:rPr>
          <w:spacing w:val="-4"/>
          <w:sz w:val="20"/>
        </w:rPr>
        <w:t xml:space="preserve"> </w:t>
      </w:r>
      <w:r>
        <w:rPr>
          <w:sz w:val="20"/>
        </w:rPr>
        <w:t>outlook</w:t>
      </w:r>
      <w:r>
        <w:rPr>
          <w:spacing w:val="-4"/>
          <w:sz w:val="20"/>
        </w:rPr>
        <w:t xml:space="preserve"> </w:t>
      </w:r>
      <w:r>
        <w:rPr>
          <w:sz w:val="20"/>
        </w:rPr>
        <w:t>using</w:t>
      </w:r>
      <w:r>
        <w:rPr>
          <w:spacing w:val="-4"/>
          <w:sz w:val="20"/>
        </w:rPr>
        <w:t xml:space="preserve"> </w:t>
      </w:r>
      <w:r>
        <w:rPr>
          <w:sz w:val="20"/>
        </w:rPr>
        <w:t>a</w:t>
      </w:r>
      <w:r>
        <w:rPr>
          <w:spacing w:val="-4"/>
          <w:sz w:val="20"/>
        </w:rPr>
        <w:t xml:space="preserve"> </w:t>
      </w:r>
      <w:r>
        <w:rPr>
          <w:sz w:val="20"/>
        </w:rPr>
        <w:t>combination</w:t>
      </w:r>
      <w:r>
        <w:rPr>
          <w:spacing w:val="-4"/>
          <w:sz w:val="20"/>
        </w:rPr>
        <w:t xml:space="preserve"> </w:t>
      </w:r>
      <w:r>
        <w:rPr>
          <w:sz w:val="20"/>
        </w:rPr>
        <w:t>of</w:t>
      </w:r>
      <w:r>
        <w:rPr>
          <w:spacing w:val="-4"/>
          <w:sz w:val="20"/>
        </w:rPr>
        <w:t xml:space="preserve"> </w:t>
      </w:r>
      <w:r>
        <w:rPr>
          <w:sz w:val="20"/>
        </w:rPr>
        <w:t>external</w:t>
      </w:r>
      <w:r>
        <w:rPr>
          <w:spacing w:val="-4"/>
          <w:sz w:val="20"/>
        </w:rPr>
        <w:t xml:space="preserve"> </w:t>
      </w:r>
      <w:r>
        <w:rPr>
          <w:sz w:val="20"/>
        </w:rPr>
        <w:t>pricing</w:t>
      </w:r>
      <w:r>
        <w:rPr>
          <w:spacing w:val="-4"/>
          <w:sz w:val="20"/>
        </w:rPr>
        <w:t xml:space="preserve"> </w:t>
      </w:r>
      <w:r>
        <w:rPr>
          <w:sz w:val="20"/>
        </w:rPr>
        <w:t>service</w:t>
      </w:r>
      <w:r>
        <w:rPr>
          <w:spacing w:val="-4"/>
          <w:sz w:val="20"/>
        </w:rPr>
        <w:t xml:space="preserve"> </w:t>
      </w:r>
      <w:r>
        <w:rPr>
          <w:sz w:val="20"/>
        </w:rPr>
        <w:t>companies'</w:t>
      </w:r>
      <w:r>
        <w:rPr>
          <w:spacing w:val="-4"/>
          <w:sz w:val="20"/>
        </w:rPr>
        <w:t xml:space="preserve"> </w:t>
      </w:r>
      <w:r>
        <w:rPr>
          <w:sz w:val="20"/>
        </w:rPr>
        <w:t>and our internal price outlook (unobservable input) and a discount rate consistent with those used by principal market participants (observable input). Impact of other unobservable in</w:t>
      </w:r>
      <w:r>
        <w:rPr>
          <w:sz w:val="20"/>
        </w:rPr>
        <w:t>puts on the fair value as of March 31, 2024 was not significant.</w:t>
      </w:r>
    </w:p>
    <w:p w14:paraId="6D82BABA" w14:textId="77777777" w:rsidR="007C5CDA" w:rsidRDefault="007C5CDA">
      <w:pPr>
        <w:spacing w:line="235" w:lineRule="auto"/>
        <w:rPr>
          <w:sz w:val="20"/>
        </w:rPr>
        <w:sectPr w:rsidR="007C5CDA">
          <w:pgSz w:w="12240" w:h="15840"/>
          <w:pgMar w:top="740" w:right="1060" w:bottom="720" w:left="1060" w:header="372" w:footer="530" w:gutter="0"/>
          <w:cols w:space="720"/>
        </w:sectPr>
      </w:pPr>
    </w:p>
    <w:p w14:paraId="4B426AE1" w14:textId="77777777" w:rsidR="007C5CDA" w:rsidRDefault="002B15B5">
      <w:pPr>
        <w:pStyle w:val="BodyText"/>
        <w:spacing w:before="118" w:line="235" w:lineRule="auto"/>
        <w:ind w:left="110" w:right="109"/>
      </w:pPr>
      <w:r>
        <w:lastRenderedPageBreak/>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fair</w:t>
      </w:r>
      <w:r>
        <w:rPr>
          <w:spacing w:val="-3"/>
        </w:rPr>
        <w:t xml:space="preserve"> </w:t>
      </w:r>
      <w:r>
        <w:t>value</w:t>
      </w:r>
      <w:r>
        <w:rPr>
          <w:spacing w:val="-3"/>
        </w:rPr>
        <w:t xml:space="preserve"> </w:t>
      </w:r>
      <w:r>
        <w:t>hierarchy</w:t>
      </w:r>
      <w:r>
        <w:rPr>
          <w:spacing w:val="-3"/>
        </w:rPr>
        <w:t xml:space="preserve"> </w:t>
      </w:r>
      <w:r>
        <w:t>for</w:t>
      </w:r>
      <w:r>
        <w:rPr>
          <w:spacing w:val="-3"/>
        </w:rPr>
        <w:t xml:space="preserve"> </w:t>
      </w:r>
      <w:r>
        <w:t>gross</w:t>
      </w:r>
      <w:r>
        <w:rPr>
          <w:spacing w:val="-3"/>
        </w:rPr>
        <w:t xml:space="preserve"> </w:t>
      </w:r>
      <w:r>
        <w:t>financial</w:t>
      </w:r>
      <w:r>
        <w:rPr>
          <w:spacing w:val="-3"/>
        </w:rPr>
        <w:t xml:space="preserve"> </w:t>
      </w:r>
      <w:r>
        <w:t>assets</w:t>
      </w:r>
      <w:r>
        <w:rPr>
          <w:spacing w:val="-3"/>
        </w:rPr>
        <w:t xml:space="preserve"> </w:t>
      </w:r>
      <w:r>
        <w:t>and</w:t>
      </w:r>
      <w:r>
        <w:rPr>
          <w:spacing w:val="-3"/>
        </w:rPr>
        <w:t xml:space="preserve"> </w:t>
      </w:r>
      <w:r>
        <w:t>liabilities</w:t>
      </w:r>
      <w:r>
        <w:rPr>
          <w:spacing w:val="-3"/>
        </w:rPr>
        <w:t xml:space="preserve"> </w:t>
      </w:r>
      <w:r>
        <w:t>(i.e.,</w:t>
      </w:r>
      <w:r>
        <w:rPr>
          <w:spacing w:val="-3"/>
        </w:rPr>
        <w:t xml:space="preserve"> </w:t>
      </w:r>
      <w:r>
        <w:t>unadjusted</w:t>
      </w:r>
      <w:r>
        <w:rPr>
          <w:spacing w:val="-3"/>
        </w:rPr>
        <w:t xml:space="preserve"> </w:t>
      </w:r>
      <w:r>
        <w:t>where</w:t>
      </w:r>
      <w:r>
        <w:rPr>
          <w:spacing w:val="-3"/>
        </w:rPr>
        <w:t xml:space="preserve"> </w:t>
      </w:r>
      <w:r>
        <w:t>the right of setoff exists for commodity derivatives accounted for at fair value on a recurring basis):</w:t>
      </w:r>
    </w:p>
    <w:p w14:paraId="4E0B1693" w14:textId="77777777" w:rsidR="007C5CDA" w:rsidRDefault="007C5CDA">
      <w:pPr>
        <w:pStyle w:val="BodyText"/>
        <w:spacing w:before="11"/>
        <w:rPr>
          <w:sz w:val="23"/>
        </w:rPr>
      </w:pPr>
    </w:p>
    <w:p w14:paraId="1A6DE144" w14:textId="77777777" w:rsidR="007C5CDA" w:rsidRDefault="002B15B5">
      <w:pPr>
        <w:pStyle w:val="BodyText"/>
        <w:spacing w:before="1"/>
        <w:ind w:left="5678"/>
      </w:pPr>
      <w:r>
        <w:rPr>
          <w:noProof/>
        </w:rPr>
        <mc:AlternateContent>
          <mc:Choice Requires="wpg">
            <w:drawing>
              <wp:anchor distT="0" distB="0" distL="0" distR="0" simplePos="0" relativeHeight="487598080" behindDoc="1" locked="0" layoutInCell="1" allowOverlap="1" wp14:anchorId="2DD3B882" wp14:editId="2E5A0C79">
                <wp:simplePos x="0" y="0"/>
                <wp:positionH relativeFrom="page">
                  <wp:posOffset>2457450</wp:posOffset>
                </wp:positionH>
                <wp:positionV relativeFrom="paragraph">
                  <wp:posOffset>166007</wp:posOffset>
                </wp:positionV>
                <wp:extent cx="4572000" cy="1270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12700"/>
                          <a:chOff x="0" y="0"/>
                          <a:chExt cx="4572000" cy="12700"/>
                        </a:xfrm>
                      </wpg:grpSpPr>
                      <wps:wsp>
                        <wps:cNvPr id="90" name="Graphic 90"/>
                        <wps:cNvSpPr/>
                        <wps:spPr>
                          <a:xfrm>
                            <a:off x="0" y="6350"/>
                            <a:ext cx="2286000" cy="1270"/>
                          </a:xfrm>
                          <a:custGeom>
                            <a:avLst/>
                            <a:gdLst/>
                            <a:ahLst/>
                            <a:cxnLst/>
                            <a:rect l="l" t="t" r="r" b="b"/>
                            <a:pathLst>
                              <a:path w="2286000">
                                <a:moveTo>
                                  <a:pt x="2286000" y="0"/>
                                </a:moveTo>
                                <a:lnTo>
                                  <a:pt x="0" y="0"/>
                                </a:lnTo>
                              </a:path>
                            </a:pathLst>
                          </a:custGeom>
                          <a:solidFill>
                            <a:srgbClr val="000000"/>
                          </a:solidFill>
                        </wps:spPr>
                        <wps:bodyPr wrap="square" lIns="0" tIns="0" rIns="0" bIns="0" rtlCol="0">
                          <a:prstTxWarp prst="textNoShape">
                            <a:avLst/>
                          </a:prstTxWarp>
                          <a:noAutofit/>
                        </wps:bodyPr>
                      </wps:wsp>
                      <wps:wsp>
                        <wps:cNvPr id="91" name="Graphic 91"/>
                        <wps:cNvSpPr/>
                        <wps:spPr>
                          <a:xfrm>
                            <a:off x="0" y="6350"/>
                            <a:ext cx="2286000" cy="1270"/>
                          </a:xfrm>
                          <a:custGeom>
                            <a:avLst/>
                            <a:gdLst/>
                            <a:ahLst/>
                            <a:cxnLst/>
                            <a:rect l="l" t="t" r="r" b="b"/>
                            <a:pathLst>
                              <a:path w="2286000">
                                <a:moveTo>
                                  <a:pt x="0" y="0"/>
                                </a:moveTo>
                                <a:lnTo>
                                  <a:pt x="2286000" y="0"/>
                                </a:lnTo>
                              </a:path>
                            </a:pathLst>
                          </a:custGeom>
                          <a:ln w="12700">
                            <a:solidFill>
                              <a:srgbClr val="0B2CD8"/>
                            </a:solidFill>
                            <a:prstDash val="solid"/>
                          </a:ln>
                        </wps:spPr>
                        <wps:bodyPr wrap="square" lIns="0" tIns="0" rIns="0" bIns="0" rtlCol="0">
                          <a:prstTxWarp prst="textNoShape">
                            <a:avLst/>
                          </a:prstTxWarp>
                          <a:noAutofit/>
                        </wps:bodyPr>
                      </wps:wsp>
                      <wps:wsp>
                        <wps:cNvPr id="92" name="Graphic 92"/>
                        <wps:cNvSpPr/>
                        <wps:spPr>
                          <a:xfrm>
                            <a:off x="2286000" y="6350"/>
                            <a:ext cx="2286000" cy="1270"/>
                          </a:xfrm>
                          <a:custGeom>
                            <a:avLst/>
                            <a:gdLst/>
                            <a:ahLst/>
                            <a:cxnLst/>
                            <a:rect l="l" t="t" r="r" b="b"/>
                            <a:pathLst>
                              <a:path w="2286000">
                                <a:moveTo>
                                  <a:pt x="2286000" y="0"/>
                                </a:moveTo>
                                <a:lnTo>
                                  <a:pt x="0" y="0"/>
                                </a:lnTo>
                              </a:path>
                            </a:pathLst>
                          </a:custGeom>
                          <a:solidFill>
                            <a:srgbClr val="000000"/>
                          </a:solidFill>
                        </wps:spPr>
                        <wps:bodyPr wrap="square" lIns="0" tIns="0" rIns="0" bIns="0" rtlCol="0">
                          <a:prstTxWarp prst="textNoShape">
                            <a:avLst/>
                          </a:prstTxWarp>
                          <a:noAutofit/>
                        </wps:bodyPr>
                      </wps:wsp>
                      <wps:wsp>
                        <wps:cNvPr id="93" name="Graphic 93"/>
                        <wps:cNvSpPr/>
                        <wps:spPr>
                          <a:xfrm>
                            <a:off x="2286000" y="6350"/>
                            <a:ext cx="2286000" cy="1270"/>
                          </a:xfrm>
                          <a:custGeom>
                            <a:avLst/>
                            <a:gdLst/>
                            <a:ahLst/>
                            <a:cxnLst/>
                            <a:rect l="l" t="t" r="r" b="b"/>
                            <a:pathLst>
                              <a:path w="2286000">
                                <a:moveTo>
                                  <a:pt x="0" y="0"/>
                                </a:moveTo>
                                <a:lnTo>
                                  <a:pt x="2286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4C130543" id="Group 89" o:spid="_x0000_s1026" style="position:absolute;margin-left:193.5pt;margin-top:13.05pt;width:5in;height:1pt;z-index:-15718400;mso-wrap-distance-left:0;mso-wrap-distance-right:0;mso-position-horizontal-relative:page" coordsize="457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">
                <v:shape id="Graphic 90" o:spid="_x0000_s1027" style="position:absolute;top:63;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" path="m2286000,l,e" fillcolor="black" stroked="f">
                  <v:path arrowok="t"/>
                </v:shape>
                <v:shape id="Graphic 91" o:spid="_x0000_s1028" style="position:absolute;top:63;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" path="m,l2286000,e" filled="f" strokecolor="#0b2cd8" strokeweight="1pt">
                  <v:path arrowok="t"/>
                </v:shape>
                <v:shape id="Graphic 92" o:spid="_x0000_s1029" style="position:absolute;left:22860;top:63;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" path="m2286000,l,e" fillcolor="black" stroked="f">
                  <v:path arrowok="t"/>
                </v:shape>
                <v:shape id="Graphic 93" o:spid="_x0000_s1030" style="position:absolute;left:22860;top:63;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" path="m,l2286000,e" filled="f" strokecolor="#0b2cd8" strokeweight="1pt">
                  <v:path arrowok="t"/>
                </v:shape>
                <w10:wrap type="topAndBottom" anchorx="page"/>
              </v:group>
            </w:pict>
          </mc:Fallback>
        </mc:AlternateContent>
      </w:r>
      <w:r>
        <w:t>Millions</w:t>
      </w:r>
      <w:r>
        <w:rPr>
          <w:spacing w:val="-5"/>
        </w:rPr>
        <w:t xml:space="preserve"> </w:t>
      </w:r>
      <w:r>
        <w:t>of</w:t>
      </w:r>
      <w:r>
        <w:rPr>
          <w:spacing w:val="-5"/>
        </w:rPr>
        <w:t xml:space="preserve"> </w:t>
      </w:r>
      <w:r>
        <w:rPr>
          <w:spacing w:val="-2"/>
        </w:rPr>
        <w:t>Dollars</w:t>
      </w:r>
    </w:p>
    <w:p w14:paraId="0467BBB5" w14:textId="77777777" w:rsidR="007C5CDA" w:rsidRDefault="002B15B5">
      <w:pPr>
        <w:tabs>
          <w:tab w:val="left" w:pos="7416"/>
        </w:tabs>
        <w:spacing w:before="4" w:after="27"/>
        <w:ind w:left="3967"/>
        <w:rPr>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2024</w:t>
      </w:r>
      <w:r>
        <w:rPr>
          <w:b/>
          <w:sz w:val="20"/>
        </w:rPr>
        <w:tab/>
      </w:r>
      <w:r>
        <w:rPr>
          <w:sz w:val="20"/>
        </w:rPr>
        <w:t>December</w:t>
      </w:r>
      <w:r>
        <w:rPr>
          <w:spacing w:val="-6"/>
          <w:sz w:val="20"/>
        </w:rPr>
        <w:t xml:space="preserve"> </w:t>
      </w:r>
      <w:r>
        <w:rPr>
          <w:sz w:val="20"/>
        </w:rPr>
        <w:t>31,</w:t>
      </w:r>
      <w:r>
        <w:rPr>
          <w:spacing w:val="-5"/>
          <w:sz w:val="20"/>
        </w:rPr>
        <w:t xml:space="preserve"> </w:t>
      </w:r>
      <w:r>
        <w:rPr>
          <w:spacing w:val="-4"/>
          <w:sz w:val="20"/>
        </w:rPr>
        <w:t>2023</w:t>
      </w:r>
    </w:p>
    <w:tbl>
      <w:tblPr>
        <w:tblW w:w="0" w:type="auto"/>
        <w:tblInd w:w="117" w:type="dxa"/>
        <w:tblLayout w:type="fixed"/>
        <w:tblCellMar>
          <w:left w:w="0" w:type="dxa"/>
          <w:right w:w="0" w:type="dxa"/>
        </w:tblCellMar>
        <w:tblLook w:val="01E0" w:firstRow="1" w:lastRow="1" w:firstColumn="1" w:lastColumn="1" w:noHBand="0" w:noVBand="0"/>
      </w:tblPr>
      <w:tblGrid>
        <w:gridCol w:w="2700"/>
        <w:gridCol w:w="1010"/>
        <w:gridCol w:w="900"/>
        <w:gridCol w:w="947"/>
        <w:gridCol w:w="857"/>
        <w:gridCol w:w="899"/>
        <w:gridCol w:w="899"/>
        <w:gridCol w:w="943"/>
        <w:gridCol w:w="741"/>
      </w:tblGrid>
      <w:tr w:rsidR="007C5CDA" w14:paraId="1203E82C" w14:textId="77777777">
        <w:trPr>
          <w:trHeight w:val="265"/>
        </w:trPr>
        <w:tc>
          <w:tcPr>
            <w:tcW w:w="2700" w:type="dxa"/>
          </w:tcPr>
          <w:p w14:paraId="1A98C59B" w14:textId="77777777" w:rsidR="007C5CDA" w:rsidRDefault="007C5CDA">
            <w:pPr>
              <w:pStyle w:val="TableParagraph"/>
              <w:spacing w:before="0"/>
              <w:rPr>
                <w:rFonts w:ascii="Times New Roman"/>
                <w:sz w:val="18"/>
              </w:rPr>
            </w:pPr>
          </w:p>
        </w:tc>
        <w:tc>
          <w:tcPr>
            <w:tcW w:w="1010" w:type="dxa"/>
            <w:tcBorders>
              <w:top w:val="single" w:sz="8" w:space="0" w:color="0B2CD8"/>
              <w:bottom w:val="single" w:sz="8" w:space="0" w:color="0B2CD8"/>
            </w:tcBorders>
          </w:tcPr>
          <w:p w14:paraId="71E17D48" w14:textId="77777777" w:rsidR="007C5CDA" w:rsidRDefault="002B15B5">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1</w:t>
            </w:r>
          </w:p>
        </w:tc>
        <w:tc>
          <w:tcPr>
            <w:tcW w:w="900" w:type="dxa"/>
            <w:tcBorders>
              <w:top w:val="single" w:sz="8" w:space="0" w:color="0B2CD8"/>
              <w:bottom w:val="single" w:sz="8" w:space="0" w:color="0B2CD8"/>
            </w:tcBorders>
          </w:tcPr>
          <w:p w14:paraId="72903946" w14:textId="77777777" w:rsidR="007C5CDA" w:rsidRDefault="002B15B5">
            <w:pPr>
              <w:pStyle w:val="TableParagraph"/>
              <w:spacing w:before="4" w:line="240" w:lineRule="exact"/>
              <w:ind w:right="160"/>
              <w:jc w:val="right"/>
              <w:rPr>
                <w:b/>
                <w:sz w:val="20"/>
              </w:rPr>
            </w:pPr>
            <w:r>
              <w:rPr>
                <w:b/>
                <w:sz w:val="20"/>
              </w:rPr>
              <w:t>Level</w:t>
            </w:r>
            <w:r>
              <w:rPr>
                <w:b/>
                <w:spacing w:val="-5"/>
                <w:sz w:val="20"/>
              </w:rPr>
              <w:t xml:space="preserve"> </w:t>
            </w:r>
            <w:r>
              <w:rPr>
                <w:b/>
                <w:spacing w:val="-10"/>
                <w:sz w:val="20"/>
              </w:rPr>
              <w:t>2</w:t>
            </w:r>
          </w:p>
        </w:tc>
        <w:tc>
          <w:tcPr>
            <w:tcW w:w="947" w:type="dxa"/>
            <w:tcBorders>
              <w:top w:val="single" w:sz="8" w:space="0" w:color="0B2CD8"/>
              <w:bottom w:val="single" w:sz="8" w:space="0" w:color="0B2CD8"/>
            </w:tcBorders>
          </w:tcPr>
          <w:p w14:paraId="21F23807" w14:textId="77777777" w:rsidR="007C5CDA" w:rsidRDefault="002B15B5">
            <w:pPr>
              <w:pStyle w:val="TableParagraph"/>
              <w:spacing w:before="4" w:line="240" w:lineRule="exact"/>
              <w:ind w:right="207"/>
              <w:jc w:val="right"/>
              <w:rPr>
                <w:b/>
                <w:sz w:val="20"/>
              </w:rPr>
            </w:pPr>
            <w:r>
              <w:rPr>
                <w:b/>
                <w:sz w:val="20"/>
              </w:rPr>
              <w:t>Level</w:t>
            </w:r>
            <w:r>
              <w:rPr>
                <w:b/>
                <w:spacing w:val="-5"/>
                <w:sz w:val="20"/>
              </w:rPr>
              <w:t xml:space="preserve"> </w:t>
            </w:r>
            <w:r>
              <w:rPr>
                <w:b/>
                <w:spacing w:val="-10"/>
                <w:sz w:val="20"/>
              </w:rPr>
              <w:t>3</w:t>
            </w:r>
          </w:p>
        </w:tc>
        <w:tc>
          <w:tcPr>
            <w:tcW w:w="857" w:type="dxa"/>
            <w:tcBorders>
              <w:top w:val="single" w:sz="8" w:space="0" w:color="0B2CD8"/>
              <w:bottom w:val="single" w:sz="8" w:space="0" w:color="0B2CD8"/>
            </w:tcBorders>
          </w:tcPr>
          <w:p w14:paraId="645C3949" w14:textId="77777777" w:rsidR="007C5CDA" w:rsidRDefault="002B15B5">
            <w:pPr>
              <w:pStyle w:val="TableParagraph"/>
              <w:spacing w:before="4" w:line="240" w:lineRule="exact"/>
              <w:ind w:left="193" w:right="93"/>
              <w:jc w:val="center"/>
              <w:rPr>
                <w:b/>
                <w:sz w:val="20"/>
              </w:rPr>
            </w:pPr>
            <w:r>
              <w:rPr>
                <w:b/>
                <w:spacing w:val="-2"/>
                <w:sz w:val="20"/>
              </w:rPr>
              <w:t>Total</w:t>
            </w:r>
          </w:p>
        </w:tc>
        <w:tc>
          <w:tcPr>
            <w:tcW w:w="899" w:type="dxa"/>
            <w:tcBorders>
              <w:top w:val="single" w:sz="8" w:space="0" w:color="0B2CD8"/>
              <w:bottom w:val="single" w:sz="8" w:space="0" w:color="0B2CD8"/>
            </w:tcBorders>
          </w:tcPr>
          <w:p w14:paraId="410E9011" w14:textId="77777777" w:rsidR="007C5CDA" w:rsidRDefault="002B15B5">
            <w:pPr>
              <w:pStyle w:val="TableParagraph"/>
              <w:spacing w:before="4" w:line="240" w:lineRule="exact"/>
              <w:ind w:right="163"/>
              <w:jc w:val="right"/>
              <w:rPr>
                <w:sz w:val="20"/>
              </w:rPr>
            </w:pPr>
            <w:r>
              <w:rPr>
                <w:sz w:val="20"/>
              </w:rPr>
              <w:t>Level</w:t>
            </w:r>
            <w:r>
              <w:rPr>
                <w:spacing w:val="-5"/>
                <w:sz w:val="20"/>
              </w:rPr>
              <w:t xml:space="preserve"> </w:t>
            </w:r>
            <w:r>
              <w:rPr>
                <w:spacing w:val="-10"/>
                <w:sz w:val="20"/>
              </w:rPr>
              <w:t>1</w:t>
            </w:r>
          </w:p>
        </w:tc>
        <w:tc>
          <w:tcPr>
            <w:tcW w:w="899" w:type="dxa"/>
            <w:tcBorders>
              <w:top w:val="single" w:sz="8" w:space="0" w:color="0B2CD8"/>
              <w:bottom w:val="single" w:sz="8" w:space="0" w:color="0B2CD8"/>
            </w:tcBorders>
          </w:tcPr>
          <w:p w14:paraId="66B9C141" w14:textId="77777777" w:rsidR="007C5CDA" w:rsidRDefault="002B15B5">
            <w:pPr>
              <w:pStyle w:val="TableParagraph"/>
              <w:spacing w:before="4" w:line="240" w:lineRule="exact"/>
              <w:ind w:right="162"/>
              <w:jc w:val="right"/>
              <w:rPr>
                <w:sz w:val="20"/>
              </w:rPr>
            </w:pPr>
            <w:r>
              <w:rPr>
                <w:sz w:val="20"/>
              </w:rPr>
              <w:t>Level</w:t>
            </w:r>
            <w:r>
              <w:rPr>
                <w:spacing w:val="-5"/>
                <w:sz w:val="20"/>
              </w:rPr>
              <w:t xml:space="preserve"> </w:t>
            </w:r>
            <w:r>
              <w:rPr>
                <w:spacing w:val="-10"/>
                <w:sz w:val="20"/>
              </w:rPr>
              <w:t>2</w:t>
            </w:r>
          </w:p>
        </w:tc>
        <w:tc>
          <w:tcPr>
            <w:tcW w:w="943" w:type="dxa"/>
            <w:tcBorders>
              <w:top w:val="single" w:sz="8" w:space="0" w:color="0B2CD8"/>
              <w:bottom w:val="single" w:sz="8" w:space="0" w:color="0B2CD8"/>
            </w:tcBorders>
          </w:tcPr>
          <w:p w14:paraId="7F37B5B9" w14:textId="77777777" w:rsidR="007C5CDA" w:rsidRDefault="002B15B5">
            <w:pPr>
              <w:pStyle w:val="TableParagraph"/>
              <w:spacing w:before="4" w:line="240" w:lineRule="exact"/>
              <w:ind w:right="205"/>
              <w:jc w:val="right"/>
              <w:rPr>
                <w:sz w:val="20"/>
              </w:rPr>
            </w:pPr>
            <w:r>
              <w:rPr>
                <w:sz w:val="20"/>
              </w:rPr>
              <w:t>Level</w:t>
            </w:r>
            <w:r>
              <w:rPr>
                <w:spacing w:val="-5"/>
                <w:sz w:val="20"/>
              </w:rPr>
              <w:t xml:space="preserve"> </w:t>
            </w:r>
            <w:r>
              <w:rPr>
                <w:spacing w:val="-10"/>
                <w:sz w:val="20"/>
              </w:rPr>
              <w:t>3</w:t>
            </w:r>
          </w:p>
        </w:tc>
        <w:tc>
          <w:tcPr>
            <w:tcW w:w="741" w:type="dxa"/>
            <w:tcBorders>
              <w:top w:val="single" w:sz="8" w:space="0" w:color="0B2CD8"/>
              <w:bottom w:val="single" w:sz="8" w:space="0" w:color="0B2CD8"/>
            </w:tcBorders>
          </w:tcPr>
          <w:p w14:paraId="1743759E" w14:textId="77777777" w:rsidR="007C5CDA" w:rsidRDefault="002B15B5">
            <w:pPr>
              <w:pStyle w:val="TableParagraph"/>
              <w:spacing w:before="4" w:line="240" w:lineRule="exact"/>
              <w:ind w:right="46"/>
              <w:jc w:val="right"/>
              <w:rPr>
                <w:sz w:val="20"/>
              </w:rPr>
            </w:pPr>
            <w:r>
              <w:rPr>
                <w:spacing w:val="-2"/>
                <w:sz w:val="20"/>
              </w:rPr>
              <w:t>Total</w:t>
            </w:r>
          </w:p>
        </w:tc>
      </w:tr>
      <w:tr w:rsidR="007C5CDA" w14:paraId="61B5FB3F" w14:textId="77777777">
        <w:trPr>
          <w:trHeight w:val="554"/>
        </w:trPr>
        <w:tc>
          <w:tcPr>
            <w:tcW w:w="2700" w:type="dxa"/>
          </w:tcPr>
          <w:p w14:paraId="3AEE952F" w14:textId="77777777" w:rsidR="007C5CDA" w:rsidRDefault="002B15B5">
            <w:pPr>
              <w:pStyle w:val="TableParagraph"/>
              <w:spacing w:before="4"/>
              <w:ind w:left="52"/>
              <w:rPr>
                <w:b/>
                <w:sz w:val="20"/>
              </w:rPr>
            </w:pPr>
            <w:r>
              <w:rPr>
                <w:b/>
                <w:spacing w:val="-2"/>
                <w:sz w:val="20"/>
              </w:rPr>
              <w:t>Assets</w:t>
            </w:r>
          </w:p>
          <w:p w14:paraId="6DDE0490" w14:textId="77777777" w:rsidR="007C5CDA" w:rsidRDefault="002B15B5">
            <w:pPr>
              <w:pStyle w:val="TableParagraph"/>
              <w:spacing w:before="41"/>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010" w:type="dxa"/>
            <w:tcBorders>
              <w:top w:val="single" w:sz="8" w:space="0" w:color="0B2CD8"/>
            </w:tcBorders>
          </w:tcPr>
          <w:p w14:paraId="7961F601" w14:textId="77777777" w:rsidR="007C5CDA" w:rsidRDefault="007C5CDA">
            <w:pPr>
              <w:pStyle w:val="TableParagraph"/>
              <w:spacing w:before="8"/>
              <w:rPr>
                <w:sz w:val="23"/>
              </w:rPr>
            </w:pPr>
          </w:p>
          <w:p w14:paraId="3E278192" w14:textId="77777777" w:rsidR="007C5CDA" w:rsidRDefault="002B15B5">
            <w:pPr>
              <w:pStyle w:val="TableParagraph"/>
              <w:tabs>
                <w:tab w:val="left" w:pos="466"/>
              </w:tabs>
              <w:spacing w:before="1"/>
              <w:ind w:right="185"/>
              <w:jc w:val="right"/>
              <w:rPr>
                <w:b/>
                <w:sz w:val="20"/>
              </w:rPr>
            </w:pPr>
            <w:r>
              <w:rPr>
                <w:b/>
                <w:spacing w:val="-10"/>
                <w:sz w:val="20"/>
              </w:rPr>
              <w:t>$</w:t>
            </w:r>
            <w:r>
              <w:rPr>
                <w:b/>
                <w:sz w:val="20"/>
              </w:rPr>
              <w:tab/>
            </w:r>
            <w:r>
              <w:rPr>
                <w:b/>
                <w:spacing w:val="-5"/>
                <w:sz w:val="20"/>
              </w:rPr>
              <w:t>248</w:t>
            </w:r>
          </w:p>
        </w:tc>
        <w:tc>
          <w:tcPr>
            <w:tcW w:w="900" w:type="dxa"/>
            <w:tcBorders>
              <w:top w:val="single" w:sz="8" w:space="0" w:color="0B2CD8"/>
            </w:tcBorders>
          </w:tcPr>
          <w:p w14:paraId="0CA28599" w14:textId="77777777" w:rsidR="007C5CDA" w:rsidRDefault="007C5CDA">
            <w:pPr>
              <w:pStyle w:val="TableParagraph"/>
              <w:spacing w:before="8"/>
              <w:rPr>
                <w:sz w:val="23"/>
              </w:rPr>
            </w:pPr>
          </w:p>
          <w:p w14:paraId="51EC03F7" w14:textId="77777777" w:rsidR="007C5CDA" w:rsidRDefault="002B15B5">
            <w:pPr>
              <w:pStyle w:val="TableParagraph"/>
              <w:spacing w:before="1"/>
              <w:ind w:right="185"/>
              <w:jc w:val="right"/>
              <w:rPr>
                <w:b/>
                <w:sz w:val="20"/>
              </w:rPr>
            </w:pPr>
            <w:r>
              <w:rPr>
                <w:b/>
                <w:spacing w:val="-2"/>
                <w:sz w:val="20"/>
              </w:rPr>
              <w:t>1,189</w:t>
            </w:r>
          </w:p>
        </w:tc>
        <w:tc>
          <w:tcPr>
            <w:tcW w:w="947" w:type="dxa"/>
            <w:tcBorders>
              <w:top w:val="single" w:sz="8" w:space="0" w:color="0B2CD8"/>
            </w:tcBorders>
          </w:tcPr>
          <w:p w14:paraId="6660FC36" w14:textId="77777777" w:rsidR="007C5CDA" w:rsidRDefault="007C5CDA">
            <w:pPr>
              <w:pStyle w:val="TableParagraph"/>
              <w:spacing w:before="8"/>
              <w:rPr>
                <w:sz w:val="23"/>
              </w:rPr>
            </w:pPr>
          </w:p>
          <w:p w14:paraId="31B88985" w14:textId="77777777" w:rsidR="007C5CDA" w:rsidRDefault="002B15B5">
            <w:pPr>
              <w:pStyle w:val="TableParagraph"/>
              <w:spacing w:before="1"/>
              <w:ind w:right="232"/>
              <w:jc w:val="right"/>
              <w:rPr>
                <w:b/>
                <w:sz w:val="20"/>
              </w:rPr>
            </w:pPr>
            <w:r>
              <w:rPr>
                <w:b/>
                <w:sz w:val="20"/>
              </w:rPr>
              <w:t>—</w:t>
            </w:r>
          </w:p>
        </w:tc>
        <w:tc>
          <w:tcPr>
            <w:tcW w:w="857" w:type="dxa"/>
            <w:tcBorders>
              <w:top w:val="single" w:sz="8" w:space="0" w:color="0B2CD8"/>
            </w:tcBorders>
          </w:tcPr>
          <w:p w14:paraId="0F808E5C" w14:textId="77777777" w:rsidR="007C5CDA" w:rsidRDefault="007C5CDA">
            <w:pPr>
              <w:pStyle w:val="TableParagraph"/>
              <w:spacing w:before="8"/>
              <w:rPr>
                <w:sz w:val="23"/>
              </w:rPr>
            </w:pPr>
          </w:p>
          <w:p w14:paraId="51E20722" w14:textId="77777777" w:rsidR="007C5CDA" w:rsidRDefault="002B15B5">
            <w:pPr>
              <w:pStyle w:val="TableParagraph"/>
              <w:spacing w:before="1"/>
              <w:ind w:left="169" w:right="151"/>
              <w:jc w:val="center"/>
              <w:rPr>
                <w:b/>
                <w:sz w:val="20"/>
              </w:rPr>
            </w:pPr>
            <w:r>
              <w:rPr>
                <w:b/>
                <w:spacing w:val="-2"/>
                <w:sz w:val="20"/>
              </w:rPr>
              <w:t>1,437</w:t>
            </w:r>
          </w:p>
        </w:tc>
        <w:tc>
          <w:tcPr>
            <w:tcW w:w="899" w:type="dxa"/>
            <w:tcBorders>
              <w:top w:val="single" w:sz="8" w:space="0" w:color="0B2CD8"/>
            </w:tcBorders>
          </w:tcPr>
          <w:p w14:paraId="67388787" w14:textId="77777777" w:rsidR="007C5CDA" w:rsidRDefault="007C5CDA">
            <w:pPr>
              <w:pStyle w:val="TableParagraph"/>
              <w:spacing w:before="8"/>
              <w:rPr>
                <w:sz w:val="23"/>
              </w:rPr>
            </w:pPr>
          </w:p>
          <w:p w14:paraId="7EB4409F" w14:textId="77777777" w:rsidR="007C5CDA" w:rsidRDefault="002B15B5">
            <w:pPr>
              <w:pStyle w:val="TableParagraph"/>
              <w:spacing w:before="1"/>
              <w:ind w:right="186"/>
              <w:jc w:val="right"/>
              <w:rPr>
                <w:sz w:val="20"/>
              </w:rPr>
            </w:pPr>
            <w:r>
              <w:rPr>
                <w:spacing w:val="-5"/>
                <w:sz w:val="20"/>
              </w:rPr>
              <w:t>278</w:t>
            </w:r>
          </w:p>
        </w:tc>
        <w:tc>
          <w:tcPr>
            <w:tcW w:w="899" w:type="dxa"/>
            <w:tcBorders>
              <w:top w:val="single" w:sz="8" w:space="0" w:color="0B2CD8"/>
            </w:tcBorders>
          </w:tcPr>
          <w:p w14:paraId="64201A42" w14:textId="77777777" w:rsidR="007C5CDA" w:rsidRDefault="007C5CDA">
            <w:pPr>
              <w:pStyle w:val="TableParagraph"/>
              <w:spacing w:before="8"/>
              <w:rPr>
                <w:sz w:val="23"/>
              </w:rPr>
            </w:pPr>
          </w:p>
          <w:p w14:paraId="3E9C319D" w14:textId="77777777" w:rsidR="007C5CDA" w:rsidRDefault="002B15B5">
            <w:pPr>
              <w:pStyle w:val="TableParagraph"/>
              <w:spacing w:before="1"/>
              <w:ind w:right="185"/>
              <w:jc w:val="right"/>
              <w:rPr>
                <w:sz w:val="20"/>
              </w:rPr>
            </w:pPr>
            <w:r>
              <w:rPr>
                <w:spacing w:val="-2"/>
                <w:sz w:val="20"/>
              </w:rPr>
              <w:t>1,146</w:t>
            </w:r>
          </w:p>
        </w:tc>
        <w:tc>
          <w:tcPr>
            <w:tcW w:w="943" w:type="dxa"/>
            <w:tcBorders>
              <w:top w:val="single" w:sz="8" w:space="0" w:color="0B2CD8"/>
            </w:tcBorders>
          </w:tcPr>
          <w:p w14:paraId="0928337F" w14:textId="77777777" w:rsidR="007C5CDA" w:rsidRDefault="007C5CDA">
            <w:pPr>
              <w:pStyle w:val="TableParagraph"/>
              <w:spacing w:before="8"/>
              <w:rPr>
                <w:sz w:val="23"/>
              </w:rPr>
            </w:pPr>
          </w:p>
          <w:p w14:paraId="664C5258" w14:textId="77777777" w:rsidR="007C5CDA" w:rsidRDefault="002B15B5">
            <w:pPr>
              <w:pStyle w:val="TableParagraph"/>
              <w:spacing w:before="1"/>
              <w:ind w:right="228"/>
              <w:jc w:val="right"/>
              <w:rPr>
                <w:sz w:val="20"/>
              </w:rPr>
            </w:pPr>
            <w:r>
              <w:rPr>
                <w:sz w:val="20"/>
              </w:rPr>
              <w:t>—</w:t>
            </w:r>
          </w:p>
        </w:tc>
        <w:tc>
          <w:tcPr>
            <w:tcW w:w="741" w:type="dxa"/>
            <w:tcBorders>
              <w:top w:val="single" w:sz="8" w:space="0" w:color="0B2CD8"/>
            </w:tcBorders>
          </w:tcPr>
          <w:p w14:paraId="18FFF78D" w14:textId="77777777" w:rsidR="007C5CDA" w:rsidRDefault="007C5CDA">
            <w:pPr>
              <w:pStyle w:val="TableParagraph"/>
              <w:spacing w:before="8"/>
              <w:rPr>
                <w:sz w:val="23"/>
              </w:rPr>
            </w:pPr>
          </w:p>
          <w:p w14:paraId="2EC8A02F" w14:textId="77777777" w:rsidR="007C5CDA" w:rsidRDefault="002B15B5">
            <w:pPr>
              <w:pStyle w:val="TableParagraph"/>
              <w:spacing w:before="1"/>
              <w:ind w:right="69"/>
              <w:jc w:val="right"/>
              <w:rPr>
                <w:sz w:val="20"/>
              </w:rPr>
            </w:pPr>
            <w:r>
              <w:rPr>
                <w:spacing w:val="-2"/>
                <w:sz w:val="20"/>
              </w:rPr>
              <w:t>1,424</w:t>
            </w:r>
          </w:p>
        </w:tc>
      </w:tr>
      <w:tr w:rsidR="007C5CDA" w14:paraId="27059306" w14:textId="77777777">
        <w:trPr>
          <w:trHeight w:val="280"/>
        </w:trPr>
        <w:tc>
          <w:tcPr>
            <w:tcW w:w="2700" w:type="dxa"/>
            <w:tcBorders>
              <w:bottom w:val="single" w:sz="8" w:space="0" w:color="0B2CD8"/>
            </w:tcBorders>
          </w:tcPr>
          <w:p w14:paraId="1D74875D" w14:textId="77777777" w:rsidR="007C5CDA" w:rsidRDefault="002B15B5">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010" w:type="dxa"/>
            <w:tcBorders>
              <w:bottom w:val="single" w:sz="8" w:space="0" w:color="0B2CD8"/>
            </w:tcBorders>
          </w:tcPr>
          <w:p w14:paraId="1A79CEB5" w14:textId="77777777" w:rsidR="007C5CDA" w:rsidRDefault="002B15B5">
            <w:pPr>
              <w:pStyle w:val="TableParagraph"/>
              <w:spacing w:line="240" w:lineRule="exact"/>
              <w:ind w:right="185"/>
              <w:jc w:val="right"/>
              <w:rPr>
                <w:b/>
                <w:sz w:val="20"/>
              </w:rPr>
            </w:pPr>
            <w:r>
              <w:rPr>
                <w:b/>
                <w:spacing w:val="-5"/>
                <w:sz w:val="20"/>
              </w:rPr>
              <w:t>338</w:t>
            </w:r>
          </w:p>
        </w:tc>
        <w:tc>
          <w:tcPr>
            <w:tcW w:w="900" w:type="dxa"/>
            <w:tcBorders>
              <w:bottom w:val="single" w:sz="8" w:space="0" w:color="0B2CD8"/>
            </w:tcBorders>
          </w:tcPr>
          <w:p w14:paraId="4DFBBA03" w14:textId="77777777" w:rsidR="007C5CDA" w:rsidRDefault="002B15B5">
            <w:pPr>
              <w:pStyle w:val="TableParagraph"/>
              <w:spacing w:line="240" w:lineRule="exact"/>
              <w:ind w:right="185"/>
              <w:jc w:val="right"/>
              <w:rPr>
                <w:b/>
                <w:sz w:val="20"/>
              </w:rPr>
            </w:pPr>
            <w:r>
              <w:rPr>
                <w:b/>
                <w:spacing w:val="-5"/>
                <w:sz w:val="20"/>
              </w:rPr>
              <w:t>314</w:t>
            </w:r>
          </w:p>
        </w:tc>
        <w:tc>
          <w:tcPr>
            <w:tcW w:w="947" w:type="dxa"/>
            <w:tcBorders>
              <w:bottom w:val="single" w:sz="8" w:space="0" w:color="0B2CD8"/>
            </w:tcBorders>
          </w:tcPr>
          <w:p w14:paraId="4D1BF123" w14:textId="77777777" w:rsidR="007C5CDA" w:rsidRDefault="002B15B5">
            <w:pPr>
              <w:pStyle w:val="TableParagraph"/>
              <w:spacing w:line="240" w:lineRule="exact"/>
              <w:ind w:right="232"/>
              <w:jc w:val="right"/>
              <w:rPr>
                <w:b/>
                <w:sz w:val="20"/>
              </w:rPr>
            </w:pPr>
            <w:r>
              <w:rPr>
                <w:b/>
                <w:spacing w:val="-5"/>
                <w:sz w:val="20"/>
              </w:rPr>
              <w:t>73</w:t>
            </w:r>
          </w:p>
        </w:tc>
        <w:tc>
          <w:tcPr>
            <w:tcW w:w="857" w:type="dxa"/>
            <w:tcBorders>
              <w:bottom w:val="single" w:sz="8" w:space="0" w:color="0B2CD8"/>
            </w:tcBorders>
          </w:tcPr>
          <w:p w14:paraId="43FEA2B5" w14:textId="77777777" w:rsidR="007C5CDA" w:rsidRDefault="002B15B5">
            <w:pPr>
              <w:pStyle w:val="TableParagraph"/>
              <w:spacing w:line="240" w:lineRule="exact"/>
              <w:ind w:left="349" w:right="178"/>
              <w:jc w:val="center"/>
              <w:rPr>
                <w:b/>
                <w:sz w:val="20"/>
              </w:rPr>
            </w:pPr>
            <w:r>
              <w:rPr>
                <w:b/>
                <w:spacing w:val="-5"/>
                <w:sz w:val="20"/>
              </w:rPr>
              <w:t>725</w:t>
            </w:r>
          </w:p>
        </w:tc>
        <w:tc>
          <w:tcPr>
            <w:tcW w:w="899" w:type="dxa"/>
            <w:tcBorders>
              <w:bottom w:val="single" w:sz="8" w:space="0" w:color="0B2CD8"/>
            </w:tcBorders>
          </w:tcPr>
          <w:p w14:paraId="1AB4CF2D" w14:textId="77777777" w:rsidR="007C5CDA" w:rsidRDefault="002B15B5">
            <w:pPr>
              <w:pStyle w:val="TableParagraph"/>
              <w:spacing w:line="240" w:lineRule="exact"/>
              <w:ind w:right="186"/>
              <w:jc w:val="right"/>
              <w:rPr>
                <w:sz w:val="20"/>
              </w:rPr>
            </w:pPr>
            <w:r>
              <w:rPr>
                <w:spacing w:val="-5"/>
                <w:sz w:val="20"/>
              </w:rPr>
              <w:t>308</w:t>
            </w:r>
          </w:p>
        </w:tc>
        <w:tc>
          <w:tcPr>
            <w:tcW w:w="899" w:type="dxa"/>
            <w:tcBorders>
              <w:bottom w:val="single" w:sz="8" w:space="0" w:color="0B2CD8"/>
            </w:tcBorders>
          </w:tcPr>
          <w:p w14:paraId="257CA786" w14:textId="77777777" w:rsidR="007C5CDA" w:rsidRDefault="002B15B5">
            <w:pPr>
              <w:pStyle w:val="TableParagraph"/>
              <w:spacing w:line="240" w:lineRule="exact"/>
              <w:ind w:right="185"/>
              <w:jc w:val="right"/>
              <w:rPr>
                <w:sz w:val="20"/>
              </w:rPr>
            </w:pPr>
            <w:r>
              <w:rPr>
                <w:spacing w:val="-5"/>
                <w:sz w:val="20"/>
              </w:rPr>
              <w:t>301</w:t>
            </w:r>
          </w:p>
        </w:tc>
        <w:tc>
          <w:tcPr>
            <w:tcW w:w="943" w:type="dxa"/>
            <w:tcBorders>
              <w:bottom w:val="single" w:sz="8" w:space="0" w:color="0B2CD8"/>
            </w:tcBorders>
          </w:tcPr>
          <w:p w14:paraId="3A337FAB" w14:textId="77777777" w:rsidR="007C5CDA" w:rsidRDefault="002B15B5">
            <w:pPr>
              <w:pStyle w:val="TableParagraph"/>
              <w:spacing w:line="240" w:lineRule="exact"/>
              <w:ind w:right="228"/>
              <w:jc w:val="right"/>
              <w:rPr>
                <w:sz w:val="20"/>
              </w:rPr>
            </w:pPr>
            <w:r>
              <w:rPr>
                <w:spacing w:val="-5"/>
                <w:sz w:val="20"/>
              </w:rPr>
              <w:t>115</w:t>
            </w:r>
          </w:p>
        </w:tc>
        <w:tc>
          <w:tcPr>
            <w:tcW w:w="741" w:type="dxa"/>
            <w:tcBorders>
              <w:bottom w:val="single" w:sz="8" w:space="0" w:color="0B2CD8"/>
            </w:tcBorders>
          </w:tcPr>
          <w:p w14:paraId="64B5A19B" w14:textId="77777777" w:rsidR="007C5CDA" w:rsidRDefault="002B15B5">
            <w:pPr>
              <w:pStyle w:val="TableParagraph"/>
              <w:spacing w:line="240" w:lineRule="exact"/>
              <w:ind w:right="69"/>
              <w:jc w:val="right"/>
              <w:rPr>
                <w:sz w:val="20"/>
              </w:rPr>
            </w:pPr>
            <w:r>
              <w:rPr>
                <w:spacing w:val="-5"/>
                <w:sz w:val="20"/>
              </w:rPr>
              <w:t>724</w:t>
            </w:r>
          </w:p>
        </w:tc>
      </w:tr>
      <w:tr w:rsidR="007C5CDA" w14:paraId="59DF36FB" w14:textId="77777777">
        <w:trPr>
          <w:trHeight w:val="265"/>
        </w:trPr>
        <w:tc>
          <w:tcPr>
            <w:tcW w:w="2700" w:type="dxa"/>
            <w:tcBorders>
              <w:top w:val="single" w:sz="8" w:space="0" w:color="0B2CD8"/>
              <w:bottom w:val="single" w:sz="8" w:space="0" w:color="5D6670"/>
            </w:tcBorders>
          </w:tcPr>
          <w:p w14:paraId="1BE60D3F" w14:textId="77777777" w:rsidR="007C5CDA" w:rsidRDefault="002B15B5">
            <w:pPr>
              <w:pStyle w:val="TableParagraph"/>
              <w:spacing w:before="4" w:line="240" w:lineRule="exact"/>
              <w:ind w:left="52"/>
              <w:rPr>
                <w:sz w:val="20"/>
              </w:rPr>
            </w:pPr>
            <w:r>
              <w:rPr>
                <w:sz w:val="20"/>
              </w:rPr>
              <w:t>Total</w:t>
            </w:r>
            <w:r>
              <w:rPr>
                <w:spacing w:val="-4"/>
                <w:sz w:val="20"/>
              </w:rPr>
              <w:t xml:space="preserve"> </w:t>
            </w:r>
            <w:r>
              <w:rPr>
                <w:spacing w:val="-2"/>
                <w:sz w:val="20"/>
              </w:rPr>
              <w:t>assets</w:t>
            </w:r>
          </w:p>
        </w:tc>
        <w:tc>
          <w:tcPr>
            <w:tcW w:w="1010" w:type="dxa"/>
            <w:tcBorders>
              <w:top w:val="single" w:sz="8" w:space="0" w:color="0B2CD8"/>
              <w:bottom w:val="single" w:sz="8" w:space="0" w:color="5D6670"/>
            </w:tcBorders>
          </w:tcPr>
          <w:p w14:paraId="6396E8F9" w14:textId="77777777" w:rsidR="007C5CDA" w:rsidRDefault="002B15B5">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586</w:t>
            </w:r>
          </w:p>
        </w:tc>
        <w:tc>
          <w:tcPr>
            <w:tcW w:w="900" w:type="dxa"/>
            <w:tcBorders>
              <w:top w:val="single" w:sz="8" w:space="0" w:color="0B2CD8"/>
              <w:bottom w:val="single" w:sz="8" w:space="0" w:color="5D6670"/>
            </w:tcBorders>
          </w:tcPr>
          <w:p w14:paraId="2F74966A" w14:textId="77777777" w:rsidR="007C5CDA" w:rsidRDefault="002B15B5">
            <w:pPr>
              <w:pStyle w:val="TableParagraph"/>
              <w:spacing w:before="4" w:line="240" w:lineRule="exact"/>
              <w:ind w:right="185"/>
              <w:jc w:val="right"/>
              <w:rPr>
                <w:b/>
                <w:sz w:val="20"/>
              </w:rPr>
            </w:pPr>
            <w:r>
              <w:rPr>
                <w:b/>
                <w:spacing w:val="-2"/>
                <w:sz w:val="20"/>
              </w:rPr>
              <w:t>1,503</w:t>
            </w:r>
          </w:p>
        </w:tc>
        <w:tc>
          <w:tcPr>
            <w:tcW w:w="947" w:type="dxa"/>
            <w:tcBorders>
              <w:top w:val="single" w:sz="8" w:space="0" w:color="0B2CD8"/>
              <w:bottom w:val="single" w:sz="8" w:space="0" w:color="5D6670"/>
            </w:tcBorders>
          </w:tcPr>
          <w:p w14:paraId="26BB20F3" w14:textId="77777777" w:rsidR="007C5CDA" w:rsidRDefault="002B15B5">
            <w:pPr>
              <w:pStyle w:val="TableParagraph"/>
              <w:spacing w:before="4" w:line="240" w:lineRule="exact"/>
              <w:ind w:right="232"/>
              <w:jc w:val="right"/>
              <w:rPr>
                <w:b/>
                <w:sz w:val="20"/>
              </w:rPr>
            </w:pPr>
            <w:r>
              <w:rPr>
                <w:b/>
                <w:spacing w:val="-5"/>
                <w:sz w:val="20"/>
              </w:rPr>
              <w:t>73</w:t>
            </w:r>
          </w:p>
        </w:tc>
        <w:tc>
          <w:tcPr>
            <w:tcW w:w="857" w:type="dxa"/>
            <w:tcBorders>
              <w:top w:val="single" w:sz="8" w:space="0" w:color="0B2CD8"/>
              <w:bottom w:val="single" w:sz="8" w:space="0" w:color="5D6670"/>
            </w:tcBorders>
          </w:tcPr>
          <w:p w14:paraId="73EBC5D8" w14:textId="77777777" w:rsidR="007C5CDA" w:rsidRDefault="002B15B5">
            <w:pPr>
              <w:pStyle w:val="TableParagraph"/>
              <w:spacing w:before="4" w:line="240" w:lineRule="exact"/>
              <w:ind w:left="169" w:right="151"/>
              <w:jc w:val="center"/>
              <w:rPr>
                <w:b/>
                <w:sz w:val="20"/>
              </w:rPr>
            </w:pPr>
            <w:r>
              <w:rPr>
                <w:b/>
                <w:spacing w:val="-2"/>
                <w:sz w:val="20"/>
              </w:rPr>
              <w:t>2,162</w:t>
            </w:r>
          </w:p>
        </w:tc>
        <w:tc>
          <w:tcPr>
            <w:tcW w:w="899" w:type="dxa"/>
            <w:tcBorders>
              <w:top w:val="single" w:sz="8" w:space="0" w:color="0B2CD8"/>
              <w:bottom w:val="single" w:sz="8" w:space="0" w:color="5D6670"/>
            </w:tcBorders>
          </w:tcPr>
          <w:p w14:paraId="3711D8D2" w14:textId="77777777" w:rsidR="007C5CDA" w:rsidRDefault="002B15B5">
            <w:pPr>
              <w:pStyle w:val="TableParagraph"/>
              <w:spacing w:before="4" w:line="240" w:lineRule="exact"/>
              <w:ind w:right="186"/>
              <w:jc w:val="right"/>
              <w:rPr>
                <w:sz w:val="20"/>
              </w:rPr>
            </w:pPr>
            <w:r>
              <w:rPr>
                <w:spacing w:val="-5"/>
                <w:sz w:val="20"/>
              </w:rPr>
              <w:t>586</w:t>
            </w:r>
          </w:p>
        </w:tc>
        <w:tc>
          <w:tcPr>
            <w:tcW w:w="899" w:type="dxa"/>
            <w:tcBorders>
              <w:top w:val="single" w:sz="8" w:space="0" w:color="0B2CD8"/>
              <w:bottom w:val="single" w:sz="8" w:space="0" w:color="5D6670"/>
            </w:tcBorders>
          </w:tcPr>
          <w:p w14:paraId="42B7B2C0" w14:textId="77777777" w:rsidR="007C5CDA" w:rsidRDefault="002B15B5">
            <w:pPr>
              <w:pStyle w:val="TableParagraph"/>
              <w:spacing w:before="4" w:line="240" w:lineRule="exact"/>
              <w:ind w:right="185"/>
              <w:jc w:val="right"/>
              <w:rPr>
                <w:sz w:val="20"/>
              </w:rPr>
            </w:pPr>
            <w:r>
              <w:rPr>
                <w:spacing w:val="-2"/>
                <w:sz w:val="20"/>
              </w:rPr>
              <w:t>1,447</w:t>
            </w:r>
          </w:p>
        </w:tc>
        <w:tc>
          <w:tcPr>
            <w:tcW w:w="943" w:type="dxa"/>
            <w:tcBorders>
              <w:top w:val="single" w:sz="8" w:space="0" w:color="0B2CD8"/>
              <w:bottom w:val="single" w:sz="8" w:space="0" w:color="5D6670"/>
            </w:tcBorders>
          </w:tcPr>
          <w:p w14:paraId="1C514E03" w14:textId="77777777" w:rsidR="007C5CDA" w:rsidRDefault="002B15B5">
            <w:pPr>
              <w:pStyle w:val="TableParagraph"/>
              <w:spacing w:before="4" w:line="240" w:lineRule="exact"/>
              <w:ind w:right="228"/>
              <w:jc w:val="right"/>
              <w:rPr>
                <w:sz w:val="20"/>
              </w:rPr>
            </w:pPr>
            <w:r>
              <w:rPr>
                <w:spacing w:val="-5"/>
                <w:sz w:val="20"/>
              </w:rPr>
              <w:t>115</w:t>
            </w:r>
          </w:p>
        </w:tc>
        <w:tc>
          <w:tcPr>
            <w:tcW w:w="741" w:type="dxa"/>
            <w:tcBorders>
              <w:top w:val="single" w:sz="8" w:space="0" w:color="0B2CD8"/>
              <w:bottom w:val="single" w:sz="8" w:space="0" w:color="5D6670"/>
            </w:tcBorders>
          </w:tcPr>
          <w:p w14:paraId="762A8FE5" w14:textId="77777777" w:rsidR="007C5CDA" w:rsidRDefault="002B15B5">
            <w:pPr>
              <w:pStyle w:val="TableParagraph"/>
              <w:spacing w:before="4" w:line="240" w:lineRule="exact"/>
              <w:ind w:right="69"/>
              <w:jc w:val="right"/>
              <w:rPr>
                <w:sz w:val="20"/>
              </w:rPr>
            </w:pPr>
            <w:r>
              <w:rPr>
                <w:spacing w:val="-2"/>
                <w:sz w:val="20"/>
              </w:rPr>
              <w:t>2,148</w:t>
            </w:r>
          </w:p>
        </w:tc>
      </w:tr>
      <w:tr w:rsidR="007C5CDA" w14:paraId="7812CCE9" w14:textId="77777777">
        <w:trPr>
          <w:trHeight w:val="869"/>
        </w:trPr>
        <w:tc>
          <w:tcPr>
            <w:tcW w:w="2700" w:type="dxa"/>
            <w:tcBorders>
              <w:top w:val="single" w:sz="8" w:space="0" w:color="5D6670"/>
            </w:tcBorders>
          </w:tcPr>
          <w:p w14:paraId="634D1F83" w14:textId="77777777" w:rsidR="007C5CDA" w:rsidRDefault="007C5CDA">
            <w:pPr>
              <w:pStyle w:val="TableParagraph"/>
              <w:spacing w:before="2"/>
              <w:rPr>
                <w:sz w:val="26"/>
              </w:rPr>
            </w:pPr>
          </w:p>
          <w:p w14:paraId="20BEC6C0" w14:textId="77777777" w:rsidR="007C5CDA" w:rsidRDefault="002B15B5">
            <w:pPr>
              <w:pStyle w:val="TableParagraph"/>
              <w:spacing w:before="0"/>
              <w:ind w:left="52"/>
              <w:rPr>
                <w:b/>
                <w:sz w:val="20"/>
              </w:rPr>
            </w:pPr>
            <w:r>
              <w:rPr>
                <w:b/>
                <w:spacing w:val="-2"/>
                <w:sz w:val="20"/>
              </w:rPr>
              <w:t>Liabilities</w:t>
            </w:r>
          </w:p>
          <w:p w14:paraId="51DB6547" w14:textId="77777777" w:rsidR="007C5CDA" w:rsidRDefault="002B15B5">
            <w:pPr>
              <w:pStyle w:val="TableParagraph"/>
              <w:spacing w:before="41"/>
              <w:ind w:left="52"/>
              <w:rPr>
                <w:sz w:val="20"/>
              </w:rPr>
            </w:pPr>
            <w:r>
              <w:rPr>
                <w:sz w:val="20"/>
              </w:rPr>
              <w:t>Commodity</w:t>
            </w:r>
            <w:r>
              <w:rPr>
                <w:spacing w:val="-9"/>
                <w:sz w:val="20"/>
              </w:rPr>
              <w:t xml:space="preserve"> </w:t>
            </w:r>
            <w:r>
              <w:rPr>
                <w:spacing w:val="-2"/>
                <w:sz w:val="20"/>
              </w:rPr>
              <w:t>derivatives</w:t>
            </w:r>
          </w:p>
        </w:tc>
        <w:tc>
          <w:tcPr>
            <w:tcW w:w="1010" w:type="dxa"/>
            <w:tcBorders>
              <w:top w:val="single" w:sz="8" w:space="0" w:color="5D6670"/>
            </w:tcBorders>
          </w:tcPr>
          <w:p w14:paraId="68C9311A" w14:textId="77777777" w:rsidR="007C5CDA" w:rsidRDefault="007C5CDA">
            <w:pPr>
              <w:pStyle w:val="TableParagraph"/>
              <w:spacing w:before="0"/>
              <w:rPr>
                <w:sz w:val="24"/>
              </w:rPr>
            </w:pPr>
          </w:p>
          <w:p w14:paraId="096DAA42" w14:textId="77777777" w:rsidR="007C5CDA" w:rsidRDefault="007C5CDA">
            <w:pPr>
              <w:pStyle w:val="TableParagraph"/>
              <w:spacing w:before="6"/>
              <w:rPr>
                <w:sz w:val="25"/>
              </w:rPr>
            </w:pPr>
          </w:p>
          <w:p w14:paraId="4F296A76" w14:textId="77777777" w:rsidR="007C5CDA" w:rsidRDefault="002B15B5">
            <w:pPr>
              <w:pStyle w:val="TableParagraph"/>
              <w:tabs>
                <w:tab w:val="left" w:pos="466"/>
              </w:tabs>
              <w:spacing w:before="0"/>
              <w:ind w:right="185"/>
              <w:jc w:val="right"/>
              <w:rPr>
                <w:b/>
                <w:sz w:val="20"/>
              </w:rPr>
            </w:pPr>
            <w:r>
              <w:rPr>
                <w:b/>
                <w:spacing w:val="-10"/>
                <w:sz w:val="20"/>
              </w:rPr>
              <w:t>$</w:t>
            </w:r>
            <w:r>
              <w:rPr>
                <w:b/>
                <w:sz w:val="20"/>
              </w:rPr>
              <w:tab/>
            </w:r>
            <w:r>
              <w:rPr>
                <w:b/>
                <w:spacing w:val="-5"/>
                <w:sz w:val="20"/>
              </w:rPr>
              <w:t>371</w:t>
            </w:r>
          </w:p>
        </w:tc>
        <w:tc>
          <w:tcPr>
            <w:tcW w:w="900" w:type="dxa"/>
            <w:tcBorders>
              <w:top w:val="single" w:sz="8" w:space="0" w:color="5D6670"/>
            </w:tcBorders>
          </w:tcPr>
          <w:p w14:paraId="02E60B76" w14:textId="77777777" w:rsidR="007C5CDA" w:rsidRDefault="007C5CDA">
            <w:pPr>
              <w:pStyle w:val="TableParagraph"/>
              <w:spacing w:before="0"/>
              <w:rPr>
                <w:sz w:val="24"/>
              </w:rPr>
            </w:pPr>
          </w:p>
          <w:p w14:paraId="4E525222" w14:textId="77777777" w:rsidR="007C5CDA" w:rsidRDefault="007C5CDA">
            <w:pPr>
              <w:pStyle w:val="TableParagraph"/>
              <w:spacing w:before="6"/>
              <w:rPr>
                <w:sz w:val="25"/>
              </w:rPr>
            </w:pPr>
          </w:p>
          <w:p w14:paraId="4725B8E5" w14:textId="77777777" w:rsidR="007C5CDA" w:rsidRDefault="002B15B5">
            <w:pPr>
              <w:pStyle w:val="TableParagraph"/>
              <w:spacing w:before="0"/>
              <w:ind w:right="185"/>
              <w:jc w:val="right"/>
              <w:rPr>
                <w:b/>
                <w:sz w:val="20"/>
              </w:rPr>
            </w:pPr>
            <w:r>
              <w:rPr>
                <w:b/>
                <w:spacing w:val="-5"/>
                <w:sz w:val="20"/>
              </w:rPr>
              <w:t>280</w:t>
            </w:r>
          </w:p>
        </w:tc>
        <w:tc>
          <w:tcPr>
            <w:tcW w:w="947" w:type="dxa"/>
            <w:tcBorders>
              <w:top w:val="single" w:sz="8" w:space="0" w:color="5D6670"/>
            </w:tcBorders>
          </w:tcPr>
          <w:p w14:paraId="0D33122B" w14:textId="77777777" w:rsidR="007C5CDA" w:rsidRDefault="007C5CDA">
            <w:pPr>
              <w:pStyle w:val="TableParagraph"/>
              <w:spacing w:before="0"/>
              <w:rPr>
                <w:sz w:val="24"/>
              </w:rPr>
            </w:pPr>
          </w:p>
          <w:p w14:paraId="7B4CC173" w14:textId="77777777" w:rsidR="007C5CDA" w:rsidRDefault="007C5CDA">
            <w:pPr>
              <w:pStyle w:val="TableParagraph"/>
              <w:spacing w:before="6"/>
              <w:rPr>
                <w:sz w:val="25"/>
              </w:rPr>
            </w:pPr>
          </w:p>
          <w:p w14:paraId="4AA66412" w14:textId="77777777" w:rsidR="007C5CDA" w:rsidRDefault="002B15B5">
            <w:pPr>
              <w:pStyle w:val="TableParagraph"/>
              <w:spacing w:before="0"/>
              <w:ind w:right="232"/>
              <w:jc w:val="right"/>
              <w:rPr>
                <w:b/>
                <w:sz w:val="20"/>
              </w:rPr>
            </w:pPr>
            <w:r>
              <w:rPr>
                <w:b/>
                <w:spacing w:val="-5"/>
                <w:sz w:val="20"/>
              </w:rPr>
              <w:t>22</w:t>
            </w:r>
          </w:p>
        </w:tc>
        <w:tc>
          <w:tcPr>
            <w:tcW w:w="857" w:type="dxa"/>
            <w:tcBorders>
              <w:top w:val="single" w:sz="8" w:space="0" w:color="5D6670"/>
            </w:tcBorders>
          </w:tcPr>
          <w:p w14:paraId="6C59D3CA" w14:textId="77777777" w:rsidR="007C5CDA" w:rsidRDefault="007C5CDA">
            <w:pPr>
              <w:pStyle w:val="TableParagraph"/>
              <w:spacing w:before="0"/>
              <w:rPr>
                <w:sz w:val="24"/>
              </w:rPr>
            </w:pPr>
          </w:p>
          <w:p w14:paraId="4D1ED0A3" w14:textId="77777777" w:rsidR="007C5CDA" w:rsidRDefault="007C5CDA">
            <w:pPr>
              <w:pStyle w:val="TableParagraph"/>
              <w:spacing w:before="6"/>
              <w:rPr>
                <w:sz w:val="25"/>
              </w:rPr>
            </w:pPr>
          </w:p>
          <w:p w14:paraId="3236D88E" w14:textId="77777777" w:rsidR="007C5CDA" w:rsidRDefault="002B15B5">
            <w:pPr>
              <w:pStyle w:val="TableParagraph"/>
              <w:spacing w:before="0"/>
              <w:ind w:left="349" w:right="178"/>
              <w:jc w:val="center"/>
              <w:rPr>
                <w:b/>
                <w:sz w:val="20"/>
              </w:rPr>
            </w:pPr>
            <w:r>
              <w:rPr>
                <w:b/>
                <w:spacing w:val="-5"/>
                <w:sz w:val="20"/>
              </w:rPr>
              <w:t>673</w:t>
            </w:r>
          </w:p>
        </w:tc>
        <w:tc>
          <w:tcPr>
            <w:tcW w:w="899" w:type="dxa"/>
            <w:tcBorders>
              <w:top w:val="single" w:sz="8" w:space="0" w:color="5D6670"/>
            </w:tcBorders>
          </w:tcPr>
          <w:p w14:paraId="7D1E832B" w14:textId="77777777" w:rsidR="007C5CDA" w:rsidRDefault="007C5CDA">
            <w:pPr>
              <w:pStyle w:val="TableParagraph"/>
              <w:spacing w:before="0"/>
              <w:rPr>
                <w:sz w:val="24"/>
              </w:rPr>
            </w:pPr>
          </w:p>
          <w:p w14:paraId="169B02AF" w14:textId="77777777" w:rsidR="007C5CDA" w:rsidRDefault="007C5CDA">
            <w:pPr>
              <w:pStyle w:val="TableParagraph"/>
              <w:spacing w:before="6"/>
              <w:rPr>
                <w:sz w:val="25"/>
              </w:rPr>
            </w:pPr>
          </w:p>
          <w:p w14:paraId="53C2A301" w14:textId="77777777" w:rsidR="007C5CDA" w:rsidRDefault="002B15B5">
            <w:pPr>
              <w:pStyle w:val="TableParagraph"/>
              <w:spacing w:before="0"/>
              <w:ind w:right="186"/>
              <w:jc w:val="right"/>
              <w:rPr>
                <w:sz w:val="20"/>
              </w:rPr>
            </w:pPr>
            <w:r>
              <w:rPr>
                <w:spacing w:val="-5"/>
                <w:sz w:val="20"/>
              </w:rPr>
              <w:t>350</w:t>
            </w:r>
          </w:p>
        </w:tc>
        <w:tc>
          <w:tcPr>
            <w:tcW w:w="899" w:type="dxa"/>
            <w:tcBorders>
              <w:top w:val="single" w:sz="8" w:space="0" w:color="5D6670"/>
            </w:tcBorders>
          </w:tcPr>
          <w:p w14:paraId="6CF43660" w14:textId="77777777" w:rsidR="007C5CDA" w:rsidRDefault="007C5CDA">
            <w:pPr>
              <w:pStyle w:val="TableParagraph"/>
              <w:spacing w:before="0"/>
              <w:rPr>
                <w:sz w:val="24"/>
              </w:rPr>
            </w:pPr>
          </w:p>
          <w:p w14:paraId="6FD6F8FC" w14:textId="77777777" w:rsidR="007C5CDA" w:rsidRDefault="007C5CDA">
            <w:pPr>
              <w:pStyle w:val="TableParagraph"/>
              <w:spacing w:before="6"/>
              <w:rPr>
                <w:sz w:val="25"/>
              </w:rPr>
            </w:pPr>
          </w:p>
          <w:p w14:paraId="251ABBFB" w14:textId="77777777" w:rsidR="007C5CDA" w:rsidRDefault="002B15B5">
            <w:pPr>
              <w:pStyle w:val="TableParagraph"/>
              <w:spacing w:before="0"/>
              <w:ind w:right="185"/>
              <w:jc w:val="right"/>
              <w:rPr>
                <w:sz w:val="20"/>
              </w:rPr>
            </w:pPr>
            <w:r>
              <w:rPr>
                <w:spacing w:val="-5"/>
                <w:sz w:val="20"/>
              </w:rPr>
              <w:t>283</w:t>
            </w:r>
          </w:p>
        </w:tc>
        <w:tc>
          <w:tcPr>
            <w:tcW w:w="943" w:type="dxa"/>
            <w:tcBorders>
              <w:top w:val="single" w:sz="8" w:space="0" w:color="5D6670"/>
            </w:tcBorders>
          </w:tcPr>
          <w:p w14:paraId="0DAA5D56" w14:textId="77777777" w:rsidR="007C5CDA" w:rsidRDefault="007C5CDA">
            <w:pPr>
              <w:pStyle w:val="TableParagraph"/>
              <w:spacing w:before="0"/>
              <w:rPr>
                <w:sz w:val="24"/>
              </w:rPr>
            </w:pPr>
          </w:p>
          <w:p w14:paraId="5BCB54DA" w14:textId="77777777" w:rsidR="007C5CDA" w:rsidRDefault="007C5CDA">
            <w:pPr>
              <w:pStyle w:val="TableParagraph"/>
              <w:spacing w:before="6"/>
              <w:rPr>
                <w:sz w:val="25"/>
              </w:rPr>
            </w:pPr>
          </w:p>
          <w:p w14:paraId="22831A45" w14:textId="77777777" w:rsidR="007C5CDA" w:rsidRDefault="002B15B5">
            <w:pPr>
              <w:pStyle w:val="TableParagraph"/>
              <w:spacing w:before="0"/>
              <w:ind w:right="228"/>
              <w:jc w:val="right"/>
              <w:rPr>
                <w:sz w:val="20"/>
              </w:rPr>
            </w:pPr>
            <w:r>
              <w:rPr>
                <w:spacing w:val="-5"/>
                <w:sz w:val="20"/>
              </w:rPr>
              <w:t>14</w:t>
            </w:r>
          </w:p>
        </w:tc>
        <w:tc>
          <w:tcPr>
            <w:tcW w:w="741" w:type="dxa"/>
            <w:tcBorders>
              <w:top w:val="single" w:sz="8" w:space="0" w:color="5D6670"/>
            </w:tcBorders>
          </w:tcPr>
          <w:p w14:paraId="1A939233" w14:textId="77777777" w:rsidR="007C5CDA" w:rsidRDefault="007C5CDA">
            <w:pPr>
              <w:pStyle w:val="TableParagraph"/>
              <w:spacing w:before="0"/>
              <w:rPr>
                <w:sz w:val="24"/>
              </w:rPr>
            </w:pPr>
          </w:p>
          <w:p w14:paraId="2A5C6CCB" w14:textId="77777777" w:rsidR="007C5CDA" w:rsidRDefault="007C5CDA">
            <w:pPr>
              <w:pStyle w:val="TableParagraph"/>
              <w:spacing w:before="6"/>
              <w:rPr>
                <w:sz w:val="25"/>
              </w:rPr>
            </w:pPr>
          </w:p>
          <w:p w14:paraId="36C67F6A" w14:textId="77777777" w:rsidR="007C5CDA" w:rsidRDefault="002B15B5">
            <w:pPr>
              <w:pStyle w:val="TableParagraph"/>
              <w:spacing w:before="0"/>
              <w:ind w:right="69"/>
              <w:jc w:val="right"/>
              <w:rPr>
                <w:sz w:val="20"/>
              </w:rPr>
            </w:pPr>
            <w:r>
              <w:rPr>
                <w:spacing w:val="-5"/>
                <w:sz w:val="20"/>
              </w:rPr>
              <w:t>647</w:t>
            </w:r>
          </w:p>
        </w:tc>
      </w:tr>
      <w:tr w:rsidR="007C5CDA" w14:paraId="0D0C5A4B" w14:textId="77777777">
        <w:trPr>
          <w:trHeight w:val="280"/>
        </w:trPr>
        <w:tc>
          <w:tcPr>
            <w:tcW w:w="2700" w:type="dxa"/>
            <w:tcBorders>
              <w:bottom w:val="single" w:sz="8" w:space="0" w:color="0B2CD8"/>
            </w:tcBorders>
          </w:tcPr>
          <w:p w14:paraId="044C0AD2" w14:textId="77777777" w:rsidR="007C5CDA" w:rsidRDefault="002B15B5">
            <w:pPr>
              <w:pStyle w:val="TableParagraph"/>
              <w:spacing w:line="240" w:lineRule="exact"/>
              <w:ind w:left="52"/>
              <w:rPr>
                <w:sz w:val="20"/>
              </w:rPr>
            </w:pPr>
            <w:r>
              <w:rPr>
                <w:sz w:val="20"/>
              </w:rPr>
              <w:t>Contingent</w:t>
            </w:r>
            <w:r>
              <w:rPr>
                <w:spacing w:val="-10"/>
                <w:sz w:val="20"/>
              </w:rPr>
              <w:t xml:space="preserve"> </w:t>
            </w:r>
            <w:r>
              <w:rPr>
                <w:spacing w:val="-2"/>
                <w:sz w:val="20"/>
              </w:rPr>
              <w:t>consideration</w:t>
            </w:r>
          </w:p>
        </w:tc>
        <w:tc>
          <w:tcPr>
            <w:tcW w:w="1010" w:type="dxa"/>
            <w:tcBorders>
              <w:bottom w:val="single" w:sz="8" w:space="0" w:color="0B2CD8"/>
            </w:tcBorders>
          </w:tcPr>
          <w:p w14:paraId="7447DDA6" w14:textId="77777777" w:rsidR="007C5CDA" w:rsidRDefault="002B15B5">
            <w:pPr>
              <w:pStyle w:val="TableParagraph"/>
              <w:spacing w:line="240" w:lineRule="exact"/>
              <w:ind w:right="185"/>
              <w:jc w:val="right"/>
              <w:rPr>
                <w:b/>
                <w:sz w:val="20"/>
              </w:rPr>
            </w:pPr>
            <w:r>
              <w:rPr>
                <w:b/>
                <w:sz w:val="20"/>
              </w:rPr>
              <w:t>—</w:t>
            </w:r>
          </w:p>
        </w:tc>
        <w:tc>
          <w:tcPr>
            <w:tcW w:w="900" w:type="dxa"/>
            <w:tcBorders>
              <w:bottom w:val="single" w:sz="8" w:space="0" w:color="0B2CD8"/>
            </w:tcBorders>
          </w:tcPr>
          <w:p w14:paraId="040F0E76" w14:textId="77777777" w:rsidR="007C5CDA" w:rsidRDefault="002B15B5">
            <w:pPr>
              <w:pStyle w:val="TableParagraph"/>
              <w:spacing w:line="240" w:lineRule="exact"/>
              <w:ind w:right="185"/>
              <w:jc w:val="right"/>
              <w:rPr>
                <w:b/>
                <w:sz w:val="20"/>
              </w:rPr>
            </w:pPr>
            <w:r>
              <w:rPr>
                <w:b/>
                <w:sz w:val="20"/>
              </w:rPr>
              <w:t>—</w:t>
            </w:r>
          </w:p>
        </w:tc>
        <w:tc>
          <w:tcPr>
            <w:tcW w:w="947" w:type="dxa"/>
            <w:tcBorders>
              <w:bottom w:val="single" w:sz="8" w:space="0" w:color="0B2CD8"/>
            </w:tcBorders>
          </w:tcPr>
          <w:p w14:paraId="50AA80BC" w14:textId="77777777" w:rsidR="007C5CDA" w:rsidRDefault="002B15B5">
            <w:pPr>
              <w:pStyle w:val="TableParagraph"/>
              <w:spacing w:line="240" w:lineRule="exact"/>
              <w:ind w:right="232"/>
              <w:jc w:val="right"/>
              <w:rPr>
                <w:b/>
                <w:sz w:val="20"/>
              </w:rPr>
            </w:pPr>
            <w:r>
              <w:rPr>
                <w:b/>
                <w:spacing w:val="-5"/>
                <w:sz w:val="20"/>
              </w:rPr>
              <w:t>305</w:t>
            </w:r>
          </w:p>
        </w:tc>
        <w:tc>
          <w:tcPr>
            <w:tcW w:w="857" w:type="dxa"/>
            <w:tcBorders>
              <w:bottom w:val="single" w:sz="8" w:space="0" w:color="0B2CD8"/>
            </w:tcBorders>
          </w:tcPr>
          <w:p w14:paraId="38198B28" w14:textId="77777777" w:rsidR="007C5CDA" w:rsidRDefault="002B15B5">
            <w:pPr>
              <w:pStyle w:val="TableParagraph"/>
              <w:spacing w:line="240" w:lineRule="exact"/>
              <w:ind w:left="349" w:right="178"/>
              <w:jc w:val="center"/>
              <w:rPr>
                <w:b/>
                <w:sz w:val="20"/>
              </w:rPr>
            </w:pPr>
            <w:r>
              <w:rPr>
                <w:b/>
                <w:spacing w:val="-5"/>
                <w:sz w:val="20"/>
              </w:rPr>
              <w:t>305</w:t>
            </w:r>
          </w:p>
        </w:tc>
        <w:tc>
          <w:tcPr>
            <w:tcW w:w="899" w:type="dxa"/>
            <w:tcBorders>
              <w:bottom w:val="single" w:sz="8" w:space="0" w:color="0B2CD8"/>
            </w:tcBorders>
          </w:tcPr>
          <w:p w14:paraId="46FC55B9" w14:textId="77777777" w:rsidR="007C5CDA" w:rsidRDefault="002B15B5">
            <w:pPr>
              <w:pStyle w:val="TableParagraph"/>
              <w:spacing w:line="240" w:lineRule="exact"/>
              <w:ind w:right="186"/>
              <w:jc w:val="right"/>
              <w:rPr>
                <w:sz w:val="20"/>
              </w:rPr>
            </w:pPr>
            <w:r>
              <w:rPr>
                <w:sz w:val="20"/>
              </w:rPr>
              <w:t>—</w:t>
            </w:r>
          </w:p>
        </w:tc>
        <w:tc>
          <w:tcPr>
            <w:tcW w:w="899" w:type="dxa"/>
            <w:tcBorders>
              <w:bottom w:val="single" w:sz="8" w:space="0" w:color="0B2CD8"/>
            </w:tcBorders>
          </w:tcPr>
          <w:p w14:paraId="59716C07" w14:textId="77777777" w:rsidR="007C5CDA" w:rsidRDefault="002B15B5">
            <w:pPr>
              <w:pStyle w:val="TableParagraph"/>
              <w:spacing w:line="240" w:lineRule="exact"/>
              <w:ind w:right="185"/>
              <w:jc w:val="right"/>
              <w:rPr>
                <w:sz w:val="20"/>
              </w:rPr>
            </w:pPr>
            <w:r>
              <w:rPr>
                <w:sz w:val="20"/>
              </w:rPr>
              <w:t>—</w:t>
            </w:r>
          </w:p>
        </w:tc>
        <w:tc>
          <w:tcPr>
            <w:tcW w:w="943" w:type="dxa"/>
            <w:tcBorders>
              <w:bottom w:val="single" w:sz="8" w:space="0" w:color="0B2CD8"/>
            </w:tcBorders>
          </w:tcPr>
          <w:p w14:paraId="6F4A2FDE" w14:textId="77777777" w:rsidR="007C5CDA" w:rsidRDefault="002B15B5">
            <w:pPr>
              <w:pStyle w:val="TableParagraph"/>
              <w:spacing w:line="240" w:lineRule="exact"/>
              <w:ind w:right="228"/>
              <w:jc w:val="right"/>
              <w:rPr>
                <w:sz w:val="20"/>
              </w:rPr>
            </w:pPr>
            <w:r>
              <w:rPr>
                <w:spacing w:val="-5"/>
                <w:sz w:val="20"/>
              </w:rPr>
              <w:t>312</w:t>
            </w:r>
          </w:p>
        </w:tc>
        <w:tc>
          <w:tcPr>
            <w:tcW w:w="741" w:type="dxa"/>
            <w:tcBorders>
              <w:bottom w:val="single" w:sz="8" w:space="0" w:color="0B2CD8"/>
            </w:tcBorders>
          </w:tcPr>
          <w:p w14:paraId="0C1B4400" w14:textId="77777777" w:rsidR="007C5CDA" w:rsidRDefault="002B15B5">
            <w:pPr>
              <w:pStyle w:val="TableParagraph"/>
              <w:spacing w:line="240" w:lineRule="exact"/>
              <w:ind w:right="69"/>
              <w:jc w:val="right"/>
              <w:rPr>
                <w:sz w:val="20"/>
              </w:rPr>
            </w:pPr>
            <w:r>
              <w:rPr>
                <w:spacing w:val="-5"/>
                <w:sz w:val="20"/>
              </w:rPr>
              <w:t>312</w:t>
            </w:r>
          </w:p>
        </w:tc>
      </w:tr>
      <w:tr w:rsidR="007C5CDA" w14:paraId="372E7BF2" w14:textId="77777777">
        <w:trPr>
          <w:trHeight w:val="265"/>
        </w:trPr>
        <w:tc>
          <w:tcPr>
            <w:tcW w:w="2700" w:type="dxa"/>
            <w:tcBorders>
              <w:top w:val="single" w:sz="8" w:space="0" w:color="0B2CD8"/>
              <w:bottom w:val="single" w:sz="8" w:space="0" w:color="5D6670"/>
            </w:tcBorders>
          </w:tcPr>
          <w:p w14:paraId="2DF09BC1" w14:textId="77777777" w:rsidR="007C5CDA" w:rsidRDefault="002B15B5">
            <w:pPr>
              <w:pStyle w:val="TableParagraph"/>
              <w:spacing w:before="4" w:line="240" w:lineRule="exact"/>
              <w:ind w:left="52"/>
              <w:rPr>
                <w:sz w:val="20"/>
              </w:rPr>
            </w:pPr>
            <w:r>
              <w:rPr>
                <w:sz w:val="20"/>
              </w:rPr>
              <w:t>Total</w:t>
            </w:r>
            <w:r>
              <w:rPr>
                <w:spacing w:val="-4"/>
                <w:sz w:val="20"/>
              </w:rPr>
              <w:t xml:space="preserve"> </w:t>
            </w:r>
            <w:r>
              <w:rPr>
                <w:spacing w:val="-2"/>
                <w:sz w:val="20"/>
              </w:rPr>
              <w:t>liabilities</w:t>
            </w:r>
          </w:p>
        </w:tc>
        <w:tc>
          <w:tcPr>
            <w:tcW w:w="1010" w:type="dxa"/>
            <w:tcBorders>
              <w:top w:val="single" w:sz="8" w:space="0" w:color="0B2CD8"/>
              <w:bottom w:val="single" w:sz="8" w:space="0" w:color="5D6670"/>
            </w:tcBorders>
          </w:tcPr>
          <w:p w14:paraId="029410E9" w14:textId="77777777" w:rsidR="007C5CDA" w:rsidRDefault="002B15B5">
            <w:pPr>
              <w:pStyle w:val="TableParagraph"/>
              <w:tabs>
                <w:tab w:val="left" w:pos="466"/>
              </w:tabs>
              <w:spacing w:before="4" w:line="240" w:lineRule="exact"/>
              <w:ind w:right="185"/>
              <w:jc w:val="right"/>
              <w:rPr>
                <w:b/>
                <w:sz w:val="20"/>
              </w:rPr>
            </w:pPr>
            <w:r>
              <w:rPr>
                <w:b/>
                <w:spacing w:val="-10"/>
                <w:sz w:val="20"/>
              </w:rPr>
              <w:t>$</w:t>
            </w:r>
            <w:r>
              <w:rPr>
                <w:b/>
                <w:sz w:val="20"/>
              </w:rPr>
              <w:tab/>
            </w:r>
            <w:r>
              <w:rPr>
                <w:b/>
                <w:spacing w:val="-5"/>
                <w:sz w:val="20"/>
              </w:rPr>
              <w:t>371</w:t>
            </w:r>
          </w:p>
        </w:tc>
        <w:tc>
          <w:tcPr>
            <w:tcW w:w="900" w:type="dxa"/>
            <w:tcBorders>
              <w:top w:val="single" w:sz="8" w:space="0" w:color="0B2CD8"/>
              <w:bottom w:val="single" w:sz="8" w:space="0" w:color="5D6670"/>
            </w:tcBorders>
          </w:tcPr>
          <w:p w14:paraId="05596D4D" w14:textId="77777777" w:rsidR="007C5CDA" w:rsidRDefault="002B15B5">
            <w:pPr>
              <w:pStyle w:val="TableParagraph"/>
              <w:spacing w:before="4" w:line="240" w:lineRule="exact"/>
              <w:ind w:right="185"/>
              <w:jc w:val="right"/>
              <w:rPr>
                <w:b/>
                <w:sz w:val="20"/>
              </w:rPr>
            </w:pPr>
            <w:r>
              <w:rPr>
                <w:b/>
                <w:spacing w:val="-5"/>
                <w:sz w:val="20"/>
              </w:rPr>
              <w:t>280</w:t>
            </w:r>
          </w:p>
        </w:tc>
        <w:tc>
          <w:tcPr>
            <w:tcW w:w="947" w:type="dxa"/>
            <w:tcBorders>
              <w:top w:val="single" w:sz="8" w:space="0" w:color="0B2CD8"/>
              <w:bottom w:val="single" w:sz="8" w:space="0" w:color="5D6670"/>
            </w:tcBorders>
          </w:tcPr>
          <w:p w14:paraId="52C2CE5C" w14:textId="77777777" w:rsidR="007C5CDA" w:rsidRDefault="002B15B5">
            <w:pPr>
              <w:pStyle w:val="TableParagraph"/>
              <w:spacing w:before="4" w:line="240" w:lineRule="exact"/>
              <w:ind w:right="232"/>
              <w:jc w:val="right"/>
              <w:rPr>
                <w:b/>
                <w:sz w:val="20"/>
              </w:rPr>
            </w:pPr>
            <w:r>
              <w:rPr>
                <w:b/>
                <w:spacing w:val="-5"/>
                <w:sz w:val="20"/>
              </w:rPr>
              <w:t>327</w:t>
            </w:r>
          </w:p>
        </w:tc>
        <w:tc>
          <w:tcPr>
            <w:tcW w:w="857" w:type="dxa"/>
            <w:tcBorders>
              <w:top w:val="single" w:sz="8" w:space="0" w:color="0B2CD8"/>
              <w:bottom w:val="single" w:sz="8" w:space="0" w:color="5D6670"/>
            </w:tcBorders>
          </w:tcPr>
          <w:p w14:paraId="1673706A" w14:textId="77777777" w:rsidR="007C5CDA" w:rsidRDefault="002B15B5">
            <w:pPr>
              <w:pStyle w:val="TableParagraph"/>
              <w:spacing w:before="4" w:line="240" w:lineRule="exact"/>
              <w:ind w:left="349" w:right="178"/>
              <w:jc w:val="center"/>
              <w:rPr>
                <w:b/>
                <w:sz w:val="20"/>
              </w:rPr>
            </w:pPr>
            <w:r>
              <w:rPr>
                <w:b/>
                <w:spacing w:val="-5"/>
                <w:sz w:val="20"/>
              </w:rPr>
              <w:t>978</w:t>
            </w:r>
          </w:p>
        </w:tc>
        <w:tc>
          <w:tcPr>
            <w:tcW w:w="899" w:type="dxa"/>
            <w:tcBorders>
              <w:top w:val="single" w:sz="8" w:space="0" w:color="0B2CD8"/>
              <w:bottom w:val="single" w:sz="8" w:space="0" w:color="5D6670"/>
            </w:tcBorders>
          </w:tcPr>
          <w:p w14:paraId="65AC4442" w14:textId="77777777" w:rsidR="007C5CDA" w:rsidRDefault="002B15B5">
            <w:pPr>
              <w:pStyle w:val="TableParagraph"/>
              <w:spacing w:before="4" w:line="240" w:lineRule="exact"/>
              <w:ind w:right="186"/>
              <w:jc w:val="right"/>
              <w:rPr>
                <w:sz w:val="20"/>
              </w:rPr>
            </w:pPr>
            <w:r>
              <w:rPr>
                <w:spacing w:val="-5"/>
                <w:sz w:val="20"/>
              </w:rPr>
              <w:t>350</w:t>
            </w:r>
          </w:p>
        </w:tc>
        <w:tc>
          <w:tcPr>
            <w:tcW w:w="899" w:type="dxa"/>
            <w:tcBorders>
              <w:top w:val="single" w:sz="8" w:space="0" w:color="0B2CD8"/>
              <w:bottom w:val="single" w:sz="8" w:space="0" w:color="5D6670"/>
            </w:tcBorders>
          </w:tcPr>
          <w:p w14:paraId="1CC38932" w14:textId="77777777" w:rsidR="007C5CDA" w:rsidRDefault="002B15B5">
            <w:pPr>
              <w:pStyle w:val="TableParagraph"/>
              <w:spacing w:before="4" w:line="240" w:lineRule="exact"/>
              <w:ind w:right="185"/>
              <w:jc w:val="right"/>
              <w:rPr>
                <w:sz w:val="20"/>
              </w:rPr>
            </w:pPr>
            <w:r>
              <w:rPr>
                <w:spacing w:val="-5"/>
                <w:sz w:val="20"/>
              </w:rPr>
              <w:t>283</w:t>
            </w:r>
          </w:p>
        </w:tc>
        <w:tc>
          <w:tcPr>
            <w:tcW w:w="943" w:type="dxa"/>
            <w:tcBorders>
              <w:top w:val="single" w:sz="8" w:space="0" w:color="0B2CD8"/>
              <w:bottom w:val="single" w:sz="8" w:space="0" w:color="5D6670"/>
            </w:tcBorders>
          </w:tcPr>
          <w:p w14:paraId="14730840" w14:textId="77777777" w:rsidR="007C5CDA" w:rsidRDefault="002B15B5">
            <w:pPr>
              <w:pStyle w:val="TableParagraph"/>
              <w:spacing w:before="4" w:line="240" w:lineRule="exact"/>
              <w:ind w:right="228"/>
              <w:jc w:val="right"/>
              <w:rPr>
                <w:sz w:val="20"/>
              </w:rPr>
            </w:pPr>
            <w:r>
              <w:rPr>
                <w:spacing w:val="-5"/>
                <w:sz w:val="20"/>
              </w:rPr>
              <w:t>326</w:t>
            </w:r>
          </w:p>
        </w:tc>
        <w:tc>
          <w:tcPr>
            <w:tcW w:w="741" w:type="dxa"/>
            <w:tcBorders>
              <w:top w:val="single" w:sz="8" w:space="0" w:color="0B2CD8"/>
              <w:bottom w:val="single" w:sz="8" w:space="0" w:color="5D6670"/>
            </w:tcBorders>
          </w:tcPr>
          <w:p w14:paraId="1C1044DC" w14:textId="77777777" w:rsidR="007C5CDA" w:rsidRDefault="002B15B5">
            <w:pPr>
              <w:pStyle w:val="TableParagraph"/>
              <w:spacing w:before="4" w:line="240" w:lineRule="exact"/>
              <w:ind w:right="69"/>
              <w:jc w:val="right"/>
              <w:rPr>
                <w:sz w:val="20"/>
              </w:rPr>
            </w:pPr>
            <w:r>
              <w:rPr>
                <w:spacing w:val="-5"/>
                <w:sz w:val="20"/>
              </w:rPr>
              <w:t>959</w:t>
            </w:r>
          </w:p>
        </w:tc>
      </w:tr>
    </w:tbl>
    <w:p w14:paraId="0D55CC75" w14:textId="77777777" w:rsidR="007C5CDA" w:rsidRDefault="007C5CDA">
      <w:pPr>
        <w:pStyle w:val="BodyText"/>
        <w:spacing w:before="1"/>
      </w:pPr>
    </w:p>
    <w:p w14:paraId="2F915A4E" w14:textId="77777777" w:rsidR="007C5CDA" w:rsidRDefault="002B15B5">
      <w:pPr>
        <w:pStyle w:val="BodyText"/>
        <w:spacing w:line="235" w:lineRule="auto"/>
        <w:ind w:left="110"/>
      </w:pPr>
      <w:r>
        <w:t>The</w:t>
      </w:r>
      <w:r>
        <w:rPr>
          <w:spacing w:val="-3"/>
        </w:rPr>
        <w:t xml:space="preserve"> </w:t>
      </w:r>
      <w:r>
        <w:t>range</w:t>
      </w:r>
      <w:r>
        <w:rPr>
          <w:spacing w:val="-3"/>
        </w:rPr>
        <w:t xml:space="preserve"> </w:t>
      </w:r>
      <w:r>
        <w:t>and</w:t>
      </w:r>
      <w:r>
        <w:rPr>
          <w:spacing w:val="-3"/>
        </w:rPr>
        <w:t xml:space="preserve"> </w:t>
      </w:r>
      <w:r>
        <w:t>arithmetic</w:t>
      </w:r>
      <w:r>
        <w:rPr>
          <w:spacing w:val="-3"/>
        </w:rPr>
        <w:t xml:space="preserve"> </w:t>
      </w:r>
      <w:r>
        <w:t>average</w:t>
      </w:r>
      <w:r>
        <w:rPr>
          <w:spacing w:val="-3"/>
        </w:rPr>
        <w:t xml:space="preserve"> </w:t>
      </w:r>
      <w:r>
        <w:t>of</w:t>
      </w:r>
      <w:r>
        <w:rPr>
          <w:spacing w:val="-3"/>
        </w:rPr>
        <w:t xml:space="preserve"> </w:t>
      </w:r>
      <w:r>
        <w:t>the</w:t>
      </w:r>
      <w:r>
        <w:rPr>
          <w:spacing w:val="-3"/>
        </w:rPr>
        <w:t xml:space="preserve"> </w:t>
      </w:r>
      <w:r>
        <w:t>significant</w:t>
      </w:r>
      <w:r>
        <w:rPr>
          <w:spacing w:val="-3"/>
        </w:rPr>
        <w:t xml:space="preserve"> </w:t>
      </w:r>
      <w:r>
        <w:t>unobservable</w:t>
      </w:r>
      <w:r>
        <w:rPr>
          <w:spacing w:val="-3"/>
        </w:rPr>
        <w:t xml:space="preserve"> </w:t>
      </w:r>
      <w:r>
        <w:t>input</w:t>
      </w:r>
      <w:r>
        <w:rPr>
          <w:spacing w:val="-3"/>
        </w:rPr>
        <w:t xml:space="preserve"> </w:t>
      </w:r>
      <w:r>
        <w:t>used</w:t>
      </w:r>
      <w:r>
        <w:rPr>
          <w:spacing w:val="-3"/>
        </w:rPr>
        <w:t xml:space="preserve"> </w:t>
      </w:r>
      <w:r>
        <w:t>in</w:t>
      </w:r>
      <w:r>
        <w:rPr>
          <w:spacing w:val="-3"/>
        </w:rPr>
        <w:t xml:space="preserve"> </w:t>
      </w:r>
      <w:r>
        <w:t>the</w:t>
      </w:r>
      <w:r>
        <w:rPr>
          <w:spacing w:val="-3"/>
        </w:rPr>
        <w:t xml:space="preserve"> </w:t>
      </w:r>
      <w:r>
        <w:t>Level</w:t>
      </w:r>
      <w:r>
        <w:rPr>
          <w:spacing w:val="-3"/>
        </w:rPr>
        <w:t xml:space="preserve"> </w:t>
      </w:r>
      <w:r>
        <w:t>3</w:t>
      </w:r>
      <w:r>
        <w:rPr>
          <w:spacing w:val="-3"/>
        </w:rPr>
        <w:t xml:space="preserve"> </w:t>
      </w:r>
      <w:r>
        <w:t>fair</w:t>
      </w:r>
      <w:r>
        <w:rPr>
          <w:spacing w:val="-3"/>
        </w:rPr>
        <w:t xml:space="preserve"> </w:t>
      </w:r>
      <w:r>
        <w:t>value</w:t>
      </w:r>
      <w:r>
        <w:rPr>
          <w:spacing w:val="-3"/>
        </w:rPr>
        <w:t xml:space="preserve"> </w:t>
      </w:r>
      <w:r>
        <w:t>measurement</w:t>
      </w:r>
      <w:r>
        <w:rPr>
          <w:spacing w:val="-3"/>
        </w:rPr>
        <w:t xml:space="preserve"> </w:t>
      </w:r>
      <w:r>
        <w:t>was</w:t>
      </w:r>
      <w:r>
        <w:rPr>
          <w:spacing w:val="-3"/>
        </w:rPr>
        <w:t xml:space="preserve"> </w:t>
      </w:r>
      <w:r>
        <w:t xml:space="preserve">as </w:t>
      </w:r>
      <w:r>
        <w:rPr>
          <w:spacing w:val="-2"/>
        </w:rPr>
        <w:t>follows:</w:t>
      </w:r>
    </w:p>
    <w:p w14:paraId="764225D8" w14:textId="77777777" w:rsidR="007C5CDA" w:rsidRDefault="007C5CDA">
      <w:pPr>
        <w:spacing w:line="235" w:lineRule="auto"/>
        <w:sectPr w:rsidR="007C5CDA">
          <w:pgSz w:w="12240" w:h="15840"/>
          <w:pgMar w:top="740" w:right="1060" w:bottom="720" w:left="1060" w:header="375" w:footer="530" w:gutter="0"/>
          <w:cols w:space="720"/>
        </w:sectPr>
      </w:pPr>
    </w:p>
    <w:p w14:paraId="62B2C28F" w14:textId="77777777" w:rsidR="007C5CDA" w:rsidRDefault="007C5CDA">
      <w:pPr>
        <w:pStyle w:val="BodyText"/>
        <w:rPr>
          <w:sz w:val="24"/>
        </w:rPr>
      </w:pPr>
    </w:p>
    <w:p w14:paraId="7EDEC1C9" w14:textId="77777777" w:rsidR="007C5CDA" w:rsidRDefault="007C5CDA">
      <w:pPr>
        <w:pStyle w:val="BodyText"/>
        <w:rPr>
          <w:sz w:val="24"/>
        </w:rPr>
      </w:pPr>
    </w:p>
    <w:p w14:paraId="42BD340E" w14:textId="77777777" w:rsidR="007C5CDA" w:rsidRDefault="007C5CDA">
      <w:pPr>
        <w:pStyle w:val="BodyText"/>
        <w:rPr>
          <w:sz w:val="19"/>
        </w:rPr>
      </w:pPr>
    </w:p>
    <w:p w14:paraId="6F82D69F" w14:textId="77777777" w:rsidR="007C5CDA" w:rsidRDefault="002B15B5">
      <w:pPr>
        <w:pStyle w:val="BodyText"/>
        <w:ind w:left="162"/>
      </w:pPr>
      <w:r>
        <w:t>Contingent</w:t>
      </w:r>
      <w:r>
        <w:rPr>
          <w:spacing w:val="-7"/>
        </w:rPr>
        <w:t xml:space="preserve"> </w:t>
      </w:r>
      <w:r>
        <w:t>consideration</w:t>
      </w:r>
      <w:r>
        <w:rPr>
          <w:spacing w:val="-6"/>
        </w:rPr>
        <w:t xml:space="preserve"> </w:t>
      </w:r>
      <w:r>
        <w:t>-</w:t>
      </w:r>
      <w:r>
        <w:rPr>
          <w:spacing w:val="-6"/>
        </w:rPr>
        <w:t xml:space="preserve"> </w:t>
      </w:r>
      <w:r>
        <w:t>Surmont</w:t>
      </w:r>
      <w:r>
        <w:rPr>
          <w:spacing w:val="-6"/>
        </w:rPr>
        <w:t xml:space="preserve"> </w:t>
      </w:r>
      <w:r>
        <w:t>as</w:t>
      </w:r>
      <w:r>
        <w:rPr>
          <w:spacing w:val="-6"/>
        </w:rPr>
        <w:t xml:space="preserve"> </w:t>
      </w:r>
      <w:r>
        <w:rPr>
          <w:spacing w:val="-5"/>
        </w:rPr>
        <w:t>of:</w:t>
      </w:r>
    </w:p>
    <w:p w14:paraId="0970944A" w14:textId="77777777" w:rsidR="007C5CDA" w:rsidRDefault="002B15B5">
      <w:pPr>
        <w:pStyle w:val="BodyText"/>
        <w:spacing w:before="56" w:line="235" w:lineRule="auto"/>
        <w:ind w:left="162" w:firstLine="107"/>
        <w:jc w:val="right"/>
      </w:pPr>
      <w:r>
        <w:br w:type="column"/>
      </w:r>
      <w:r>
        <w:t>Fair</w:t>
      </w:r>
      <w:r>
        <w:rPr>
          <w:spacing w:val="-12"/>
        </w:rPr>
        <w:t xml:space="preserve"> </w:t>
      </w:r>
      <w:r>
        <w:t>Value (Millions</w:t>
      </w:r>
      <w:r>
        <w:rPr>
          <w:spacing w:val="-9"/>
        </w:rPr>
        <w:t xml:space="preserve"> </w:t>
      </w:r>
      <w:r>
        <w:rPr>
          <w:spacing w:val="-5"/>
        </w:rPr>
        <w:t>of</w:t>
      </w:r>
    </w:p>
    <w:p w14:paraId="3EF59E8B" w14:textId="77777777" w:rsidR="007C5CDA" w:rsidRDefault="002B15B5">
      <w:pPr>
        <w:pStyle w:val="BodyText"/>
        <w:spacing w:line="242" w:lineRule="exact"/>
        <w:jc w:val="right"/>
      </w:pPr>
      <w:r>
        <w:rPr>
          <w:noProof/>
        </w:rPr>
        <mc:AlternateContent>
          <mc:Choice Requires="wpg">
            <w:drawing>
              <wp:anchor distT="0" distB="0" distL="0" distR="0" simplePos="0" relativeHeight="15740416" behindDoc="0" locked="0" layoutInCell="1" allowOverlap="1" wp14:anchorId="4F9D4F1B" wp14:editId="60F08DC8">
                <wp:simplePos x="0" y="0"/>
                <wp:positionH relativeFrom="page">
                  <wp:posOffset>3057525</wp:posOffset>
                </wp:positionH>
                <wp:positionV relativeFrom="paragraph">
                  <wp:posOffset>163896</wp:posOffset>
                </wp:positionV>
                <wp:extent cx="3971925" cy="127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1925" cy="12700"/>
                          <a:chOff x="0" y="0"/>
                          <a:chExt cx="3971925" cy="12700"/>
                        </a:xfrm>
                      </wpg:grpSpPr>
                      <wps:wsp>
                        <wps:cNvPr id="95" name="Graphic 95"/>
                        <wps:cNvSpPr/>
                        <wps:spPr>
                          <a:xfrm>
                            <a:off x="0" y="6350"/>
                            <a:ext cx="3971925" cy="1270"/>
                          </a:xfrm>
                          <a:custGeom>
                            <a:avLst/>
                            <a:gdLst/>
                            <a:ahLst/>
                            <a:cxnLst/>
                            <a:rect l="l" t="t" r="r" b="b"/>
                            <a:pathLst>
                              <a:path w="3971925">
                                <a:moveTo>
                                  <a:pt x="3971925" y="0"/>
                                </a:moveTo>
                                <a:lnTo>
                                  <a:pt x="0" y="0"/>
                                </a:lnTo>
                              </a:path>
                            </a:pathLst>
                          </a:custGeom>
                          <a:solidFill>
                            <a:srgbClr val="000000"/>
                          </a:solidFill>
                        </wps:spPr>
                        <wps:bodyPr wrap="square" lIns="0" tIns="0" rIns="0" bIns="0" rtlCol="0">
                          <a:prstTxWarp prst="textNoShape">
                            <a:avLst/>
                          </a:prstTxWarp>
                          <a:noAutofit/>
                        </wps:bodyPr>
                      </wps:wsp>
                      <wps:wsp>
                        <wps:cNvPr id="96" name="Graphic 96"/>
                        <wps:cNvSpPr/>
                        <wps:spPr>
                          <a:xfrm>
                            <a:off x="0" y="6350"/>
                            <a:ext cx="3971925" cy="1270"/>
                          </a:xfrm>
                          <a:custGeom>
                            <a:avLst/>
                            <a:gdLst/>
                            <a:ahLst/>
                            <a:cxnLst/>
                            <a:rect l="l" t="t" r="r" b="b"/>
                            <a:pathLst>
                              <a:path w="3971925">
                                <a:moveTo>
                                  <a:pt x="0" y="0"/>
                                </a:moveTo>
                                <a:lnTo>
                                  <a:pt x="397192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E7B0101" id="Group 94" o:spid="_x0000_s1026" style="position:absolute;margin-left:240.75pt;margin-top:12.9pt;width:312.75pt;height:1pt;z-index:15740416;mso-wrap-distance-left:0;mso-wrap-distance-right:0;mso-position-horizontal-relative:page" coordsize="397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">
                <v:shape id="Graphic 95" o:spid="_x0000_s1027" style="position:absolute;top:63;width:39719;height:13;visibility:visible;mso-wrap-style:square;v-text-anchor:top" coordsize="3971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" path="m3971925,l,e" fillcolor="black" stroked="f">
                  <v:path arrowok="t"/>
                </v:shape>
                <v:shape id="Graphic 96" o:spid="_x0000_s1028" style="position:absolute;top:63;width:39719;height:13;visibility:visible;mso-wrap-style:square;v-text-anchor:top" coordsize="3971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" path="m,l3971925,e" filled="f" strokecolor="#0b2cd8" strokeweight="1pt">
                  <v:path arrowok="t"/>
                </v:shape>
                <w10:wrap anchorx="page"/>
              </v:group>
            </w:pict>
          </mc:Fallback>
        </mc:AlternateContent>
      </w:r>
      <w:r>
        <w:rPr>
          <w:spacing w:val="-2"/>
        </w:rPr>
        <w:t>Dollars)</w:t>
      </w:r>
    </w:p>
    <w:p w14:paraId="6FD01528" w14:textId="77777777" w:rsidR="007C5CDA" w:rsidRDefault="002B15B5">
      <w:pPr>
        <w:spacing w:before="3"/>
        <w:rPr>
          <w:sz w:val="24"/>
        </w:rPr>
      </w:pPr>
      <w:r>
        <w:br w:type="column"/>
      </w:r>
    </w:p>
    <w:p w14:paraId="1CC8977E" w14:textId="77777777" w:rsidR="007C5CDA" w:rsidRDefault="002B15B5">
      <w:pPr>
        <w:pStyle w:val="BodyText"/>
        <w:spacing w:line="235" w:lineRule="auto"/>
        <w:ind w:left="162" w:firstLine="67"/>
      </w:pPr>
      <w:r>
        <w:rPr>
          <w:spacing w:val="-2"/>
        </w:rPr>
        <w:t>Valuation Technique</w:t>
      </w:r>
    </w:p>
    <w:p w14:paraId="56688F45" w14:textId="77777777" w:rsidR="007C5CDA" w:rsidRDefault="002B15B5">
      <w:pPr>
        <w:spacing w:before="12"/>
        <w:rPr>
          <w:sz w:val="23"/>
        </w:rPr>
      </w:pPr>
      <w:r>
        <w:br w:type="column"/>
      </w:r>
    </w:p>
    <w:p w14:paraId="044D2363" w14:textId="77777777" w:rsidR="007C5CDA" w:rsidRDefault="002B15B5">
      <w:pPr>
        <w:pStyle w:val="BodyText"/>
        <w:spacing w:line="242" w:lineRule="exact"/>
        <w:ind w:right="38"/>
        <w:jc w:val="right"/>
      </w:pPr>
      <w:r>
        <w:rPr>
          <w:spacing w:val="-2"/>
        </w:rPr>
        <w:t>Unobservable</w:t>
      </w:r>
    </w:p>
    <w:p w14:paraId="1E532DDC" w14:textId="77777777" w:rsidR="007C5CDA" w:rsidRDefault="002B15B5">
      <w:pPr>
        <w:pStyle w:val="BodyText"/>
        <w:spacing w:line="242" w:lineRule="exact"/>
        <w:ind w:right="38"/>
        <w:jc w:val="right"/>
      </w:pPr>
      <w:r>
        <w:rPr>
          <w:spacing w:val="-2"/>
        </w:rPr>
        <w:t>Input</w:t>
      </w:r>
    </w:p>
    <w:p w14:paraId="781320CB" w14:textId="77777777" w:rsidR="007C5CDA" w:rsidRDefault="002B15B5">
      <w:pPr>
        <w:spacing w:before="3"/>
        <w:rPr>
          <w:sz w:val="24"/>
        </w:rPr>
      </w:pPr>
      <w:r>
        <w:br w:type="column"/>
      </w:r>
    </w:p>
    <w:p w14:paraId="10DDFDB7" w14:textId="77777777" w:rsidR="007C5CDA" w:rsidRDefault="002B15B5">
      <w:pPr>
        <w:pStyle w:val="BodyText"/>
        <w:spacing w:line="235" w:lineRule="auto"/>
        <w:ind w:left="162" w:right="160" w:firstLine="1186"/>
      </w:pPr>
      <w:r>
        <w:rPr>
          <w:spacing w:val="-4"/>
        </w:rPr>
        <w:t xml:space="preserve">Range </w:t>
      </w:r>
      <w:r>
        <w:t>(Arithmetic</w:t>
      </w:r>
      <w:r>
        <w:rPr>
          <w:spacing w:val="-11"/>
        </w:rPr>
        <w:t xml:space="preserve"> </w:t>
      </w:r>
      <w:r>
        <w:rPr>
          <w:spacing w:val="-2"/>
        </w:rPr>
        <w:t>Average)</w:t>
      </w:r>
    </w:p>
    <w:p w14:paraId="2F5B1399" w14:textId="77777777" w:rsidR="007C5CDA" w:rsidRDefault="007C5CDA">
      <w:pPr>
        <w:spacing w:line="235" w:lineRule="auto"/>
        <w:sectPr w:rsidR="007C5CDA">
          <w:type w:val="continuous"/>
          <w:pgSz w:w="12240" w:h="15840"/>
          <w:pgMar w:top="780" w:right="1060" w:bottom="280" w:left="1060" w:header="372" w:footer="530" w:gutter="0"/>
          <w:cols w:num="5" w:space="720" w:equalWidth="0">
            <w:col w:w="3599" w:space="61"/>
            <w:col w:w="1078" w:space="55"/>
            <w:col w:w="1050" w:space="530"/>
            <w:col w:w="1330" w:space="402"/>
            <w:col w:w="2015"/>
          </w:cols>
        </w:sectPr>
      </w:pPr>
    </w:p>
    <w:p w14:paraId="540B9E50" w14:textId="77777777" w:rsidR="007C5CDA" w:rsidRDefault="002B15B5">
      <w:pPr>
        <w:pStyle w:val="BodyText"/>
        <w:tabs>
          <w:tab w:val="left" w:pos="3807"/>
          <w:tab w:val="left" w:pos="4410"/>
        </w:tabs>
        <w:spacing w:before="53" w:line="218" w:lineRule="auto"/>
        <w:ind w:left="162"/>
      </w:pPr>
      <w:r>
        <w:t>March</w:t>
      </w:r>
      <w:r>
        <w:rPr>
          <w:spacing w:val="-4"/>
        </w:rPr>
        <w:t xml:space="preserve"> </w:t>
      </w:r>
      <w:r>
        <w:t>31,</w:t>
      </w:r>
      <w:r>
        <w:rPr>
          <w:spacing w:val="-3"/>
        </w:rPr>
        <w:t xml:space="preserve"> </w:t>
      </w:r>
      <w:r>
        <w:rPr>
          <w:spacing w:val="-4"/>
        </w:rPr>
        <w:t>2024</w:t>
      </w:r>
      <w:r>
        <w:tab/>
      </w:r>
      <w:r>
        <w:rPr>
          <w:spacing w:val="-10"/>
        </w:rPr>
        <w:t>$</w:t>
      </w:r>
      <w:r>
        <w:tab/>
        <w:t>305</w:t>
      </w:r>
      <w:r>
        <w:rPr>
          <w:spacing w:val="37"/>
        </w:rPr>
        <w:t xml:space="preserve">  </w:t>
      </w:r>
      <w:r>
        <w:rPr>
          <w:spacing w:val="-2"/>
          <w:position w:val="-4"/>
        </w:rPr>
        <w:t>Discounted</w:t>
      </w:r>
    </w:p>
    <w:p w14:paraId="5CC532B6" w14:textId="77777777" w:rsidR="007C5CDA" w:rsidRDefault="002B15B5">
      <w:pPr>
        <w:pStyle w:val="BodyText"/>
        <w:spacing w:before="86" w:line="240" w:lineRule="exact"/>
        <w:ind w:left="162"/>
      </w:pPr>
      <w:r>
        <w:br w:type="column"/>
      </w:r>
      <w:r>
        <w:t>Commodity</w:t>
      </w:r>
      <w:r>
        <w:rPr>
          <w:spacing w:val="-9"/>
        </w:rPr>
        <w:t xml:space="preserve"> </w:t>
      </w:r>
      <w:r>
        <w:rPr>
          <w:spacing w:val="-2"/>
        </w:rPr>
        <w:t>price</w:t>
      </w:r>
    </w:p>
    <w:p w14:paraId="14374D2E" w14:textId="77777777" w:rsidR="007C5CDA" w:rsidRDefault="002B15B5">
      <w:pPr>
        <w:pStyle w:val="BodyText"/>
        <w:spacing w:before="41"/>
        <w:ind w:left="162"/>
      </w:pPr>
      <w:r>
        <w:br w:type="column"/>
      </w:r>
      <w:r>
        <w:t>$61.13</w:t>
      </w:r>
      <w:r>
        <w:rPr>
          <w:spacing w:val="-5"/>
        </w:rPr>
        <w:t xml:space="preserve"> </w:t>
      </w:r>
      <w:r>
        <w:t>-</w:t>
      </w:r>
      <w:r>
        <w:rPr>
          <w:spacing w:val="-4"/>
        </w:rPr>
        <w:t xml:space="preserve"> </w:t>
      </w:r>
      <w:r>
        <w:t>$69.70</w:t>
      </w:r>
      <w:r>
        <w:rPr>
          <w:spacing w:val="-4"/>
        </w:rPr>
        <w:t xml:space="preserve"> </w:t>
      </w:r>
      <w:r>
        <w:rPr>
          <w:spacing w:val="-2"/>
        </w:rPr>
        <w:t>($64.48)</w:t>
      </w:r>
    </w:p>
    <w:p w14:paraId="2898A81E" w14:textId="77777777" w:rsidR="007C5CDA" w:rsidRDefault="007C5CDA">
      <w:pPr>
        <w:sectPr w:rsidR="007C5CDA">
          <w:type w:val="continuous"/>
          <w:pgSz w:w="12240" w:h="15840"/>
          <w:pgMar w:top="780" w:right="1060" w:bottom="280" w:left="1060" w:header="372" w:footer="530" w:gutter="0"/>
          <w:cols w:num="3" w:space="720" w:equalWidth="0">
            <w:col w:w="5843" w:space="263"/>
            <w:col w:w="1597" w:space="104"/>
            <w:col w:w="2313"/>
          </w:cols>
        </w:sectPr>
      </w:pPr>
    </w:p>
    <w:p w14:paraId="0376488A" w14:textId="77777777" w:rsidR="007C5CDA" w:rsidRDefault="002B15B5">
      <w:pPr>
        <w:pStyle w:val="BodyText"/>
        <w:tabs>
          <w:tab w:val="right" w:pos="4714"/>
        </w:tabs>
        <w:ind w:left="162"/>
      </w:pPr>
      <w:r>
        <w:t>December</w:t>
      </w:r>
      <w:r>
        <w:rPr>
          <w:spacing w:val="-6"/>
        </w:rPr>
        <w:t xml:space="preserve"> </w:t>
      </w:r>
      <w:r>
        <w:t>31,</w:t>
      </w:r>
      <w:r>
        <w:rPr>
          <w:spacing w:val="-5"/>
        </w:rPr>
        <w:t xml:space="preserve"> </w:t>
      </w:r>
      <w:r>
        <w:rPr>
          <w:spacing w:val="-4"/>
        </w:rPr>
        <w:t>2023</w:t>
      </w:r>
      <w:r>
        <w:rPr>
          <w:rFonts w:ascii="Times New Roman"/>
        </w:rPr>
        <w:tab/>
      </w:r>
      <w:r>
        <w:rPr>
          <w:spacing w:val="-5"/>
        </w:rPr>
        <w:t>312</w:t>
      </w:r>
    </w:p>
    <w:p w14:paraId="6BC98E1A" w14:textId="77777777" w:rsidR="007C5CDA" w:rsidRDefault="002B15B5">
      <w:pPr>
        <w:pStyle w:val="BodyText"/>
        <w:ind w:left="162"/>
      </w:pPr>
      <w:r>
        <w:br w:type="column"/>
      </w:r>
      <w:r>
        <w:t>cash</w:t>
      </w:r>
      <w:r>
        <w:rPr>
          <w:spacing w:val="-3"/>
        </w:rPr>
        <w:t xml:space="preserve"> </w:t>
      </w:r>
      <w:proofErr w:type="gramStart"/>
      <w:r>
        <w:rPr>
          <w:spacing w:val="-4"/>
        </w:rPr>
        <w:t>flow</w:t>
      </w:r>
      <w:proofErr w:type="gramEnd"/>
    </w:p>
    <w:p w14:paraId="2E5D6F96" w14:textId="77777777" w:rsidR="007C5CDA" w:rsidRDefault="002B15B5">
      <w:pPr>
        <w:pStyle w:val="BodyText"/>
        <w:ind w:left="162"/>
      </w:pPr>
      <w:r>
        <w:br w:type="column"/>
      </w:r>
      <w:r>
        <w:t>outlook*</w:t>
      </w:r>
      <w:r>
        <w:rPr>
          <w:spacing w:val="-8"/>
        </w:rPr>
        <w:t xml:space="preserve"> </w:t>
      </w:r>
      <w:r>
        <w:rPr>
          <w:spacing w:val="-2"/>
        </w:rPr>
        <w:t>($/BOE)</w:t>
      </w:r>
    </w:p>
    <w:p w14:paraId="518E95F2" w14:textId="77777777" w:rsidR="007C5CDA" w:rsidRDefault="002B15B5">
      <w:pPr>
        <w:pStyle w:val="BodyText"/>
        <w:ind w:left="162"/>
      </w:pPr>
      <w:r>
        <w:br w:type="column"/>
      </w:r>
      <w:r>
        <w:t>$45.48</w:t>
      </w:r>
      <w:r>
        <w:rPr>
          <w:spacing w:val="-5"/>
        </w:rPr>
        <w:t xml:space="preserve"> </w:t>
      </w:r>
      <w:r>
        <w:t>-</w:t>
      </w:r>
      <w:r>
        <w:rPr>
          <w:spacing w:val="-4"/>
        </w:rPr>
        <w:t xml:space="preserve"> </w:t>
      </w:r>
      <w:r>
        <w:t>$63.04</w:t>
      </w:r>
      <w:r>
        <w:rPr>
          <w:spacing w:val="-4"/>
        </w:rPr>
        <w:t xml:space="preserve"> </w:t>
      </w:r>
      <w:r>
        <w:rPr>
          <w:spacing w:val="-2"/>
        </w:rPr>
        <w:t>($57.45)</w:t>
      </w:r>
    </w:p>
    <w:p w14:paraId="661B578D" w14:textId="77777777" w:rsidR="007C5CDA" w:rsidRDefault="007C5CDA">
      <w:pPr>
        <w:sectPr w:rsidR="007C5CDA">
          <w:type w:val="continuous"/>
          <w:pgSz w:w="12240" w:h="15840"/>
          <w:pgMar w:top="780" w:right="1060" w:bottom="280" w:left="1060" w:header="372" w:footer="530" w:gutter="0"/>
          <w:cols w:num="4" w:space="720" w:equalWidth="0">
            <w:col w:w="4755" w:space="121"/>
            <w:col w:w="967" w:space="249"/>
            <w:col w:w="1611" w:space="105"/>
            <w:col w:w="2312"/>
          </w:cols>
        </w:sectPr>
      </w:pPr>
    </w:p>
    <w:p w14:paraId="41FAB8FA" w14:textId="77777777" w:rsidR="007C5CDA" w:rsidRDefault="002B15B5">
      <w:pPr>
        <w:pStyle w:val="BodyText"/>
        <w:spacing w:line="20" w:lineRule="exact"/>
        <w:ind w:left="100"/>
        <w:rPr>
          <w:sz w:val="2"/>
        </w:rPr>
      </w:pPr>
      <w:r>
        <w:rPr>
          <w:noProof/>
          <w:sz w:val="2"/>
        </w:rPr>
        <mc:AlternateContent>
          <mc:Choice Requires="wpg">
            <w:drawing>
              <wp:inline distT="0" distB="0" distL="0" distR="0" wp14:anchorId="077C1CBC" wp14:editId="3F66FB10">
                <wp:extent cx="6286500" cy="12700"/>
                <wp:effectExtent l="9525" t="0" r="0" b="635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2700"/>
                          <a:chOff x="0" y="0"/>
                          <a:chExt cx="6286500" cy="12700"/>
                        </a:xfrm>
                      </wpg:grpSpPr>
                      <wps:wsp>
                        <wps:cNvPr id="98" name="Graphic 98"/>
                        <wps:cNvSpPr/>
                        <wps:spPr>
                          <a:xfrm>
                            <a:off x="0" y="635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99" name="Graphic 99"/>
                        <wps:cNvSpPr/>
                        <wps:spPr>
                          <a:xfrm>
                            <a:off x="0" y="6350"/>
                            <a:ext cx="6286500" cy="1270"/>
                          </a:xfrm>
                          <a:custGeom>
                            <a:avLst/>
                            <a:gdLst/>
                            <a:ahLst/>
                            <a:cxnLst/>
                            <a:rect l="l" t="t" r="r" b="b"/>
                            <a:pathLst>
                              <a:path w="628650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inline>
            </w:drawing>
          </mc:Choice>
          <mc:Fallback>
            <w:pict>
              <v:group w14:anchorId="2AD252D4" id="Group 97" o:spid="_x0000_s1026" style="width:495pt;height:1pt;mso-position-horizontal-relative:char;mso-position-vertical-relative:lin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">
                <v:shape id="Graphic 98" o:spid="_x0000_s1027"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" path="m6286500,l,e" fillcolor="black" stroked="f">
                  <v:path arrowok="t"/>
                </v:shape>
                <v:shape id="Graphic 99" o:spid="_x0000_s1028"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" path="m,l6286500,e" filled="f" strokecolor="#5d6670" strokeweight="1pt">
                  <v:path arrowok="t"/>
                </v:shape>
                <w10:anchorlock/>
              </v:group>
            </w:pict>
          </mc:Fallback>
        </mc:AlternateContent>
      </w:r>
    </w:p>
    <w:p w14:paraId="4A973938" w14:textId="77777777" w:rsidR="007C5CDA" w:rsidRDefault="002B15B5">
      <w:pPr>
        <w:spacing w:before="74"/>
        <w:ind w:left="110"/>
        <w:rPr>
          <w:i/>
          <w:sz w:val="16"/>
        </w:rPr>
      </w:pPr>
      <w:r>
        <w:rPr>
          <w:i/>
          <w:sz w:val="16"/>
        </w:rPr>
        <w:t>*Commodity</w:t>
      </w:r>
      <w:r>
        <w:rPr>
          <w:i/>
          <w:spacing w:val="-8"/>
          <w:sz w:val="16"/>
        </w:rPr>
        <w:t xml:space="preserve"> </w:t>
      </w:r>
      <w:r>
        <w:rPr>
          <w:i/>
          <w:sz w:val="16"/>
        </w:rPr>
        <w:t>price</w:t>
      </w:r>
      <w:r>
        <w:rPr>
          <w:i/>
          <w:spacing w:val="-5"/>
          <w:sz w:val="16"/>
        </w:rPr>
        <w:t xml:space="preserve"> </w:t>
      </w:r>
      <w:r>
        <w:rPr>
          <w:i/>
          <w:sz w:val="16"/>
        </w:rPr>
        <w:t>outlook</w:t>
      </w:r>
      <w:r>
        <w:rPr>
          <w:i/>
          <w:spacing w:val="-5"/>
          <w:sz w:val="16"/>
        </w:rPr>
        <w:t xml:space="preserve"> </w:t>
      </w:r>
      <w:r>
        <w:rPr>
          <w:i/>
          <w:sz w:val="16"/>
        </w:rPr>
        <w:t>based</w:t>
      </w:r>
      <w:r>
        <w:rPr>
          <w:i/>
          <w:spacing w:val="-5"/>
          <w:sz w:val="16"/>
        </w:rPr>
        <w:t xml:space="preserve"> </w:t>
      </w:r>
      <w:r>
        <w:rPr>
          <w:i/>
          <w:sz w:val="16"/>
        </w:rPr>
        <w:t>on</w:t>
      </w:r>
      <w:r>
        <w:rPr>
          <w:i/>
          <w:spacing w:val="-5"/>
          <w:sz w:val="16"/>
        </w:rPr>
        <w:t xml:space="preserve"> </w:t>
      </w:r>
      <w:r>
        <w:rPr>
          <w:i/>
          <w:sz w:val="16"/>
        </w:rPr>
        <w:t>a</w:t>
      </w:r>
      <w:r>
        <w:rPr>
          <w:i/>
          <w:spacing w:val="-5"/>
          <w:sz w:val="16"/>
        </w:rPr>
        <w:t xml:space="preserve"> </w:t>
      </w:r>
      <w:r>
        <w:rPr>
          <w:i/>
          <w:sz w:val="16"/>
        </w:rPr>
        <w:t>combination</w:t>
      </w:r>
      <w:r>
        <w:rPr>
          <w:i/>
          <w:spacing w:val="-5"/>
          <w:sz w:val="16"/>
        </w:rPr>
        <w:t xml:space="preserve"> </w:t>
      </w:r>
      <w:r>
        <w:rPr>
          <w:i/>
          <w:sz w:val="16"/>
        </w:rPr>
        <w:t>of</w:t>
      </w:r>
      <w:r>
        <w:rPr>
          <w:i/>
          <w:spacing w:val="-5"/>
          <w:sz w:val="16"/>
        </w:rPr>
        <w:t xml:space="preserve"> </w:t>
      </w:r>
      <w:r>
        <w:rPr>
          <w:i/>
          <w:sz w:val="16"/>
        </w:rPr>
        <w:t>external</w:t>
      </w:r>
      <w:r>
        <w:rPr>
          <w:i/>
          <w:spacing w:val="-5"/>
          <w:sz w:val="16"/>
        </w:rPr>
        <w:t xml:space="preserve"> </w:t>
      </w:r>
      <w:r>
        <w:rPr>
          <w:i/>
          <w:sz w:val="16"/>
        </w:rPr>
        <w:t>pricing</w:t>
      </w:r>
      <w:r>
        <w:rPr>
          <w:i/>
          <w:spacing w:val="-5"/>
          <w:sz w:val="16"/>
        </w:rPr>
        <w:t xml:space="preserve"> </w:t>
      </w:r>
      <w:r>
        <w:rPr>
          <w:i/>
          <w:sz w:val="16"/>
        </w:rPr>
        <w:t>service</w:t>
      </w:r>
      <w:r>
        <w:rPr>
          <w:i/>
          <w:spacing w:val="-5"/>
          <w:sz w:val="16"/>
        </w:rPr>
        <w:t xml:space="preserve"> </w:t>
      </w:r>
      <w:r>
        <w:rPr>
          <w:i/>
          <w:sz w:val="16"/>
        </w:rPr>
        <w:t>companies'</w:t>
      </w:r>
      <w:r>
        <w:rPr>
          <w:i/>
          <w:spacing w:val="-5"/>
          <w:sz w:val="16"/>
        </w:rPr>
        <w:t xml:space="preserve"> </w:t>
      </w:r>
      <w:r>
        <w:rPr>
          <w:i/>
          <w:sz w:val="16"/>
        </w:rPr>
        <w:t>outlooks</w:t>
      </w:r>
      <w:r>
        <w:rPr>
          <w:i/>
          <w:spacing w:val="-5"/>
          <w:sz w:val="16"/>
        </w:rPr>
        <w:t xml:space="preserve"> </w:t>
      </w:r>
      <w:r>
        <w:rPr>
          <w:i/>
          <w:sz w:val="16"/>
        </w:rPr>
        <w:t>and</w:t>
      </w:r>
      <w:r>
        <w:rPr>
          <w:i/>
          <w:spacing w:val="-5"/>
          <w:sz w:val="16"/>
        </w:rPr>
        <w:t xml:space="preserve"> </w:t>
      </w:r>
      <w:r>
        <w:rPr>
          <w:i/>
          <w:sz w:val="16"/>
        </w:rPr>
        <w:t>our</w:t>
      </w:r>
      <w:r>
        <w:rPr>
          <w:i/>
          <w:spacing w:val="-5"/>
          <w:sz w:val="16"/>
        </w:rPr>
        <w:t xml:space="preserve"> </w:t>
      </w:r>
      <w:r>
        <w:rPr>
          <w:i/>
          <w:sz w:val="16"/>
        </w:rPr>
        <w:t>internal</w:t>
      </w:r>
      <w:r>
        <w:rPr>
          <w:i/>
          <w:spacing w:val="-5"/>
          <w:sz w:val="16"/>
        </w:rPr>
        <w:t xml:space="preserve"> </w:t>
      </w:r>
      <w:r>
        <w:rPr>
          <w:i/>
          <w:spacing w:val="-2"/>
          <w:sz w:val="16"/>
        </w:rPr>
        <w:t>outlook.</w:t>
      </w:r>
    </w:p>
    <w:p w14:paraId="267AF07D" w14:textId="77777777" w:rsidR="007C5CDA" w:rsidRDefault="007C5CDA">
      <w:pPr>
        <w:pStyle w:val="BodyText"/>
        <w:rPr>
          <w:i/>
          <w:sz w:val="19"/>
        </w:rPr>
      </w:pPr>
    </w:p>
    <w:p w14:paraId="5568A867" w14:textId="77777777" w:rsidR="007C5CDA" w:rsidRDefault="002B15B5">
      <w:pPr>
        <w:pStyle w:val="BodyText"/>
        <w:spacing w:line="235" w:lineRule="auto"/>
        <w:ind w:left="110"/>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those</w:t>
      </w:r>
      <w:r>
        <w:rPr>
          <w:spacing w:val="-3"/>
        </w:rPr>
        <w:t xml:space="preserve"> </w:t>
      </w:r>
      <w:r>
        <w:t>commodity</w:t>
      </w:r>
      <w:r>
        <w:rPr>
          <w:spacing w:val="-3"/>
        </w:rPr>
        <w:t xml:space="preserve"> </w:t>
      </w:r>
      <w:r>
        <w:t>derivative</w:t>
      </w:r>
      <w:r>
        <w:rPr>
          <w:spacing w:val="-3"/>
        </w:rPr>
        <w:t xml:space="preserve"> </w:t>
      </w:r>
      <w:r>
        <w:t>balances</w:t>
      </w:r>
      <w:r>
        <w:rPr>
          <w:spacing w:val="-3"/>
        </w:rPr>
        <w:t xml:space="preserve"> </w:t>
      </w:r>
      <w:r>
        <w:t>subject</w:t>
      </w:r>
      <w:r>
        <w:rPr>
          <w:spacing w:val="-3"/>
        </w:rPr>
        <w:t xml:space="preserve"> </w:t>
      </w:r>
      <w:r>
        <w:t>to</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as</w:t>
      </w:r>
      <w:r>
        <w:rPr>
          <w:spacing w:val="-3"/>
        </w:rPr>
        <w:t xml:space="preserve"> </w:t>
      </w:r>
      <w:r>
        <w:t>presented</w:t>
      </w:r>
      <w:r>
        <w:rPr>
          <w:spacing w:val="-3"/>
        </w:rPr>
        <w:t xml:space="preserve"> </w:t>
      </w:r>
      <w:r>
        <w:t>on</w:t>
      </w:r>
      <w:r>
        <w:rPr>
          <w:spacing w:val="-3"/>
        </w:rPr>
        <w:t xml:space="preserve"> </w:t>
      </w:r>
      <w:r>
        <w:t>our consolidated balance sheet. We have elected to offset the recognized fair value amounts for multiple derivative instruments executed with the same counterparty in our financial statements when a legal right of setoff exists.</w:t>
      </w:r>
    </w:p>
    <w:p w14:paraId="2B114BB7" w14:textId="77777777" w:rsidR="007C5CDA" w:rsidRDefault="007C5CDA">
      <w:pPr>
        <w:pStyle w:val="BodyText"/>
        <w:rPr>
          <w:sz w:val="24"/>
        </w:rPr>
      </w:pPr>
    </w:p>
    <w:p w14:paraId="51926C38" w14:textId="77777777" w:rsidR="007C5CDA" w:rsidRDefault="002B15B5">
      <w:pPr>
        <w:pStyle w:val="BodyText"/>
        <w:ind w:left="5445"/>
      </w:pPr>
      <w:r>
        <w:rPr>
          <w:noProof/>
        </w:rPr>
        <mc:AlternateContent>
          <mc:Choice Requires="wpg">
            <w:drawing>
              <wp:anchor distT="0" distB="0" distL="0" distR="0" simplePos="0" relativeHeight="487599104" behindDoc="1" locked="0" layoutInCell="1" allowOverlap="1" wp14:anchorId="6CBA7970" wp14:editId="48D1BBB7">
                <wp:simplePos x="0" y="0"/>
                <wp:positionH relativeFrom="page">
                  <wp:posOffset>2162175</wp:posOffset>
                </wp:positionH>
                <wp:positionV relativeFrom="paragraph">
                  <wp:posOffset>165372</wp:posOffset>
                </wp:positionV>
                <wp:extent cx="4867275" cy="12700"/>
                <wp:effectExtent l="0" t="0" r="0" b="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7275" cy="12700"/>
                          <a:chOff x="0" y="0"/>
                          <a:chExt cx="4867275" cy="12700"/>
                        </a:xfrm>
                      </wpg:grpSpPr>
                      <wps:wsp>
                        <wps:cNvPr id="101" name="Graphic 101"/>
                        <wps:cNvSpPr/>
                        <wps:spPr>
                          <a:xfrm>
                            <a:off x="0" y="6350"/>
                            <a:ext cx="4867275" cy="1270"/>
                          </a:xfrm>
                          <a:custGeom>
                            <a:avLst/>
                            <a:gdLst/>
                            <a:ahLst/>
                            <a:cxnLst/>
                            <a:rect l="l" t="t" r="r" b="b"/>
                            <a:pathLst>
                              <a:path w="4867275">
                                <a:moveTo>
                                  <a:pt x="4867275" y="0"/>
                                </a:moveTo>
                                <a:lnTo>
                                  <a:pt x="0" y="0"/>
                                </a:lnTo>
                              </a:path>
                            </a:pathLst>
                          </a:custGeom>
                          <a:solidFill>
                            <a:srgbClr val="000000"/>
                          </a:solidFill>
                        </wps:spPr>
                        <wps:bodyPr wrap="square" lIns="0" tIns="0" rIns="0" bIns="0" rtlCol="0">
                          <a:prstTxWarp prst="textNoShape">
                            <a:avLst/>
                          </a:prstTxWarp>
                          <a:noAutofit/>
                        </wps:bodyPr>
                      </wps:wsp>
                      <wps:wsp>
                        <wps:cNvPr id="102" name="Graphic 102"/>
                        <wps:cNvSpPr/>
                        <wps:spPr>
                          <a:xfrm>
                            <a:off x="0" y="6350"/>
                            <a:ext cx="4867275" cy="1270"/>
                          </a:xfrm>
                          <a:custGeom>
                            <a:avLst/>
                            <a:gdLst/>
                            <a:ahLst/>
                            <a:cxnLst/>
                            <a:rect l="l" t="t" r="r" b="b"/>
                            <a:pathLst>
                              <a:path w="4867275">
                                <a:moveTo>
                                  <a:pt x="0" y="0"/>
                                </a:moveTo>
                                <a:lnTo>
                                  <a:pt x="486727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6D1EB7D8" id="Group 100" o:spid="_x0000_s1026" style="position:absolute;margin-left:170.25pt;margin-top:13pt;width:383.25pt;height:1pt;z-index:-15717376;mso-wrap-distance-left:0;mso-wrap-distance-right:0;mso-position-horizontal-relative:page" coordsize="486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">
                <v:shape id="Graphic 101" o:spid="_x0000_s1027" style="position:absolute;top:63;width:48672;height:13;visibility:visible;mso-wrap-style:square;v-text-anchor:top" coordsize="486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" path="m4867275,l,e" fillcolor="black" stroked="f">
                  <v:path arrowok="t"/>
                </v:shape>
                <v:shape id="Graphic 102" o:spid="_x0000_s1028" style="position:absolute;top:63;width:48672;height:13;visibility:visible;mso-wrap-style:square;v-text-anchor:top" coordsize="4867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" path="m,l4867275,e" filled="f" strokecolor="#0b2cd8" strokeweight="1pt">
                  <v:path arrowok="t"/>
                </v:shape>
                <w10:wrap type="topAndBottom" anchorx="page"/>
              </v:group>
            </w:pict>
          </mc:Fallback>
        </mc:AlternateContent>
      </w:r>
      <w:r>
        <w:t>Millions</w:t>
      </w:r>
      <w:r>
        <w:rPr>
          <w:spacing w:val="-5"/>
        </w:rPr>
        <w:t xml:space="preserve"> </w:t>
      </w:r>
      <w:r>
        <w:t>of</w:t>
      </w:r>
      <w:r>
        <w:rPr>
          <w:spacing w:val="-5"/>
        </w:rPr>
        <w:t xml:space="preserve"> </w:t>
      </w:r>
      <w:r>
        <w:rPr>
          <w:spacing w:val="-2"/>
        </w:rPr>
        <w:t>Dollars</w:t>
      </w:r>
    </w:p>
    <w:p w14:paraId="794E77C8" w14:textId="77777777" w:rsidR="007C5CDA" w:rsidRDefault="002B15B5">
      <w:pPr>
        <w:pStyle w:val="BodyText"/>
        <w:spacing w:before="4" w:after="27"/>
        <w:ind w:left="5959"/>
      </w:pPr>
      <w:r>
        <w:t>Amounts</w:t>
      </w:r>
      <w:r>
        <w:rPr>
          <w:spacing w:val="-5"/>
        </w:rPr>
        <w:t xml:space="preserve"> </w:t>
      </w:r>
      <w:r>
        <w:t>Subject</w:t>
      </w:r>
      <w:r>
        <w:rPr>
          <w:spacing w:val="-5"/>
        </w:rPr>
        <w:t xml:space="preserve"> </w:t>
      </w:r>
      <w:r>
        <w:t>to</w:t>
      </w:r>
      <w:r>
        <w:rPr>
          <w:spacing w:val="-4"/>
        </w:rPr>
        <w:t xml:space="preserve"> </w:t>
      </w:r>
      <w:r>
        <w:t>Right</w:t>
      </w:r>
      <w:r>
        <w:rPr>
          <w:spacing w:val="-5"/>
        </w:rPr>
        <w:t xml:space="preserve"> </w:t>
      </w:r>
      <w:r>
        <w:t>of</w:t>
      </w:r>
      <w:r>
        <w:rPr>
          <w:spacing w:val="-4"/>
        </w:rPr>
        <w:t xml:space="preserve"> </w:t>
      </w:r>
      <w:r>
        <w:rPr>
          <w:spacing w:val="-2"/>
        </w:rPr>
        <w:t>Setoff</w:t>
      </w:r>
    </w:p>
    <w:tbl>
      <w:tblPr>
        <w:tblW w:w="0" w:type="auto"/>
        <w:tblInd w:w="117" w:type="dxa"/>
        <w:tblLayout w:type="fixed"/>
        <w:tblCellMar>
          <w:left w:w="0" w:type="dxa"/>
          <w:right w:w="0" w:type="dxa"/>
        </w:tblCellMar>
        <w:tblLook w:val="01E0" w:firstRow="1" w:lastRow="1" w:firstColumn="1" w:lastColumn="1" w:noHBand="0" w:noVBand="0"/>
      </w:tblPr>
      <w:tblGrid>
        <w:gridCol w:w="1964"/>
        <w:gridCol w:w="1370"/>
        <w:gridCol w:w="1271"/>
        <w:gridCol w:w="1222"/>
        <w:gridCol w:w="1050"/>
        <w:gridCol w:w="1075"/>
        <w:gridCol w:w="1026"/>
        <w:gridCol w:w="923"/>
      </w:tblGrid>
      <w:tr w:rsidR="007C5CDA" w14:paraId="295499E0" w14:textId="77777777">
        <w:trPr>
          <w:trHeight w:val="744"/>
        </w:trPr>
        <w:tc>
          <w:tcPr>
            <w:tcW w:w="1964" w:type="dxa"/>
            <w:tcBorders>
              <w:bottom w:val="single" w:sz="8" w:space="0" w:color="0B2CD8"/>
            </w:tcBorders>
          </w:tcPr>
          <w:p w14:paraId="525632E2" w14:textId="77777777" w:rsidR="007C5CDA" w:rsidRDefault="007C5CDA">
            <w:pPr>
              <w:pStyle w:val="TableParagraph"/>
              <w:spacing w:before="0"/>
              <w:rPr>
                <w:rFonts w:ascii="Times New Roman"/>
                <w:sz w:val="18"/>
              </w:rPr>
            </w:pPr>
          </w:p>
        </w:tc>
        <w:tc>
          <w:tcPr>
            <w:tcW w:w="1370" w:type="dxa"/>
            <w:tcBorders>
              <w:bottom w:val="single" w:sz="8" w:space="0" w:color="0B2CD8"/>
            </w:tcBorders>
          </w:tcPr>
          <w:p w14:paraId="4FEAF26D" w14:textId="77777777" w:rsidR="007C5CDA" w:rsidRDefault="002B15B5">
            <w:pPr>
              <w:pStyle w:val="TableParagraph"/>
              <w:spacing w:before="3" w:line="240" w:lineRule="exact"/>
              <w:ind w:left="387" w:right="54" w:firstLine="468"/>
              <w:jc w:val="right"/>
              <w:rPr>
                <w:sz w:val="20"/>
              </w:rPr>
            </w:pPr>
            <w:r>
              <w:rPr>
                <w:spacing w:val="-2"/>
                <w:sz w:val="20"/>
              </w:rPr>
              <w:t>Gross Amounts Recognized</w:t>
            </w:r>
          </w:p>
        </w:tc>
        <w:tc>
          <w:tcPr>
            <w:tcW w:w="1271" w:type="dxa"/>
            <w:tcBorders>
              <w:bottom w:val="single" w:sz="8" w:space="0" w:color="0B2CD8"/>
            </w:tcBorders>
          </w:tcPr>
          <w:p w14:paraId="03630FC6" w14:textId="77777777" w:rsidR="007C5CDA" w:rsidRDefault="002B15B5">
            <w:pPr>
              <w:pStyle w:val="TableParagraph"/>
              <w:spacing w:before="3" w:line="240" w:lineRule="exact"/>
              <w:ind w:left="56" w:right="50" w:firstLine="80"/>
              <w:jc w:val="right"/>
              <w:rPr>
                <w:sz w:val="20"/>
              </w:rPr>
            </w:pPr>
            <w:r>
              <w:rPr>
                <w:sz w:val="20"/>
              </w:rPr>
              <w:t>Amounts</w:t>
            </w:r>
            <w:r>
              <w:rPr>
                <w:spacing w:val="-12"/>
                <w:sz w:val="20"/>
              </w:rPr>
              <w:t xml:space="preserve"> </w:t>
            </w:r>
            <w:r>
              <w:rPr>
                <w:sz w:val="20"/>
              </w:rPr>
              <w:t>Not Subject to Right</w:t>
            </w:r>
            <w:r>
              <w:rPr>
                <w:spacing w:val="-4"/>
                <w:sz w:val="20"/>
              </w:rPr>
              <w:t xml:space="preserve"> </w:t>
            </w:r>
            <w:r>
              <w:rPr>
                <w:sz w:val="20"/>
              </w:rPr>
              <w:t>of</w:t>
            </w:r>
            <w:r>
              <w:rPr>
                <w:spacing w:val="-3"/>
                <w:sz w:val="20"/>
              </w:rPr>
              <w:t xml:space="preserve"> </w:t>
            </w:r>
            <w:r>
              <w:rPr>
                <w:spacing w:val="-2"/>
                <w:sz w:val="20"/>
              </w:rPr>
              <w:t>Setoff</w:t>
            </w:r>
          </w:p>
        </w:tc>
        <w:tc>
          <w:tcPr>
            <w:tcW w:w="1222" w:type="dxa"/>
            <w:tcBorders>
              <w:top w:val="single" w:sz="8" w:space="0" w:color="0B2CD8"/>
              <w:bottom w:val="single" w:sz="8" w:space="0" w:color="0B2CD8"/>
            </w:tcBorders>
          </w:tcPr>
          <w:p w14:paraId="0A60E00C" w14:textId="77777777" w:rsidR="007C5CDA" w:rsidRDefault="007C5CDA">
            <w:pPr>
              <w:pStyle w:val="TableParagraph"/>
              <w:spacing w:before="11"/>
              <w:rPr>
                <w:sz w:val="19"/>
              </w:rPr>
            </w:pPr>
          </w:p>
          <w:p w14:paraId="417FD9EB" w14:textId="77777777" w:rsidR="007C5CDA" w:rsidRDefault="002B15B5">
            <w:pPr>
              <w:pStyle w:val="TableParagraph"/>
              <w:spacing w:before="0" w:line="240" w:lineRule="exact"/>
              <w:ind w:left="306" w:right="170" w:firstLine="278"/>
              <w:rPr>
                <w:sz w:val="20"/>
              </w:rPr>
            </w:pPr>
            <w:r>
              <w:rPr>
                <w:spacing w:val="-2"/>
                <w:sz w:val="20"/>
              </w:rPr>
              <w:t>Gross Amounts</w:t>
            </w:r>
          </w:p>
        </w:tc>
        <w:tc>
          <w:tcPr>
            <w:tcW w:w="1050" w:type="dxa"/>
            <w:tcBorders>
              <w:top w:val="single" w:sz="8" w:space="0" w:color="0B2CD8"/>
              <w:bottom w:val="single" w:sz="8" w:space="0" w:color="0B2CD8"/>
            </w:tcBorders>
          </w:tcPr>
          <w:p w14:paraId="60D7D0A1" w14:textId="77777777" w:rsidR="007C5CDA" w:rsidRDefault="002B15B5">
            <w:pPr>
              <w:pStyle w:val="TableParagraph"/>
              <w:spacing w:before="8" w:line="235" w:lineRule="auto"/>
              <w:ind w:left="179" w:right="125" w:firstLine="278"/>
              <w:rPr>
                <w:sz w:val="20"/>
              </w:rPr>
            </w:pPr>
            <w:r>
              <w:rPr>
                <w:spacing w:val="-2"/>
                <w:sz w:val="20"/>
              </w:rPr>
              <w:t>Gross Amounts</w:t>
            </w:r>
          </w:p>
          <w:p w14:paraId="526B9C89" w14:textId="77777777" w:rsidR="007C5CDA" w:rsidRDefault="002B15B5">
            <w:pPr>
              <w:pStyle w:val="TableParagraph"/>
              <w:spacing w:before="0" w:line="238" w:lineRule="exact"/>
              <w:ind w:left="416"/>
              <w:rPr>
                <w:sz w:val="20"/>
              </w:rPr>
            </w:pPr>
            <w:r>
              <w:rPr>
                <w:spacing w:val="-2"/>
                <w:sz w:val="20"/>
              </w:rPr>
              <w:t>Offset</w:t>
            </w:r>
          </w:p>
        </w:tc>
        <w:tc>
          <w:tcPr>
            <w:tcW w:w="1075" w:type="dxa"/>
            <w:tcBorders>
              <w:top w:val="single" w:sz="8" w:space="0" w:color="0B2CD8"/>
              <w:bottom w:val="single" w:sz="8" w:space="0" w:color="0B2CD8"/>
            </w:tcBorders>
          </w:tcPr>
          <w:p w14:paraId="05610AC4" w14:textId="77777777" w:rsidR="007C5CDA" w:rsidRDefault="002B15B5">
            <w:pPr>
              <w:pStyle w:val="TableParagraph"/>
              <w:spacing w:before="3" w:line="240" w:lineRule="exact"/>
              <w:ind w:left="134" w:right="112" w:firstLine="530"/>
              <w:jc w:val="both"/>
              <w:rPr>
                <w:sz w:val="20"/>
              </w:rPr>
            </w:pPr>
            <w:r>
              <w:rPr>
                <w:spacing w:val="-4"/>
                <w:sz w:val="20"/>
              </w:rPr>
              <w:t xml:space="preserve">Net </w:t>
            </w:r>
            <w:r>
              <w:rPr>
                <w:spacing w:val="-2"/>
                <w:sz w:val="20"/>
              </w:rPr>
              <w:t>Amounts Presented</w:t>
            </w:r>
          </w:p>
        </w:tc>
        <w:tc>
          <w:tcPr>
            <w:tcW w:w="1026" w:type="dxa"/>
            <w:tcBorders>
              <w:top w:val="single" w:sz="8" w:space="0" w:color="0B2CD8"/>
              <w:bottom w:val="single" w:sz="8" w:space="0" w:color="0B2CD8"/>
            </w:tcBorders>
          </w:tcPr>
          <w:p w14:paraId="76E6B041" w14:textId="77777777" w:rsidR="007C5CDA" w:rsidRDefault="007C5CDA">
            <w:pPr>
              <w:pStyle w:val="TableParagraph"/>
              <w:spacing w:before="11"/>
              <w:rPr>
                <w:sz w:val="19"/>
              </w:rPr>
            </w:pPr>
          </w:p>
          <w:p w14:paraId="0B04B084" w14:textId="77777777" w:rsidR="007C5CDA" w:rsidRDefault="002B15B5">
            <w:pPr>
              <w:pStyle w:val="TableParagraph"/>
              <w:spacing w:before="0" w:line="240" w:lineRule="exact"/>
              <w:ind w:left="113" w:right="132" w:firstLine="391"/>
              <w:rPr>
                <w:sz w:val="20"/>
              </w:rPr>
            </w:pPr>
            <w:r>
              <w:rPr>
                <w:spacing w:val="-4"/>
                <w:sz w:val="20"/>
              </w:rPr>
              <w:t xml:space="preserve">Cash </w:t>
            </w:r>
            <w:r>
              <w:rPr>
                <w:spacing w:val="-2"/>
                <w:sz w:val="20"/>
              </w:rPr>
              <w:t>Collateral</w:t>
            </w:r>
          </w:p>
        </w:tc>
        <w:tc>
          <w:tcPr>
            <w:tcW w:w="923" w:type="dxa"/>
            <w:tcBorders>
              <w:top w:val="single" w:sz="8" w:space="0" w:color="0B2CD8"/>
              <w:bottom w:val="single" w:sz="8" w:space="0" w:color="0B2CD8"/>
            </w:tcBorders>
          </w:tcPr>
          <w:p w14:paraId="4DF47804" w14:textId="77777777" w:rsidR="007C5CDA" w:rsidRDefault="007C5CDA">
            <w:pPr>
              <w:pStyle w:val="TableParagraph"/>
              <w:spacing w:before="11"/>
              <w:rPr>
                <w:sz w:val="19"/>
              </w:rPr>
            </w:pPr>
          </w:p>
          <w:p w14:paraId="36AD16E8" w14:textId="77777777" w:rsidR="007C5CDA" w:rsidRDefault="002B15B5">
            <w:pPr>
              <w:pStyle w:val="TableParagraph"/>
              <w:spacing w:before="0" w:line="240" w:lineRule="exact"/>
              <w:ind w:left="133" w:right="46" w:firstLine="440"/>
              <w:rPr>
                <w:sz w:val="20"/>
              </w:rPr>
            </w:pPr>
            <w:r>
              <w:rPr>
                <w:spacing w:val="-4"/>
                <w:sz w:val="20"/>
              </w:rPr>
              <w:t xml:space="preserve">Net </w:t>
            </w:r>
            <w:r>
              <w:rPr>
                <w:spacing w:val="-2"/>
                <w:sz w:val="20"/>
              </w:rPr>
              <w:t>Amounts</w:t>
            </w:r>
          </w:p>
        </w:tc>
      </w:tr>
      <w:tr w:rsidR="007C5CDA" w14:paraId="709E083F" w14:textId="77777777">
        <w:trPr>
          <w:trHeight w:val="554"/>
        </w:trPr>
        <w:tc>
          <w:tcPr>
            <w:tcW w:w="1964" w:type="dxa"/>
            <w:tcBorders>
              <w:top w:val="single" w:sz="8" w:space="0" w:color="0B2CD8"/>
            </w:tcBorders>
          </w:tcPr>
          <w:p w14:paraId="2D9FE6D1" w14:textId="77777777" w:rsidR="007C5CDA" w:rsidRDefault="002B15B5">
            <w:pPr>
              <w:pStyle w:val="TableParagraph"/>
              <w:spacing w:before="4"/>
              <w:ind w:left="52"/>
              <w:rPr>
                <w:b/>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2024</w:t>
            </w:r>
          </w:p>
          <w:p w14:paraId="6A669B7E" w14:textId="77777777" w:rsidR="007C5CDA" w:rsidRDefault="002B15B5">
            <w:pPr>
              <w:pStyle w:val="TableParagraph"/>
              <w:spacing w:before="41"/>
              <w:ind w:left="52"/>
              <w:rPr>
                <w:sz w:val="20"/>
              </w:rPr>
            </w:pPr>
            <w:r>
              <w:rPr>
                <w:spacing w:val="-2"/>
                <w:sz w:val="20"/>
              </w:rPr>
              <w:t>Assets</w:t>
            </w:r>
          </w:p>
        </w:tc>
        <w:tc>
          <w:tcPr>
            <w:tcW w:w="1370" w:type="dxa"/>
            <w:tcBorders>
              <w:top w:val="single" w:sz="8" w:space="0" w:color="0B2CD8"/>
            </w:tcBorders>
          </w:tcPr>
          <w:p w14:paraId="7D681A1F" w14:textId="77777777" w:rsidR="007C5CDA" w:rsidRDefault="007C5CDA">
            <w:pPr>
              <w:pStyle w:val="TableParagraph"/>
              <w:spacing w:before="8"/>
              <w:rPr>
                <w:sz w:val="23"/>
              </w:rPr>
            </w:pPr>
          </w:p>
          <w:p w14:paraId="1DBEFFF0" w14:textId="77777777" w:rsidR="007C5CDA" w:rsidRDefault="002B15B5">
            <w:pPr>
              <w:pStyle w:val="TableParagraph"/>
              <w:tabs>
                <w:tab w:val="left" w:pos="661"/>
              </w:tabs>
              <w:spacing w:before="1"/>
              <w:ind w:right="79"/>
              <w:jc w:val="right"/>
              <w:rPr>
                <w:b/>
                <w:sz w:val="20"/>
              </w:rPr>
            </w:pPr>
            <w:r>
              <w:rPr>
                <w:b/>
                <w:spacing w:val="-10"/>
                <w:sz w:val="20"/>
              </w:rPr>
              <w:t>$</w:t>
            </w:r>
            <w:r>
              <w:rPr>
                <w:b/>
                <w:sz w:val="20"/>
              </w:rPr>
              <w:tab/>
            </w:r>
            <w:r>
              <w:rPr>
                <w:b/>
                <w:spacing w:val="-5"/>
                <w:sz w:val="20"/>
              </w:rPr>
              <w:t>725</w:t>
            </w:r>
          </w:p>
        </w:tc>
        <w:tc>
          <w:tcPr>
            <w:tcW w:w="1271" w:type="dxa"/>
            <w:tcBorders>
              <w:top w:val="single" w:sz="8" w:space="0" w:color="0B2CD8"/>
            </w:tcBorders>
          </w:tcPr>
          <w:p w14:paraId="436D6A96" w14:textId="77777777" w:rsidR="007C5CDA" w:rsidRDefault="007C5CDA">
            <w:pPr>
              <w:pStyle w:val="TableParagraph"/>
              <w:spacing w:before="8"/>
              <w:rPr>
                <w:sz w:val="23"/>
              </w:rPr>
            </w:pPr>
          </w:p>
          <w:p w14:paraId="579ED282" w14:textId="77777777" w:rsidR="007C5CDA" w:rsidRDefault="002B15B5">
            <w:pPr>
              <w:pStyle w:val="TableParagraph"/>
              <w:spacing w:before="1"/>
              <w:ind w:right="75"/>
              <w:jc w:val="right"/>
              <w:rPr>
                <w:b/>
                <w:sz w:val="20"/>
              </w:rPr>
            </w:pPr>
            <w:r>
              <w:rPr>
                <w:b/>
                <w:spacing w:val="-5"/>
                <w:sz w:val="20"/>
              </w:rPr>
              <w:t>41</w:t>
            </w:r>
          </w:p>
        </w:tc>
        <w:tc>
          <w:tcPr>
            <w:tcW w:w="1222" w:type="dxa"/>
            <w:tcBorders>
              <w:top w:val="single" w:sz="8" w:space="0" w:color="0B2CD8"/>
            </w:tcBorders>
          </w:tcPr>
          <w:p w14:paraId="02FEB327" w14:textId="77777777" w:rsidR="007C5CDA" w:rsidRDefault="007C5CDA">
            <w:pPr>
              <w:pStyle w:val="TableParagraph"/>
              <w:spacing w:before="8"/>
              <w:rPr>
                <w:sz w:val="23"/>
              </w:rPr>
            </w:pPr>
          </w:p>
          <w:p w14:paraId="002B7E31" w14:textId="77777777" w:rsidR="007C5CDA" w:rsidRDefault="002B15B5">
            <w:pPr>
              <w:pStyle w:val="TableParagraph"/>
              <w:spacing w:before="1"/>
              <w:ind w:right="202"/>
              <w:jc w:val="right"/>
              <w:rPr>
                <w:b/>
                <w:sz w:val="20"/>
              </w:rPr>
            </w:pPr>
            <w:r>
              <w:rPr>
                <w:b/>
                <w:spacing w:val="-5"/>
                <w:sz w:val="20"/>
              </w:rPr>
              <w:t>684</w:t>
            </w:r>
          </w:p>
        </w:tc>
        <w:tc>
          <w:tcPr>
            <w:tcW w:w="1050" w:type="dxa"/>
            <w:tcBorders>
              <w:top w:val="single" w:sz="8" w:space="0" w:color="0B2CD8"/>
            </w:tcBorders>
          </w:tcPr>
          <w:p w14:paraId="1F94D8ED" w14:textId="77777777" w:rsidR="007C5CDA" w:rsidRDefault="007C5CDA">
            <w:pPr>
              <w:pStyle w:val="TableParagraph"/>
              <w:spacing w:before="8"/>
              <w:rPr>
                <w:sz w:val="23"/>
              </w:rPr>
            </w:pPr>
          </w:p>
          <w:p w14:paraId="2C52AC46" w14:textId="77777777" w:rsidR="007C5CDA" w:rsidRDefault="002B15B5">
            <w:pPr>
              <w:pStyle w:val="TableParagraph"/>
              <w:spacing w:before="1"/>
              <w:ind w:right="157"/>
              <w:jc w:val="right"/>
              <w:rPr>
                <w:b/>
                <w:sz w:val="20"/>
              </w:rPr>
            </w:pPr>
            <w:r>
              <w:rPr>
                <w:b/>
                <w:spacing w:val="-5"/>
                <w:sz w:val="20"/>
              </w:rPr>
              <w:t>411</w:t>
            </w:r>
          </w:p>
        </w:tc>
        <w:tc>
          <w:tcPr>
            <w:tcW w:w="1075" w:type="dxa"/>
            <w:tcBorders>
              <w:top w:val="single" w:sz="8" w:space="0" w:color="0B2CD8"/>
            </w:tcBorders>
          </w:tcPr>
          <w:p w14:paraId="7AA7BB23" w14:textId="77777777" w:rsidR="007C5CDA" w:rsidRDefault="007C5CDA">
            <w:pPr>
              <w:pStyle w:val="TableParagraph"/>
              <w:spacing w:before="8"/>
              <w:rPr>
                <w:sz w:val="23"/>
              </w:rPr>
            </w:pPr>
          </w:p>
          <w:p w14:paraId="0FC33962" w14:textId="77777777" w:rsidR="007C5CDA" w:rsidRDefault="002B15B5">
            <w:pPr>
              <w:pStyle w:val="TableParagraph"/>
              <w:spacing w:before="1"/>
              <w:ind w:right="137"/>
              <w:jc w:val="right"/>
              <w:rPr>
                <w:b/>
                <w:sz w:val="20"/>
              </w:rPr>
            </w:pPr>
            <w:r>
              <w:rPr>
                <w:b/>
                <w:spacing w:val="-5"/>
                <w:sz w:val="20"/>
              </w:rPr>
              <w:t>273</w:t>
            </w:r>
          </w:p>
        </w:tc>
        <w:tc>
          <w:tcPr>
            <w:tcW w:w="1026" w:type="dxa"/>
            <w:tcBorders>
              <w:top w:val="single" w:sz="8" w:space="0" w:color="0B2CD8"/>
            </w:tcBorders>
          </w:tcPr>
          <w:p w14:paraId="4F7D2E41" w14:textId="77777777" w:rsidR="007C5CDA" w:rsidRDefault="007C5CDA">
            <w:pPr>
              <w:pStyle w:val="TableParagraph"/>
              <w:spacing w:before="8"/>
              <w:rPr>
                <w:sz w:val="23"/>
              </w:rPr>
            </w:pPr>
          </w:p>
          <w:p w14:paraId="106462A9" w14:textId="77777777" w:rsidR="007C5CDA" w:rsidRDefault="002B15B5">
            <w:pPr>
              <w:pStyle w:val="TableParagraph"/>
              <w:spacing w:before="1"/>
              <w:ind w:right="158"/>
              <w:jc w:val="right"/>
              <w:rPr>
                <w:b/>
                <w:sz w:val="20"/>
              </w:rPr>
            </w:pPr>
            <w:r>
              <w:rPr>
                <w:b/>
                <w:sz w:val="20"/>
              </w:rPr>
              <w:t>2</w:t>
            </w:r>
          </w:p>
        </w:tc>
        <w:tc>
          <w:tcPr>
            <w:tcW w:w="923" w:type="dxa"/>
            <w:tcBorders>
              <w:top w:val="single" w:sz="8" w:space="0" w:color="0B2CD8"/>
            </w:tcBorders>
          </w:tcPr>
          <w:p w14:paraId="7629A836" w14:textId="77777777" w:rsidR="007C5CDA" w:rsidRDefault="007C5CDA">
            <w:pPr>
              <w:pStyle w:val="TableParagraph"/>
              <w:spacing w:before="8"/>
              <w:rPr>
                <w:sz w:val="23"/>
              </w:rPr>
            </w:pPr>
          </w:p>
          <w:p w14:paraId="37271003" w14:textId="77777777" w:rsidR="007C5CDA" w:rsidRDefault="002B15B5">
            <w:pPr>
              <w:pStyle w:val="TableParagraph"/>
              <w:spacing w:before="1"/>
              <w:ind w:right="76"/>
              <w:jc w:val="right"/>
              <w:rPr>
                <w:b/>
                <w:sz w:val="20"/>
              </w:rPr>
            </w:pPr>
            <w:r>
              <w:rPr>
                <w:b/>
                <w:spacing w:val="-5"/>
                <w:sz w:val="20"/>
              </w:rPr>
              <w:t>271</w:t>
            </w:r>
          </w:p>
        </w:tc>
      </w:tr>
      <w:tr w:rsidR="007C5CDA" w14:paraId="57F999EC" w14:textId="77777777">
        <w:trPr>
          <w:trHeight w:val="280"/>
        </w:trPr>
        <w:tc>
          <w:tcPr>
            <w:tcW w:w="1964" w:type="dxa"/>
            <w:tcBorders>
              <w:bottom w:val="single" w:sz="8" w:space="0" w:color="5D6670"/>
            </w:tcBorders>
          </w:tcPr>
          <w:p w14:paraId="79AF4BD3" w14:textId="77777777" w:rsidR="007C5CDA" w:rsidRDefault="002B15B5">
            <w:pPr>
              <w:pStyle w:val="TableParagraph"/>
              <w:spacing w:line="240" w:lineRule="exact"/>
              <w:ind w:left="52"/>
              <w:rPr>
                <w:sz w:val="20"/>
              </w:rPr>
            </w:pPr>
            <w:r>
              <w:rPr>
                <w:spacing w:val="-2"/>
                <w:sz w:val="20"/>
              </w:rPr>
              <w:t>Liabilities</w:t>
            </w:r>
          </w:p>
        </w:tc>
        <w:tc>
          <w:tcPr>
            <w:tcW w:w="1370" w:type="dxa"/>
            <w:tcBorders>
              <w:bottom w:val="single" w:sz="8" w:space="0" w:color="5D6670"/>
            </w:tcBorders>
          </w:tcPr>
          <w:p w14:paraId="54FCD011" w14:textId="77777777" w:rsidR="007C5CDA" w:rsidRDefault="002B15B5">
            <w:pPr>
              <w:pStyle w:val="TableParagraph"/>
              <w:spacing w:line="240" w:lineRule="exact"/>
              <w:ind w:right="79"/>
              <w:jc w:val="right"/>
              <w:rPr>
                <w:b/>
                <w:sz w:val="20"/>
              </w:rPr>
            </w:pPr>
            <w:r>
              <w:rPr>
                <w:b/>
                <w:spacing w:val="-5"/>
                <w:sz w:val="20"/>
              </w:rPr>
              <w:t>673</w:t>
            </w:r>
          </w:p>
        </w:tc>
        <w:tc>
          <w:tcPr>
            <w:tcW w:w="1271" w:type="dxa"/>
            <w:tcBorders>
              <w:bottom w:val="single" w:sz="8" w:space="0" w:color="5D6670"/>
            </w:tcBorders>
          </w:tcPr>
          <w:p w14:paraId="01C7041B" w14:textId="77777777" w:rsidR="007C5CDA" w:rsidRDefault="002B15B5">
            <w:pPr>
              <w:pStyle w:val="TableParagraph"/>
              <w:spacing w:line="240" w:lineRule="exact"/>
              <w:ind w:right="75"/>
              <w:jc w:val="right"/>
              <w:rPr>
                <w:b/>
                <w:sz w:val="20"/>
              </w:rPr>
            </w:pPr>
            <w:r>
              <w:rPr>
                <w:b/>
                <w:spacing w:val="-5"/>
                <w:sz w:val="20"/>
              </w:rPr>
              <w:t>37</w:t>
            </w:r>
          </w:p>
        </w:tc>
        <w:tc>
          <w:tcPr>
            <w:tcW w:w="1222" w:type="dxa"/>
            <w:tcBorders>
              <w:bottom w:val="single" w:sz="8" w:space="0" w:color="5D6670"/>
            </w:tcBorders>
          </w:tcPr>
          <w:p w14:paraId="4AF530D0" w14:textId="77777777" w:rsidR="007C5CDA" w:rsidRDefault="002B15B5">
            <w:pPr>
              <w:pStyle w:val="TableParagraph"/>
              <w:spacing w:line="240" w:lineRule="exact"/>
              <w:ind w:right="202"/>
              <w:jc w:val="right"/>
              <w:rPr>
                <w:b/>
                <w:sz w:val="20"/>
              </w:rPr>
            </w:pPr>
            <w:r>
              <w:rPr>
                <w:b/>
                <w:spacing w:val="-5"/>
                <w:sz w:val="20"/>
              </w:rPr>
              <w:t>636</w:t>
            </w:r>
          </w:p>
        </w:tc>
        <w:tc>
          <w:tcPr>
            <w:tcW w:w="1050" w:type="dxa"/>
            <w:tcBorders>
              <w:bottom w:val="single" w:sz="8" w:space="0" w:color="5D6670"/>
            </w:tcBorders>
          </w:tcPr>
          <w:p w14:paraId="3B5E6D76" w14:textId="77777777" w:rsidR="007C5CDA" w:rsidRDefault="002B15B5">
            <w:pPr>
              <w:pStyle w:val="TableParagraph"/>
              <w:spacing w:line="240" w:lineRule="exact"/>
              <w:ind w:right="157"/>
              <w:jc w:val="right"/>
              <w:rPr>
                <w:b/>
                <w:sz w:val="20"/>
              </w:rPr>
            </w:pPr>
            <w:r>
              <w:rPr>
                <w:b/>
                <w:spacing w:val="-5"/>
                <w:sz w:val="20"/>
              </w:rPr>
              <w:t>411</w:t>
            </w:r>
          </w:p>
        </w:tc>
        <w:tc>
          <w:tcPr>
            <w:tcW w:w="1075" w:type="dxa"/>
            <w:tcBorders>
              <w:bottom w:val="single" w:sz="8" w:space="0" w:color="5D6670"/>
            </w:tcBorders>
          </w:tcPr>
          <w:p w14:paraId="309A26CD" w14:textId="77777777" w:rsidR="007C5CDA" w:rsidRDefault="002B15B5">
            <w:pPr>
              <w:pStyle w:val="TableParagraph"/>
              <w:spacing w:line="240" w:lineRule="exact"/>
              <w:ind w:right="137"/>
              <w:jc w:val="right"/>
              <w:rPr>
                <w:b/>
                <w:sz w:val="20"/>
              </w:rPr>
            </w:pPr>
            <w:r>
              <w:rPr>
                <w:b/>
                <w:spacing w:val="-5"/>
                <w:sz w:val="20"/>
              </w:rPr>
              <w:t>225</w:t>
            </w:r>
          </w:p>
        </w:tc>
        <w:tc>
          <w:tcPr>
            <w:tcW w:w="1026" w:type="dxa"/>
            <w:tcBorders>
              <w:bottom w:val="single" w:sz="8" w:space="0" w:color="5D6670"/>
            </w:tcBorders>
          </w:tcPr>
          <w:p w14:paraId="24CF65A2" w14:textId="77777777" w:rsidR="007C5CDA" w:rsidRDefault="002B15B5">
            <w:pPr>
              <w:pStyle w:val="TableParagraph"/>
              <w:spacing w:line="240" w:lineRule="exact"/>
              <w:ind w:right="158"/>
              <w:jc w:val="right"/>
              <w:rPr>
                <w:b/>
                <w:sz w:val="20"/>
              </w:rPr>
            </w:pPr>
            <w:r>
              <w:rPr>
                <w:b/>
                <w:spacing w:val="-5"/>
                <w:sz w:val="20"/>
              </w:rPr>
              <w:t>39</w:t>
            </w:r>
          </w:p>
        </w:tc>
        <w:tc>
          <w:tcPr>
            <w:tcW w:w="923" w:type="dxa"/>
            <w:tcBorders>
              <w:bottom w:val="single" w:sz="8" w:space="0" w:color="5D6670"/>
            </w:tcBorders>
          </w:tcPr>
          <w:p w14:paraId="437AC58D" w14:textId="77777777" w:rsidR="007C5CDA" w:rsidRDefault="002B15B5">
            <w:pPr>
              <w:pStyle w:val="TableParagraph"/>
              <w:spacing w:line="240" w:lineRule="exact"/>
              <w:ind w:right="76"/>
              <w:jc w:val="right"/>
              <w:rPr>
                <w:b/>
                <w:sz w:val="20"/>
              </w:rPr>
            </w:pPr>
            <w:r>
              <w:rPr>
                <w:b/>
                <w:spacing w:val="-5"/>
                <w:sz w:val="20"/>
              </w:rPr>
              <w:t>186</w:t>
            </w:r>
          </w:p>
        </w:tc>
      </w:tr>
      <w:tr w:rsidR="007C5CDA" w14:paraId="310A3782" w14:textId="77777777">
        <w:trPr>
          <w:trHeight w:val="869"/>
        </w:trPr>
        <w:tc>
          <w:tcPr>
            <w:tcW w:w="1964" w:type="dxa"/>
            <w:tcBorders>
              <w:top w:val="single" w:sz="8" w:space="0" w:color="5D6670"/>
            </w:tcBorders>
          </w:tcPr>
          <w:p w14:paraId="1D92DB90" w14:textId="77777777" w:rsidR="007C5CDA" w:rsidRDefault="007C5CDA">
            <w:pPr>
              <w:pStyle w:val="TableParagraph"/>
              <w:spacing w:before="2"/>
              <w:rPr>
                <w:sz w:val="23"/>
              </w:rPr>
            </w:pPr>
          </w:p>
          <w:p w14:paraId="25FDDB36" w14:textId="77777777" w:rsidR="007C5CDA" w:rsidRDefault="002B15B5">
            <w:pPr>
              <w:pStyle w:val="TableParagraph"/>
              <w:spacing w:before="1" w:line="280" w:lineRule="atLeast"/>
              <w:ind w:left="52" w:right="322"/>
              <w:rPr>
                <w:sz w:val="20"/>
              </w:rPr>
            </w:pPr>
            <w:r>
              <w:rPr>
                <w:sz w:val="20"/>
              </w:rPr>
              <w:t>December</w:t>
            </w:r>
            <w:r>
              <w:rPr>
                <w:spacing w:val="-12"/>
                <w:sz w:val="20"/>
              </w:rPr>
              <w:t xml:space="preserve"> </w:t>
            </w:r>
            <w:r>
              <w:rPr>
                <w:sz w:val="20"/>
              </w:rPr>
              <w:t>31,</w:t>
            </w:r>
            <w:r>
              <w:rPr>
                <w:spacing w:val="-11"/>
                <w:sz w:val="20"/>
              </w:rPr>
              <w:t xml:space="preserve"> </w:t>
            </w:r>
            <w:r>
              <w:rPr>
                <w:sz w:val="20"/>
              </w:rPr>
              <w:t xml:space="preserve">2023 </w:t>
            </w:r>
            <w:r>
              <w:rPr>
                <w:spacing w:val="-2"/>
                <w:sz w:val="20"/>
              </w:rPr>
              <w:t>Assets</w:t>
            </w:r>
          </w:p>
        </w:tc>
        <w:tc>
          <w:tcPr>
            <w:tcW w:w="1370" w:type="dxa"/>
            <w:tcBorders>
              <w:top w:val="single" w:sz="8" w:space="0" w:color="5D6670"/>
            </w:tcBorders>
          </w:tcPr>
          <w:p w14:paraId="16CF6D6D" w14:textId="77777777" w:rsidR="007C5CDA" w:rsidRDefault="007C5CDA">
            <w:pPr>
              <w:pStyle w:val="TableParagraph"/>
              <w:spacing w:before="0"/>
              <w:rPr>
                <w:sz w:val="24"/>
              </w:rPr>
            </w:pPr>
          </w:p>
          <w:p w14:paraId="2EA5BB07" w14:textId="77777777" w:rsidR="007C5CDA" w:rsidRDefault="007C5CDA">
            <w:pPr>
              <w:pStyle w:val="TableParagraph"/>
              <w:spacing w:before="6"/>
              <w:rPr>
                <w:sz w:val="25"/>
              </w:rPr>
            </w:pPr>
          </w:p>
          <w:p w14:paraId="2704B983" w14:textId="77777777" w:rsidR="007C5CDA" w:rsidRDefault="002B15B5">
            <w:pPr>
              <w:pStyle w:val="TableParagraph"/>
              <w:tabs>
                <w:tab w:val="left" w:pos="661"/>
              </w:tabs>
              <w:spacing w:before="0"/>
              <w:ind w:right="79"/>
              <w:jc w:val="right"/>
              <w:rPr>
                <w:sz w:val="20"/>
              </w:rPr>
            </w:pPr>
            <w:r>
              <w:rPr>
                <w:spacing w:val="-10"/>
                <w:sz w:val="20"/>
              </w:rPr>
              <w:t>$</w:t>
            </w:r>
            <w:r>
              <w:rPr>
                <w:sz w:val="20"/>
              </w:rPr>
              <w:tab/>
            </w:r>
            <w:r>
              <w:rPr>
                <w:spacing w:val="-5"/>
                <w:sz w:val="20"/>
              </w:rPr>
              <w:t>724</w:t>
            </w:r>
          </w:p>
        </w:tc>
        <w:tc>
          <w:tcPr>
            <w:tcW w:w="1271" w:type="dxa"/>
            <w:tcBorders>
              <w:top w:val="single" w:sz="8" w:space="0" w:color="5D6670"/>
            </w:tcBorders>
          </w:tcPr>
          <w:p w14:paraId="7B4D9261" w14:textId="77777777" w:rsidR="007C5CDA" w:rsidRDefault="007C5CDA">
            <w:pPr>
              <w:pStyle w:val="TableParagraph"/>
              <w:spacing w:before="0"/>
              <w:rPr>
                <w:sz w:val="24"/>
              </w:rPr>
            </w:pPr>
          </w:p>
          <w:p w14:paraId="69F5917D" w14:textId="77777777" w:rsidR="007C5CDA" w:rsidRDefault="007C5CDA">
            <w:pPr>
              <w:pStyle w:val="TableParagraph"/>
              <w:spacing w:before="6"/>
              <w:rPr>
                <w:sz w:val="25"/>
              </w:rPr>
            </w:pPr>
          </w:p>
          <w:p w14:paraId="0CDB6B2A" w14:textId="77777777" w:rsidR="007C5CDA" w:rsidRDefault="002B15B5">
            <w:pPr>
              <w:pStyle w:val="TableParagraph"/>
              <w:spacing w:before="0"/>
              <w:ind w:right="75"/>
              <w:jc w:val="right"/>
              <w:rPr>
                <w:sz w:val="20"/>
              </w:rPr>
            </w:pPr>
            <w:r>
              <w:rPr>
                <w:spacing w:val="-5"/>
                <w:sz w:val="20"/>
              </w:rPr>
              <w:t>39</w:t>
            </w:r>
          </w:p>
        </w:tc>
        <w:tc>
          <w:tcPr>
            <w:tcW w:w="1222" w:type="dxa"/>
            <w:tcBorders>
              <w:top w:val="single" w:sz="8" w:space="0" w:color="5D6670"/>
            </w:tcBorders>
          </w:tcPr>
          <w:p w14:paraId="58AADC4F" w14:textId="77777777" w:rsidR="007C5CDA" w:rsidRDefault="007C5CDA">
            <w:pPr>
              <w:pStyle w:val="TableParagraph"/>
              <w:spacing w:before="0"/>
              <w:rPr>
                <w:sz w:val="24"/>
              </w:rPr>
            </w:pPr>
          </w:p>
          <w:p w14:paraId="2DD2A96D" w14:textId="77777777" w:rsidR="007C5CDA" w:rsidRDefault="007C5CDA">
            <w:pPr>
              <w:pStyle w:val="TableParagraph"/>
              <w:spacing w:before="6"/>
              <w:rPr>
                <w:sz w:val="25"/>
              </w:rPr>
            </w:pPr>
          </w:p>
          <w:p w14:paraId="05BA9591" w14:textId="77777777" w:rsidR="007C5CDA" w:rsidRDefault="002B15B5">
            <w:pPr>
              <w:pStyle w:val="TableParagraph"/>
              <w:spacing w:before="0"/>
              <w:ind w:right="202"/>
              <w:jc w:val="right"/>
              <w:rPr>
                <w:sz w:val="20"/>
              </w:rPr>
            </w:pPr>
            <w:r>
              <w:rPr>
                <w:spacing w:val="-5"/>
                <w:sz w:val="20"/>
              </w:rPr>
              <w:t>685</w:t>
            </w:r>
          </w:p>
        </w:tc>
        <w:tc>
          <w:tcPr>
            <w:tcW w:w="1050" w:type="dxa"/>
            <w:tcBorders>
              <w:top w:val="single" w:sz="8" w:space="0" w:color="5D6670"/>
            </w:tcBorders>
          </w:tcPr>
          <w:p w14:paraId="62087C6B" w14:textId="77777777" w:rsidR="007C5CDA" w:rsidRDefault="007C5CDA">
            <w:pPr>
              <w:pStyle w:val="TableParagraph"/>
              <w:spacing w:before="0"/>
              <w:rPr>
                <w:sz w:val="24"/>
              </w:rPr>
            </w:pPr>
          </w:p>
          <w:p w14:paraId="7A99FD2B" w14:textId="77777777" w:rsidR="007C5CDA" w:rsidRDefault="007C5CDA">
            <w:pPr>
              <w:pStyle w:val="TableParagraph"/>
              <w:spacing w:before="6"/>
              <w:rPr>
                <w:sz w:val="25"/>
              </w:rPr>
            </w:pPr>
          </w:p>
          <w:p w14:paraId="009254D5" w14:textId="77777777" w:rsidR="007C5CDA" w:rsidRDefault="002B15B5">
            <w:pPr>
              <w:pStyle w:val="TableParagraph"/>
              <w:spacing w:before="0"/>
              <w:ind w:right="157"/>
              <w:jc w:val="right"/>
              <w:rPr>
                <w:sz w:val="20"/>
              </w:rPr>
            </w:pPr>
            <w:r>
              <w:rPr>
                <w:spacing w:val="-5"/>
                <w:sz w:val="20"/>
              </w:rPr>
              <w:t>375</w:t>
            </w:r>
          </w:p>
        </w:tc>
        <w:tc>
          <w:tcPr>
            <w:tcW w:w="1075" w:type="dxa"/>
            <w:tcBorders>
              <w:top w:val="single" w:sz="8" w:space="0" w:color="5D6670"/>
            </w:tcBorders>
          </w:tcPr>
          <w:p w14:paraId="08CD2CC0" w14:textId="77777777" w:rsidR="007C5CDA" w:rsidRDefault="007C5CDA">
            <w:pPr>
              <w:pStyle w:val="TableParagraph"/>
              <w:spacing w:before="0"/>
              <w:rPr>
                <w:sz w:val="24"/>
              </w:rPr>
            </w:pPr>
          </w:p>
          <w:p w14:paraId="423A6C29" w14:textId="77777777" w:rsidR="007C5CDA" w:rsidRDefault="007C5CDA">
            <w:pPr>
              <w:pStyle w:val="TableParagraph"/>
              <w:spacing w:before="6"/>
              <w:rPr>
                <w:sz w:val="25"/>
              </w:rPr>
            </w:pPr>
          </w:p>
          <w:p w14:paraId="56543EE4" w14:textId="77777777" w:rsidR="007C5CDA" w:rsidRDefault="002B15B5">
            <w:pPr>
              <w:pStyle w:val="TableParagraph"/>
              <w:spacing w:before="0"/>
              <w:ind w:right="137"/>
              <w:jc w:val="right"/>
              <w:rPr>
                <w:sz w:val="20"/>
              </w:rPr>
            </w:pPr>
            <w:r>
              <w:rPr>
                <w:spacing w:val="-5"/>
                <w:sz w:val="20"/>
              </w:rPr>
              <w:t>310</w:t>
            </w:r>
          </w:p>
        </w:tc>
        <w:tc>
          <w:tcPr>
            <w:tcW w:w="1026" w:type="dxa"/>
            <w:tcBorders>
              <w:top w:val="single" w:sz="8" w:space="0" w:color="5D6670"/>
            </w:tcBorders>
          </w:tcPr>
          <w:p w14:paraId="78FD98D3" w14:textId="77777777" w:rsidR="007C5CDA" w:rsidRDefault="007C5CDA">
            <w:pPr>
              <w:pStyle w:val="TableParagraph"/>
              <w:spacing w:before="0"/>
              <w:rPr>
                <w:sz w:val="24"/>
              </w:rPr>
            </w:pPr>
          </w:p>
          <w:p w14:paraId="33DCDB5A" w14:textId="77777777" w:rsidR="007C5CDA" w:rsidRDefault="007C5CDA">
            <w:pPr>
              <w:pStyle w:val="TableParagraph"/>
              <w:spacing w:before="6"/>
              <w:rPr>
                <w:sz w:val="25"/>
              </w:rPr>
            </w:pPr>
          </w:p>
          <w:p w14:paraId="3AD7D98C" w14:textId="77777777" w:rsidR="007C5CDA" w:rsidRDefault="002B15B5">
            <w:pPr>
              <w:pStyle w:val="TableParagraph"/>
              <w:spacing w:before="0"/>
              <w:ind w:right="158"/>
              <w:jc w:val="right"/>
              <w:rPr>
                <w:sz w:val="20"/>
              </w:rPr>
            </w:pPr>
            <w:r>
              <w:rPr>
                <w:sz w:val="20"/>
              </w:rPr>
              <w:t>4</w:t>
            </w:r>
          </w:p>
        </w:tc>
        <w:tc>
          <w:tcPr>
            <w:tcW w:w="923" w:type="dxa"/>
            <w:tcBorders>
              <w:top w:val="single" w:sz="8" w:space="0" w:color="5D6670"/>
            </w:tcBorders>
          </w:tcPr>
          <w:p w14:paraId="05C19F23" w14:textId="77777777" w:rsidR="007C5CDA" w:rsidRDefault="007C5CDA">
            <w:pPr>
              <w:pStyle w:val="TableParagraph"/>
              <w:spacing w:before="0"/>
              <w:rPr>
                <w:sz w:val="24"/>
              </w:rPr>
            </w:pPr>
          </w:p>
          <w:p w14:paraId="7002BBEE" w14:textId="77777777" w:rsidR="007C5CDA" w:rsidRDefault="007C5CDA">
            <w:pPr>
              <w:pStyle w:val="TableParagraph"/>
              <w:spacing w:before="6"/>
              <w:rPr>
                <w:sz w:val="25"/>
              </w:rPr>
            </w:pPr>
          </w:p>
          <w:p w14:paraId="33F09ED6" w14:textId="77777777" w:rsidR="007C5CDA" w:rsidRDefault="002B15B5">
            <w:pPr>
              <w:pStyle w:val="TableParagraph"/>
              <w:spacing w:before="0"/>
              <w:ind w:right="76"/>
              <w:jc w:val="right"/>
              <w:rPr>
                <w:sz w:val="20"/>
              </w:rPr>
            </w:pPr>
            <w:r>
              <w:rPr>
                <w:spacing w:val="-5"/>
                <w:sz w:val="20"/>
              </w:rPr>
              <w:t>306</w:t>
            </w:r>
          </w:p>
        </w:tc>
      </w:tr>
      <w:tr w:rsidR="007C5CDA" w14:paraId="5B0A6D24" w14:textId="77777777">
        <w:trPr>
          <w:trHeight w:val="280"/>
        </w:trPr>
        <w:tc>
          <w:tcPr>
            <w:tcW w:w="1964" w:type="dxa"/>
            <w:tcBorders>
              <w:bottom w:val="single" w:sz="8" w:space="0" w:color="5D6670"/>
            </w:tcBorders>
          </w:tcPr>
          <w:p w14:paraId="70003FCE" w14:textId="77777777" w:rsidR="007C5CDA" w:rsidRDefault="002B15B5">
            <w:pPr>
              <w:pStyle w:val="TableParagraph"/>
              <w:spacing w:before="20" w:line="240" w:lineRule="exact"/>
              <w:ind w:left="52"/>
              <w:rPr>
                <w:sz w:val="20"/>
              </w:rPr>
            </w:pPr>
            <w:r>
              <w:rPr>
                <w:spacing w:val="-2"/>
                <w:sz w:val="20"/>
              </w:rPr>
              <w:t>Liabilities</w:t>
            </w:r>
          </w:p>
        </w:tc>
        <w:tc>
          <w:tcPr>
            <w:tcW w:w="1370" w:type="dxa"/>
            <w:tcBorders>
              <w:bottom w:val="single" w:sz="8" w:space="0" w:color="5D6670"/>
            </w:tcBorders>
          </w:tcPr>
          <w:p w14:paraId="549CA9E9" w14:textId="77777777" w:rsidR="007C5CDA" w:rsidRDefault="002B15B5">
            <w:pPr>
              <w:pStyle w:val="TableParagraph"/>
              <w:spacing w:before="20" w:line="240" w:lineRule="exact"/>
              <w:ind w:right="79"/>
              <w:jc w:val="right"/>
              <w:rPr>
                <w:sz w:val="20"/>
              </w:rPr>
            </w:pPr>
            <w:r>
              <w:rPr>
                <w:spacing w:val="-5"/>
                <w:sz w:val="20"/>
              </w:rPr>
              <w:t>647</w:t>
            </w:r>
          </w:p>
        </w:tc>
        <w:tc>
          <w:tcPr>
            <w:tcW w:w="1271" w:type="dxa"/>
            <w:tcBorders>
              <w:bottom w:val="single" w:sz="8" w:space="0" w:color="5D6670"/>
            </w:tcBorders>
          </w:tcPr>
          <w:p w14:paraId="192F3506" w14:textId="77777777" w:rsidR="007C5CDA" w:rsidRDefault="002B15B5">
            <w:pPr>
              <w:pStyle w:val="TableParagraph"/>
              <w:spacing w:before="20" w:line="240" w:lineRule="exact"/>
              <w:ind w:right="75"/>
              <w:jc w:val="right"/>
              <w:rPr>
                <w:sz w:val="20"/>
              </w:rPr>
            </w:pPr>
            <w:r>
              <w:rPr>
                <w:spacing w:val="-5"/>
                <w:sz w:val="20"/>
              </w:rPr>
              <w:t>34</w:t>
            </w:r>
          </w:p>
        </w:tc>
        <w:tc>
          <w:tcPr>
            <w:tcW w:w="1222" w:type="dxa"/>
            <w:tcBorders>
              <w:bottom w:val="single" w:sz="8" w:space="0" w:color="5D6670"/>
            </w:tcBorders>
          </w:tcPr>
          <w:p w14:paraId="4311F7CD" w14:textId="77777777" w:rsidR="007C5CDA" w:rsidRDefault="002B15B5">
            <w:pPr>
              <w:pStyle w:val="TableParagraph"/>
              <w:spacing w:before="20" w:line="240" w:lineRule="exact"/>
              <w:ind w:right="202"/>
              <w:jc w:val="right"/>
              <w:rPr>
                <w:sz w:val="20"/>
              </w:rPr>
            </w:pPr>
            <w:r>
              <w:rPr>
                <w:spacing w:val="-5"/>
                <w:sz w:val="20"/>
              </w:rPr>
              <w:t>613</w:t>
            </w:r>
          </w:p>
        </w:tc>
        <w:tc>
          <w:tcPr>
            <w:tcW w:w="1050" w:type="dxa"/>
            <w:tcBorders>
              <w:bottom w:val="single" w:sz="8" w:space="0" w:color="5D6670"/>
            </w:tcBorders>
          </w:tcPr>
          <w:p w14:paraId="235C5E66" w14:textId="77777777" w:rsidR="007C5CDA" w:rsidRDefault="002B15B5">
            <w:pPr>
              <w:pStyle w:val="TableParagraph"/>
              <w:spacing w:before="20" w:line="240" w:lineRule="exact"/>
              <w:ind w:right="157"/>
              <w:jc w:val="right"/>
              <w:rPr>
                <w:sz w:val="20"/>
              </w:rPr>
            </w:pPr>
            <w:r>
              <w:rPr>
                <w:spacing w:val="-5"/>
                <w:sz w:val="20"/>
              </w:rPr>
              <w:t>375</w:t>
            </w:r>
          </w:p>
        </w:tc>
        <w:tc>
          <w:tcPr>
            <w:tcW w:w="1075" w:type="dxa"/>
            <w:tcBorders>
              <w:bottom w:val="single" w:sz="8" w:space="0" w:color="5D6670"/>
            </w:tcBorders>
          </w:tcPr>
          <w:p w14:paraId="299E2A40" w14:textId="77777777" w:rsidR="007C5CDA" w:rsidRDefault="002B15B5">
            <w:pPr>
              <w:pStyle w:val="TableParagraph"/>
              <w:spacing w:before="20" w:line="240" w:lineRule="exact"/>
              <w:ind w:right="137"/>
              <w:jc w:val="right"/>
              <w:rPr>
                <w:sz w:val="20"/>
              </w:rPr>
            </w:pPr>
            <w:r>
              <w:rPr>
                <w:spacing w:val="-5"/>
                <w:sz w:val="20"/>
              </w:rPr>
              <w:t>238</w:t>
            </w:r>
          </w:p>
        </w:tc>
        <w:tc>
          <w:tcPr>
            <w:tcW w:w="1026" w:type="dxa"/>
            <w:tcBorders>
              <w:bottom w:val="single" w:sz="8" w:space="0" w:color="5D6670"/>
            </w:tcBorders>
          </w:tcPr>
          <w:p w14:paraId="33C79FC2" w14:textId="77777777" w:rsidR="007C5CDA" w:rsidRDefault="002B15B5">
            <w:pPr>
              <w:pStyle w:val="TableParagraph"/>
              <w:spacing w:before="20" w:line="240" w:lineRule="exact"/>
              <w:ind w:right="158"/>
              <w:jc w:val="right"/>
              <w:rPr>
                <w:sz w:val="20"/>
              </w:rPr>
            </w:pPr>
            <w:r>
              <w:rPr>
                <w:spacing w:val="-5"/>
                <w:sz w:val="20"/>
              </w:rPr>
              <w:t>47</w:t>
            </w:r>
          </w:p>
        </w:tc>
        <w:tc>
          <w:tcPr>
            <w:tcW w:w="923" w:type="dxa"/>
            <w:tcBorders>
              <w:bottom w:val="single" w:sz="8" w:space="0" w:color="5D6670"/>
            </w:tcBorders>
          </w:tcPr>
          <w:p w14:paraId="0C48AC66" w14:textId="77777777" w:rsidR="007C5CDA" w:rsidRDefault="002B15B5">
            <w:pPr>
              <w:pStyle w:val="TableParagraph"/>
              <w:spacing w:before="20" w:line="240" w:lineRule="exact"/>
              <w:ind w:right="76"/>
              <w:jc w:val="right"/>
              <w:rPr>
                <w:sz w:val="20"/>
              </w:rPr>
            </w:pPr>
            <w:r>
              <w:rPr>
                <w:spacing w:val="-5"/>
                <w:sz w:val="20"/>
              </w:rPr>
              <w:t>191</w:t>
            </w:r>
          </w:p>
        </w:tc>
      </w:tr>
    </w:tbl>
    <w:p w14:paraId="3A09DEBC" w14:textId="77777777" w:rsidR="007C5CDA" w:rsidRDefault="007C5CDA">
      <w:pPr>
        <w:pStyle w:val="BodyText"/>
        <w:spacing w:before="5"/>
        <w:rPr>
          <w:sz w:val="23"/>
        </w:rPr>
      </w:pPr>
    </w:p>
    <w:p w14:paraId="27B2B847" w14:textId="77777777" w:rsidR="007C5CDA" w:rsidRDefault="002B15B5">
      <w:pPr>
        <w:pStyle w:val="BodyText"/>
        <w:spacing w:line="235" w:lineRule="auto"/>
        <w:ind w:left="110" w:right="140"/>
      </w:pPr>
      <w:r>
        <w:t>At</w:t>
      </w:r>
      <w:r>
        <w:rPr>
          <w:spacing w:val="-3"/>
        </w:rPr>
        <w:t xml:space="preserve"> </w:t>
      </w:r>
      <w:r>
        <w:t>March</w:t>
      </w:r>
      <w:r>
        <w:rPr>
          <w:spacing w:val="-3"/>
        </w:rPr>
        <w:t xml:space="preserve"> </w:t>
      </w:r>
      <w:r>
        <w:t>31,</w:t>
      </w:r>
      <w:r>
        <w:rPr>
          <w:spacing w:val="-3"/>
        </w:rPr>
        <w:t xml:space="preserve"> </w:t>
      </w:r>
      <w:r>
        <w:t>2024</w:t>
      </w:r>
      <w:r>
        <w:rPr>
          <w:spacing w:val="-3"/>
        </w:rPr>
        <w:t xml:space="preserve"> </w:t>
      </w:r>
      <w:r>
        <w:t>and</w:t>
      </w:r>
      <w:r>
        <w:rPr>
          <w:spacing w:val="-3"/>
        </w:rPr>
        <w:t xml:space="preserve"> </w:t>
      </w:r>
      <w:r>
        <w:t>December</w:t>
      </w:r>
      <w:r>
        <w:rPr>
          <w:spacing w:val="-3"/>
        </w:rPr>
        <w:t xml:space="preserve"> </w:t>
      </w:r>
      <w:r>
        <w:t>31,</w:t>
      </w:r>
      <w:r>
        <w:rPr>
          <w:spacing w:val="-3"/>
        </w:rPr>
        <w:t xml:space="preserve"> </w:t>
      </w:r>
      <w:r>
        <w:t>2023,</w:t>
      </w:r>
      <w:r>
        <w:rPr>
          <w:spacing w:val="-3"/>
        </w:rPr>
        <w:t xml:space="preserve"> </w:t>
      </w:r>
      <w:r>
        <w:t>we</w:t>
      </w:r>
      <w:r>
        <w:rPr>
          <w:spacing w:val="-3"/>
        </w:rPr>
        <w:t xml:space="preserve"> </w:t>
      </w:r>
      <w:r>
        <w:t>did</w:t>
      </w:r>
      <w:r>
        <w:rPr>
          <w:spacing w:val="-3"/>
        </w:rPr>
        <w:t xml:space="preserve"> </w:t>
      </w:r>
      <w:r>
        <w:t>not</w:t>
      </w:r>
      <w:r>
        <w:rPr>
          <w:spacing w:val="-3"/>
        </w:rPr>
        <w:t xml:space="preserve"> </w:t>
      </w:r>
      <w:r>
        <w:t>present</w:t>
      </w:r>
      <w:r>
        <w:rPr>
          <w:spacing w:val="-3"/>
        </w:rPr>
        <w:t xml:space="preserve"> </w:t>
      </w:r>
      <w:r>
        <w:t>any</w:t>
      </w:r>
      <w:r>
        <w:rPr>
          <w:spacing w:val="-3"/>
        </w:rPr>
        <w:t xml:space="preserve"> </w:t>
      </w:r>
      <w:r>
        <w:t>amounts</w:t>
      </w:r>
      <w:r>
        <w:rPr>
          <w:spacing w:val="-3"/>
        </w:rPr>
        <w:t xml:space="preserve"> </w:t>
      </w:r>
      <w:r>
        <w:t>gross</w:t>
      </w:r>
      <w:r>
        <w:rPr>
          <w:spacing w:val="-3"/>
        </w:rPr>
        <w:t xml:space="preserve"> </w:t>
      </w:r>
      <w:r>
        <w:t>on</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 where we had the right of setoff.</w:t>
      </w:r>
    </w:p>
    <w:p w14:paraId="0E543770" w14:textId="77777777" w:rsidR="007C5CDA" w:rsidRDefault="007C5CDA">
      <w:pPr>
        <w:spacing w:line="235" w:lineRule="auto"/>
        <w:sectPr w:rsidR="007C5CDA">
          <w:type w:val="continuous"/>
          <w:pgSz w:w="12240" w:h="15840"/>
          <w:pgMar w:top="780" w:right="1060" w:bottom="280" w:left="1060" w:header="372" w:footer="530" w:gutter="0"/>
          <w:cols w:space="720"/>
        </w:sectPr>
      </w:pPr>
    </w:p>
    <w:p w14:paraId="4FDF8DA4" w14:textId="77777777" w:rsidR="007C5CDA" w:rsidRDefault="002B15B5">
      <w:pPr>
        <w:pStyle w:val="Heading5"/>
        <w:spacing w:before="114" w:line="242" w:lineRule="exact"/>
      </w:pPr>
      <w:bookmarkStart w:id="39" w:name="Reported_Fair_Value"/>
      <w:bookmarkEnd w:id="39"/>
      <w:r>
        <w:lastRenderedPageBreak/>
        <w:t>Reported</w:t>
      </w:r>
      <w:r>
        <w:rPr>
          <w:spacing w:val="-6"/>
        </w:rPr>
        <w:t xml:space="preserve"> </w:t>
      </w:r>
      <w:r>
        <w:t>Fair</w:t>
      </w:r>
      <w:r>
        <w:rPr>
          <w:spacing w:val="-6"/>
        </w:rPr>
        <w:t xml:space="preserve"> </w:t>
      </w:r>
      <w:r>
        <w:t>Values</w:t>
      </w:r>
      <w:r>
        <w:rPr>
          <w:spacing w:val="-6"/>
        </w:rPr>
        <w:t xml:space="preserve"> </w:t>
      </w:r>
      <w:r>
        <w:t>of</w:t>
      </w:r>
      <w:r>
        <w:rPr>
          <w:spacing w:val="-6"/>
        </w:rPr>
        <w:t xml:space="preserve"> </w:t>
      </w:r>
      <w:r>
        <w:t>Financial</w:t>
      </w:r>
      <w:r>
        <w:rPr>
          <w:spacing w:val="-5"/>
        </w:rPr>
        <w:t xml:space="preserve"> </w:t>
      </w:r>
      <w:r>
        <w:rPr>
          <w:spacing w:val="-2"/>
        </w:rPr>
        <w:t>Instruments</w:t>
      </w:r>
    </w:p>
    <w:p w14:paraId="4E49B122" w14:textId="77777777" w:rsidR="007C5CDA" w:rsidRDefault="002B15B5">
      <w:pPr>
        <w:pStyle w:val="BodyText"/>
        <w:spacing w:line="242" w:lineRule="exact"/>
        <w:ind w:left="110"/>
      </w:pPr>
      <w:r>
        <w:t>We</w:t>
      </w:r>
      <w:r>
        <w:rPr>
          <w:spacing w:val="-7"/>
        </w:rPr>
        <w:t xml:space="preserve"> </w:t>
      </w:r>
      <w:r>
        <w:t>used</w:t>
      </w:r>
      <w:r>
        <w:rPr>
          <w:spacing w:val="-5"/>
        </w:rPr>
        <w:t xml:space="preserve"> </w:t>
      </w:r>
      <w:r>
        <w:t>the</w:t>
      </w:r>
      <w:r>
        <w:rPr>
          <w:spacing w:val="-4"/>
        </w:rPr>
        <w:t xml:space="preserve"> </w:t>
      </w:r>
      <w:r>
        <w:t>following</w:t>
      </w:r>
      <w:r>
        <w:rPr>
          <w:spacing w:val="-5"/>
        </w:rPr>
        <w:t xml:space="preserve"> </w:t>
      </w:r>
      <w:r>
        <w:t>methods</w:t>
      </w:r>
      <w:r>
        <w:rPr>
          <w:spacing w:val="-5"/>
        </w:rPr>
        <w:t xml:space="preserve"> </w:t>
      </w:r>
      <w:r>
        <w:t>and</w:t>
      </w:r>
      <w:r>
        <w:rPr>
          <w:spacing w:val="-4"/>
        </w:rPr>
        <w:t xml:space="preserve"> </w:t>
      </w:r>
      <w:r>
        <w:t>assumptions</w:t>
      </w:r>
      <w:r>
        <w:rPr>
          <w:spacing w:val="-5"/>
        </w:rPr>
        <w:t xml:space="preserve"> </w:t>
      </w:r>
      <w:r>
        <w:t>to</w:t>
      </w:r>
      <w:r>
        <w:rPr>
          <w:spacing w:val="-5"/>
        </w:rPr>
        <w:t xml:space="preserve"> </w:t>
      </w:r>
      <w:r>
        <w:t>estimate</w:t>
      </w:r>
      <w:r>
        <w:rPr>
          <w:spacing w:val="-4"/>
        </w:rPr>
        <w:t xml:space="preserve"> </w:t>
      </w:r>
      <w:r>
        <w:t>the</w:t>
      </w:r>
      <w:r>
        <w:rPr>
          <w:spacing w:val="-5"/>
        </w:rPr>
        <w:t xml:space="preserve"> </w:t>
      </w:r>
      <w:r>
        <w:t>fair</w:t>
      </w:r>
      <w:r>
        <w:rPr>
          <w:spacing w:val="-5"/>
        </w:rPr>
        <w:t xml:space="preserve"> </w:t>
      </w:r>
      <w:r>
        <w:t>value</w:t>
      </w:r>
      <w:r>
        <w:rPr>
          <w:spacing w:val="-4"/>
        </w:rPr>
        <w:t xml:space="preserve"> </w:t>
      </w:r>
      <w:r>
        <w:t>of</w:t>
      </w:r>
      <w:r>
        <w:rPr>
          <w:spacing w:val="-5"/>
        </w:rPr>
        <w:t xml:space="preserve"> </w:t>
      </w:r>
      <w:r>
        <w:t>financial</w:t>
      </w:r>
      <w:r>
        <w:rPr>
          <w:spacing w:val="-4"/>
        </w:rPr>
        <w:t xml:space="preserve"> </w:t>
      </w:r>
      <w:r>
        <w:rPr>
          <w:spacing w:val="-2"/>
        </w:rPr>
        <w:t>instruments:</w:t>
      </w:r>
    </w:p>
    <w:p w14:paraId="7C1D360C" w14:textId="77777777" w:rsidR="007C5CDA" w:rsidRDefault="007C5CDA">
      <w:pPr>
        <w:pStyle w:val="BodyText"/>
        <w:spacing w:before="8"/>
        <w:rPr>
          <w:sz w:val="19"/>
        </w:rPr>
      </w:pPr>
    </w:p>
    <w:p w14:paraId="07AF5C41" w14:textId="77777777" w:rsidR="007C5CDA" w:rsidRDefault="002B15B5">
      <w:pPr>
        <w:pStyle w:val="ListParagraph"/>
        <w:numPr>
          <w:ilvl w:val="0"/>
          <w:numId w:val="6"/>
        </w:numPr>
        <w:tabs>
          <w:tab w:val="left" w:pos="830"/>
        </w:tabs>
        <w:spacing w:line="235" w:lineRule="auto"/>
        <w:ind w:right="552"/>
        <w:rPr>
          <w:sz w:val="20"/>
        </w:rPr>
      </w:pPr>
      <w:r>
        <w:rPr>
          <w:sz w:val="20"/>
        </w:rPr>
        <w:t>Cash</w:t>
      </w:r>
      <w:r>
        <w:rPr>
          <w:spacing w:val="-4"/>
          <w:sz w:val="20"/>
        </w:rPr>
        <w:t xml:space="preserve"> </w:t>
      </w:r>
      <w:r>
        <w:rPr>
          <w:sz w:val="20"/>
        </w:rPr>
        <w:t>and</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balance</w:t>
      </w:r>
      <w:r>
        <w:rPr>
          <w:spacing w:val="-4"/>
          <w:sz w:val="20"/>
        </w:rPr>
        <w:t xml:space="preserve"> </w:t>
      </w:r>
      <w:r>
        <w:rPr>
          <w:sz w:val="20"/>
        </w:rPr>
        <w:t>sheet approximates fair value. For those investments classified as available for sale debt securities, the carrying amount reported on the balance sheet is fair value.</w:t>
      </w:r>
    </w:p>
    <w:p w14:paraId="6D72E0AF" w14:textId="77777777" w:rsidR="007C5CDA" w:rsidRDefault="002B15B5">
      <w:pPr>
        <w:pStyle w:val="ListParagraph"/>
        <w:numPr>
          <w:ilvl w:val="0"/>
          <w:numId w:val="6"/>
        </w:numPr>
        <w:tabs>
          <w:tab w:val="left" w:pos="830"/>
        </w:tabs>
        <w:spacing w:before="2" w:line="235" w:lineRule="auto"/>
        <w:ind w:right="353"/>
        <w:rPr>
          <w:sz w:val="20"/>
        </w:rPr>
      </w:pPr>
      <w:r>
        <w:rPr>
          <w:sz w:val="20"/>
        </w:rPr>
        <w:t>Accounts</w:t>
      </w:r>
      <w:r>
        <w:rPr>
          <w:spacing w:val="-4"/>
          <w:sz w:val="20"/>
        </w:rPr>
        <w:t xml:space="preserve"> </w:t>
      </w:r>
      <w:r>
        <w:rPr>
          <w:sz w:val="20"/>
        </w:rPr>
        <w:t>and</w:t>
      </w:r>
      <w:r>
        <w:rPr>
          <w:spacing w:val="-4"/>
          <w:sz w:val="20"/>
        </w:rPr>
        <w:t xml:space="preserve"> </w:t>
      </w:r>
      <w:r>
        <w:rPr>
          <w:sz w:val="20"/>
        </w:rPr>
        <w:t>notes</w:t>
      </w:r>
      <w:r>
        <w:rPr>
          <w:spacing w:val="-4"/>
          <w:sz w:val="20"/>
        </w:rPr>
        <w:t xml:space="preserve"> </w:t>
      </w:r>
      <w:r>
        <w:rPr>
          <w:sz w:val="20"/>
        </w:rPr>
        <w:t>receivable</w:t>
      </w:r>
      <w:r>
        <w:rPr>
          <w:spacing w:val="-4"/>
          <w:sz w:val="20"/>
        </w:rPr>
        <w:t xml:space="preserve"> </w:t>
      </w:r>
      <w:r>
        <w:rPr>
          <w:sz w:val="20"/>
        </w:rPr>
        <w:t>(including</w:t>
      </w:r>
      <w:r>
        <w:rPr>
          <w:spacing w:val="-4"/>
          <w:sz w:val="20"/>
        </w:rPr>
        <w:t xml:space="preserve"> </w:t>
      </w:r>
      <w:r>
        <w:rPr>
          <w:sz w:val="20"/>
        </w:rPr>
        <w:t>long-term</w:t>
      </w:r>
      <w:r>
        <w:rPr>
          <w:spacing w:val="-4"/>
          <w:sz w:val="20"/>
        </w:rPr>
        <w:t xml:space="preserve"> </w:t>
      </w:r>
      <w:r>
        <w:rPr>
          <w:sz w:val="20"/>
        </w:rPr>
        <w:t>and</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reported</w:t>
      </w:r>
      <w:r>
        <w:rPr>
          <w:spacing w:val="-4"/>
          <w:sz w:val="20"/>
        </w:rPr>
        <w:t xml:space="preserve"> </w:t>
      </w:r>
      <w:r>
        <w:rPr>
          <w:sz w:val="20"/>
        </w:rPr>
        <w:t>on</w:t>
      </w:r>
      <w:r>
        <w:rPr>
          <w:spacing w:val="-4"/>
          <w:sz w:val="20"/>
        </w:rPr>
        <w:t xml:space="preserve"> </w:t>
      </w:r>
      <w:r>
        <w:rPr>
          <w:sz w:val="20"/>
        </w:rPr>
        <w:t>the balance sheet approximates fair value.</w:t>
      </w:r>
    </w:p>
    <w:p w14:paraId="6B2286D1" w14:textId="77777777" w:rsidR="007C5CDA" w:rsidRDefault="002B15B5">
      <w:pPr>
        <w:pStyle w:val="ListParagraph"/>
        <w:numPr>
          <w:ilvl w:val="0"/>
          <w:numId w:val="6"/>
        </w:numPr>
        <w:tabs>
          <w:tab w:val="left" w:pos="830"/>
        </w:tabs>
        <w:spacing w:before="1" w:line="235" w:lineRule="auto"/>
        <w:ind w:right="554"/>
        <w:rPr>
          <w:sz w:val="20"/>
        </w:rPr>
      </w:pP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securities</w:t>
      </w:r>
      <w:r>
        <w:rPr>
          <w:spacing w:val="-3"/>
          <w:sz w:val="20"/>
        </w:rPr>
        <w:t xml:space="preserve"> </w:t>
      </w:r>
      <w:r>
        <w:rPr>
          <w:sz w:val="20"/>
        </w:rPr>
        <w:t>classified</w:t>
      </w:r>
      <w:r>
        <w:rPr>
          <w:spacing w:val="-3"/>
          <w:sz w:val="20"/>
        </w:rPr>
        <w:t xml:space="preserve"> </w:t>
      </w:r>
      <w:r>
        <w:rPr>
          <w:sz w:val="20"/>
        </w:rPr>
        <w:t>as</w:t>
      </w:r>
      <w:r>
        <w:rPr>
          <w:spacing w:val="-3"/>
          <w:sz w:val="20"/>
        </w:rPr>
        <w:t xml:space="preserve"> </w:t>
      </w:r>
      <w:r>
        <w:rPr>
          <w:sz w:val="20"/>
        </w:rPr>
        <w:t>available</w:t>
      </w:r>
      <w:r>
        <w:rPr>
          <w:spacing w:val="-3"/>
          <w:sz w:val="20"/>
        </w:rPr>
        <w:t xml:space="preserve"> </w:t>
      </w:r>
      <w:r>
        <w:rPr>
          <w:sz w:val="20"/>
        </w:rPr>
        <w:t>for</w:t>
      </w:r>
      <w:r>
        <w:rPr>
          <w:spacing w:val="-3"/>
          <w:sz w:val="20"/>
        </w:rPr>
        <w:t xml:space="preserve"> </w:t>
      </w:r>
      <w:r>
        <w:rPr>
          <w:sz w:val="20"/>
        </w:rPr>
        <w:t>sale:</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investments</w:t>
      </w:r>
      <w:r>
        <w:rPr>
          <w:spacing w:val="-3"/>
          <w:sz w:val="20"/>
        </w:rPr>
        <w:t xml:space="preserve"> </w:t>
      </w:r>
      <w:r>
        <w:rPr>
          <w:sz w:val="20"/>
        </w:rPr>
        <w:t>in</w:t>
      </w:r>
      <w:r>
        <w:rPr>
          <w:spacing w:val="-3"/>
          <w:sz w:val="20"/>
        </w:rPr>
        <w:t xml:space="preserve"> </w:t>
      </w:r>
      <w:r>
        <w:rPr>
          <w:sz w:val="20"/>
        </w:rPr>
        <w:t>debt</w:t>
      </w:r>
      <w:r>
        <w:rPr>
          <w:spacing w:val="-3"/>
          <w:sz w:val="20"/>
        </w:rPr>
        <w:t xml:space="preserve"> </w:t>
      </w:r>
      <w:r>
        <w:rPr>
          <w:sz w:val="20"/>
        </w:rPr>
        <w:t xml:space="preserve">securities categorized as Level 1 in the fair value hierarchy is measured using exchange prices. The fair value of investments in debt securities categorized as Level 2 in the fair value hierarchy is measured using pricing provided by brokers or pricing service companies that are corroborated with market data. </w:t>
      </w:r>
      <w:hyperlink w:anchor="_bookmark13" w:history="1">
        <w:r>
          <w:rPr>
            <w:i/>
            <w:color w:val="5D6670"/>
            <w:sz w:val="20"/>
          </w:rPr>
          <w:t>See Note</w:t>
        </w:r>
      </w:hyperlink>
      <w:r>
        <w:rPr>
          <w:i/>
          <w:color w:val="5D6670"/>
          <w:sz w:val="20"/>
        </w:rPr>
        <w:t xml:space="preserve"> 10</w:t>
      </w:r>
      <w:hyperlink w:anchor="_bookmark13" w:history="1">
        <w:r>
          <w:rPr>
            <w:color w:val="5D6670"/>
            <w:sz w:val="20"/>
          </w:rPr>
          <w:t>.</w:t>
        </w:r>
      </w:hyperlink>
    </w:p>
    <w:p w14:paraId="269AF9D6" w14:textId="77777777" w:rsidR="007C5CDA" w:rsidRDefault="002B15B5">
      <w:pPr>
        <w:pStyle w:val="ListParagraph"/>
        <w:numPr>
          <w:ilvl w:val="0"/>
          <w:numId w:val="6"/>
        </w:numPr>
        <w:tabs>
          <w:tab w:val="left" w:pos="830"/>
        </w:tabs>
        <w:spacing w:before="3" w:line="235" w:lineRule="auto"/>
        <w:ind w:right="448"/>
        <w:rPr>
          <w:sz w:val="20"/>
        </w:rPr>
      </w:pPr>
      <w:r>
        <w:rPr>
          <w:sz w:val="20"/>
        </w:rPr>
        <w:t>Accounts</w:t>
      </w:r>
      <w:r>
        <w:rPr>
          <w:spacing w:val="-4"/>
          <w:sz w:val="20"/>
        </w:rPr>
        <w:t xml:space="preserve"> </w:t>
      </w:r>
      <w:r>
        <w:rPr>
          <w:sz w:val="20"/>
        </w:rPr>
        <w:t>payable</w:t>
      </w:r>
      <w:r>
        <w:rPr>
          <w:spacing w:val="-4"/>
          <w:sz w:val="20"/>
        </w:rPr>
        <w:t xml:space="preserve"> </w:t>
      </w:r>
      <w:r>
        <w:rPr>
          <w:sz w:val="20"/>
        </w:rPr>
        <w:t>(including</w:t>
      </w:r>
      <w:r>
        <w:rPr>
          <w:spacing w:val="-4"/>
          <w:sz w:val="20"/>
        </w:rPr>
        <w:t xml:space="preserve"> </w:t>
      </w:r>
      <w:r>
        <w:rPr>
          <w:sz w:val="20"/>
        </w:rPr>
        <w:t>related</w:t>
      </w:r>
      <w:r>
        <w:rPr>
          <w:spacing w:val="-4"/>
          <w:sz w:val="20"/>
        </w:rPr>
        <w:t xml:space="preserve"> </w:t>
      </w:r>
      <w:r>
        <w:rPr>
          <w:sz w:val="20"/>
        </w:rPr>
        <w:t>parties)</w:t>
      </w:r>
      <w:r>
        <w:rPr>
          <w:spacing w:val="-4"/>
          <w:sz w:val="20"/>
        </w:rPr>
        <w:t xml:space="preserve"> </w:t>
      </w:r>
      <w:r>
        <w:rPr>
          <w:sz w:val="20"/>
        </w:rPr>
        <w:t>and</w:t>
      </w:r>
      <w:r>
        <w:rPr>
          <w:spacing w:val="-4"/>
          <w:sz w:val="20"/>
        </w:rPr>
        <w:t xml:space="preserve"> </w:t>
      </w:r>
      <w:r>
        <w:rPr>
          <w:sz w:val="20"/>
        </w:rPr>
        <w:t>floating-rate</w:t>
      </w:r>
      <w:r>
        <w:rPr>
          <w:spacing w:val="-4"/>
          <w:sz w:val="20"/>
        </w:rPr>
        <w:t xml:space="preserve"> </w:t>
      </w:r>
      <w:r>
        <w:rPr>
          <w:sz w:val="20"/>
        </w:rPr>
        <w:t>debt:</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accounts</w:t>
      </w:r>
      <w:r>
        <w:rPr>
          <w:spacing w:val="-4"/>
          <w:sz w:val="20"/>
        </w:rPr>
        <w:t xml:space="preserve"> </w:t>
      </w:r>
      <w:r>
        <w:rPr>
          <w:sz w:val="20"/>
        </w:rPr>
        <w:t>payable and floating-rate debt reported on the balance sheet approximates fair value.</w:t>
      </w:r>
    </w:p>
    <w:p w14:paraId="226F4E9A" w14:textId="77777777" w:rsidR="007C5CDA" w:rsidRDefault="002B15B5">
      <w:pPr>
        <w:pStyle w:val="ListParagraph"/>
        <w:numPr>
          <w:ilvl w:val="0"/>
          <w:numId w:val="6"/>
        </w:numPr>
        <w:tabs>
          <w:tab w:val="left" w:pos="830"/>
        </w:tabs>
        <w:spacing w:before="2" w:line="235" w:lineRule="auto"/>
        <w:ind w:right="145"/>
        <w:rPr>
          <w:sz w:val="20"/>
        </w:rPr>
      </w:pPr>
      <w:r>
        <w:rPr>
          <w:sz w:val="20"/>
        </w:rPr>
        <w:t>Fixed-rate debt: The estimated fair value of fixed-rate debt is measured using prices available from a pricing service</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corroborated</w:t>
      </w:r>
      <w:r>
        <w:rPr>
          <w:spacing w:val="-3"/>
          <w:sz w:val="20"/>
        </w:rPr>
        <w:t xml:space="preserve"> </w:t>
      </w:r>
      <w:r>
        <w:rPr>
          <w:sz w:val="20"/>
        </w:rPr>
        <w:t>by</w:t>
      </w:r>
      <w:r>
        <w:rPr>
          <w:spacing w:val="-3"/>
          <w:sz w:val="20"/>
        </w:rPr>
        <w:t xml:space="preserve"> </w:t>
      </w:r>
      <w:r>
        <w:rPr>
          <w:sz w:val="20"/>
        </w:rPr>
        <w:t>market</w:t>
      </w:r>
      <w:r>
        <w:rPr>
          <w:spacing w:val="-3"/>
          <w:sz w:val="20"/>
        </w:rPr>
        <w:t xml:space="preserve"> </w:t>
      </w:r>
      <w:r>
        <w:rPr>
          <w:sz w:val="20"/>
        </w:rPr>
        <w:t>data;</w:t>
      </w:r>
      <w:r>
        <w:rPr>
          <w:spacing w:val="-3"/>
          <w:sz w:val="20"/>
        </w:rPr>
        <w:t xml:space="preserve"> </w:t>
      </w:r>
      <w:r>
        <w:rPr>
          <w:sz w:val="20"/>
        </w:rPr>
        <w:t>therefore,</w:t>
      </w:r>
      <w:r>
        <w:rPr>
          <w:spacing w:val="-3"/>
          <w:sz w:val="20"/>
        </w:rPr>
        <w:t xml:space="preserve"> </w:t>
      </w:r>
      <w:r>
        <w:rPr>
          <w:sz w:val="20"/>
        </w:rPr>
        <w:t>these</w:t>
      </w:r>
      <w:r>
        <w:rPr>
          <w:spacing w:val="-3"/>
          <w:sz w:val="20"/>
        </w:rPr>
        <w:t xml:space="preserve"> </w:t>
      </w:r>
      <w:r>
        <w:rPr>
          <w:sz w:val="20"/>
        </w:rPr>
        <w:t>liabilities</w:t>
      </w:r>
      <w:r>
        <w:rPr>
          <w:spacing w:val="-3"/>
          <w:sz w:val="20"/>
        </w:rPr>
        <w:t xml:space="preserve"> </w:t>
      </w:r>
      <w:r>
        <w:rPr>
          <w:sz w:val="20"/>
        </w:rPr>
        <w:t>are</w:t>
      </w:r>
      <w:r>
        <w:rPr>
          <w:spacing w:val="-3"/>
          <w:sz w:val="20"/>
        </w:rPr>
        <w:t xml:space="preserve"> </w:t>
      </w:r>
      <w:r>
        <w:rPr>
          <w:sz w:val="20"/>
        </w:rPr>
        <w:t>categorized</w:t>
      </w:r>
      <w:r>
        <w:rPr>
          <w:spacing w:val="-3"/>
          <w:sz w:val="20"/>
        </w:rPr>
        <w:t xml:space="preserve"> </w:t>
      </w:r>
      <w:r>
        <w:rPr>
          <w:sz w:val="20"/>
        </w:rPr>
        <w:t>as</w:t>
      </w:r>
      <w:r>
        <w:rPr>
          <w:spacing w:val="-3"/>
          <w:sz w:val="20"/>
        </w:rPr>
        <w:t xml:space="preserve"> </w:t>
      </w:r>
      <w:r>
        <w:rPr>
          <w:sz w:val="20"/>
        </w:rPr>
        <w:t>Level</w:t>
      </w:r>
      <w:r>
        <w:rPr>
          <w:spacing w:val="-3"/>
          <w:sz w:val="20"/>
        </w:rPr>
        <w:t xml:space="preserve"> </w:t>
      </w:r>
      <w:r>
        <w:rPr>
          <w:sz w:val="20"/>
        </w:rPr>
        <w:t>2</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fair</w:t>
      </w:r>
      <w:r>
        <w:rPr>
          <w:spacing w:val="-3"/>
          <w:sz w:val="20"/>
        </w:rPr>
        <w:t xml:space="preserve"> </w:t>
      </w:r>
      <w:r>
        <w:rPr>
          <w:sz w:val="20"/>
        </w:rPr>
        <w:t xml:space="preserve">value </w:t>
      </w:r>
      <w:r>
        <w:rPr>
          <w:spacing w:val="-2"/>
          <w:sz w:val="20"/>
        </w:rPr>
        <w:t>hierarchy.</w:t>
      </w:r>
    </w:p>
    <w:p w14:paraId="232724D7" w14:textId="77777777" w:rsidR="007C5CDA" w:rsidRDefault="002B15B5">
      <w:pPr>
        <w:pStyle w:val="ListParagraph"/>
        <w:numPr>
          <w:ilvl w:val="0"/>
          <w:numId w:val="6"/>
        </w:numPr>
        <w:tabs>
          <w:tab w:val="left" w:pos="830"/>
        </w:tabs>
        <w:spacing w:before="2" w:line="235" w:lineRule="auto"/>
        <w:ind w:right="459"/>
        <w:rPr>
          <w:sz w:val="20"/>
        </w:rPr>
      </w:pPr>
      <w:r>
        <w:rPr>
          <w:sz w:val="20"/>
        </w:rPr>
        <w:t>Commercial</w:t>
      </w:r>
      <w:r>
        <w:rPr>
          <w:spacing w:val="-4"/>
          <w:sz w:val="20"/>
        </w:rPr>
        <w:t xml:space="preserve"> </w:t>
      </w:r>
      <w:r>
        <w:rPr>
          <w:sz w:val="20"/>
        </w:rPr>
        <w:t>paper:</w:t>
      </w:r>
      <w:r>
        <w:rPr>
          <w:spacing w:val="-4"/>
          <w:sz w:val="20"/>
        </w:rPr>
        <w:t xml:space="preserve"> </w:t>
      </w:r>
      <w:r>
        <w:rPr>
          <w:sz w:val="20"/>
        </w:rPr>
        <w:t>The</w:t>
      </w:r>
      <w:r>
        <w:rPr>
          <w:spacing w:val="-4"/>
          <w:sz w:val="20"/>
        </w:rPr>
        <w:t xml:space="preserve"> </w:t>
      </w:r>
      <w:r>
        <w:rPr>
          <w:sz w:val="20"/>
        </w:rPr>
        <w:t>carrying</w:t>
      </w:r>
      <w:r>
        <w:rPr>
          <w:spacing w:val="-4"/>
          <w:sz w:val="20"/>
        </w:rPr>
        <w:t xml:space="preserve"> </w:t>
      </w:r>
      <w:r>
        <w:rPr>
          <w:sz w:val="20"/>
        </w:rPr>
        <w:t>amount</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commercial</w:t>
      </w:r>
      <w:r>
        <w:rPr>
          <w:spacing w:val="-4"/>
          <w:sz w:val="20"/>
        </w:rPr>
        <w:t xml:space="preserve"> </w:t>
      </w:r>
      <w:r>
        <w:rPr>
          <w:sz w:val="20"/>
        </w:rPr>
        <w:t>paper</w:t>
      </w:r>
      <w:r>
        <w:rPr>
          <w:spacing w:val="-4"/>
          <w:sz w:val="20"/>
        </w:rPr>
        <w:t xml:space="preserve"> </w:t>
      </w:r>
      <w:r>
        <w:rPr>
          <w:sz w:val="20"/>
        </w:rPr>
        <w:t>instruments</w:t>
      </w:r>
      <w:r>
        <w:rPr>
          <w:spacing w:val="-4"/>
          <w:sz w:val="20"/>
        </w:rPr>
        <w:t xml:space="preserve"> </w:t>
      </w:r>
      <w:r>
        <w:rPr>
          <w:sz w:val="20"/>
        </w:rPr>
        <w:t>approximates</w:t>
      </w:r>
      <w:r>
        <w:rPr>
          <w:spacing w:val="-4"/>
          <w:sz w:val="20"/>
        </w:rPr>
        <w:t xml:space="preserve"> </w:t>
      </w:r>
      <w:r>
        <w:rPr>
          <w:sz w:val="20"/>
        </w:rPr>
        <w:t>fair</w:t>
      </w:r>
      <w:r>
        <w:rPr>
          <w:spacing w:val="-4"/>
          <w:sz w:val="20"/>
        </w:rPr>
        <w:t xml:space="preserve"> </w:t>
      </w:r>
      <w:r>
        <w:rPr>
          <w:sz w:val="20"/>
        </w:rPr>
        <w:t>value</w:t>
      </w:r>
      <w:r>
        <w:rPr>
          <w:spacing w:val="-4"/>
          <w:sz w:val="20"/>
        </w:rPr>
        <w:t xml:space="preserve"> </w:t>
      </w:r>
      <w:r>
        <w:rPr>
          <w:sz w:val="20"/>
        </w:rPr>
        <w:t>and</w:t>
      </w:r>
      <w:r>
        <w:rPr>
          <w:spacing w:val="-4"/>
          <w:sz w:val="20"/>
        </w:rPr>
        <w:t xml:space="preserve"> </w:t>
      </w:r>
      <w:r>
        <w:rPr>
          <w:sz w:val="20"/>
        </w:rPr>
        <w:t>is reported on the balance sheet as short-term debt.</w:t>
      </w:r>
    </w:p>
    <w:p w14:paraId="2FBD1D1B" w14:textId="77777777" w:rsidR="007C5CDA" w:rsidRDefault="007C5CDA">
      <w:pPr>
        <w:pStyle w:val="BodyText"/>
        <w:spacing w:before="9"/>
        <w:rPr>
          <w:sz w:val="19"/>
        </w:rPr>
      </w:pPr>
    </w:p>
    <w:p w14:paraId="051255DA" w14:textId="77777777" w:rsidR="007C5CDA" w:rsidRDefault="002B15B5">
      <w:pPr>
        <w:pStyle w:val="BodyText"/>
        <w:spacing w:before="1" w:line="235" w:lineRule="auto"/>
        <w:ind w:left="110" w:right="331"/>
      </w:pPr>
      <w:r>
        <w:t>The</w:t>
      </w:r>
      <w:r>
        <w:rPr>
          <w:spacing w:val="-3"/>
        </w:rPr>
        <w:t xml:space="preserve"> </w:t>
      </w:r>
      <w:r>
        <w:t>following</w:t>
      </w:r>
      <w:r>
        <w:rPr>
          <w:spacing w:val="-3"/>
        </w:rPr>
        <w:t xml:space="preserve"> </w:t>
      </w:r>
      <w:r>
        <w:t>table</w:t>
      </w:r>
      <w:r>
        <w:rPr>
          <w:spacing w:val="-3"/>
        </w:rPr>
        <w:t xml:space="preserve"> </w:t>
      </w:r>
      <w:r>
        <w:t>summarizes</w:t>
      </w:r>
      <w:r>
        <w:rPr>
          <w:spacing w:val="-3"/>
        </w:rPr>
        <w:t xml:space="preserve"> </w:t>
      </w:r>
      <w:r>
        <w:t>the</w:t>
      </w:r>
      <w:r>
        <w:rPr>
          <w:spacing w:val="-3"/>
        </w:rPr>
        <w:t xml:space="preserve"> </w:t>
      </w:r>
      <w:r>
        <w:t>net</w:t>
      </w:r>
      <w:r>
        <w:rPr>
          <w:spacing w:val="-3"/>
        </w:rPr>
        <w:t xml:space="preserve"> </w:t>
      </w:r>
      <w:r>
        <w:t>fair</w:t>
      </w:r>
      <w:r>
        <w:rPr>
          <w:spacing w:val="-3"/>
        </w:rPr>
        <w:t xml:space="preserve"> </w:t>
      </w:r>
      <w:r>
        <w:t>value</w:t>
      </w:r>
      <w:r>
        <w:rPr>
          <w:spacing w:val="-3"/>
        </w:rPr>
        <w:t xml:space="preserve"> </w:t>
      </w:r>
      <w:r>
        <w:t>of</w:t>
      </w:r>
      <w:r>
        <w:rPr>
          <w:spacing w:val="-3"/>
        </w:rPr>
        <w:t xml:space="preserve"> </w:t>
      </w:r>
      <w:r>
        <w:t>financial</w:t>
      </w:r>
      <w:r>
        <w:rPr>
          <w:spacing w:val="-3"/>
        </w:rPr>
        <w:t xml:space="preserve"> </w:t>
      </w:r>
      <w:r>
        <w:t>instruments</w:t>
      </w:r>
      <w:r>
        <w:rPr>
          <w:spacing w:val="-3"/>
        </w:rPr>
        <w:t xml:space="preserve"> </w:t>
      </w:r>
      <w:r>
        <w:t>(i.e.,</w:t>
      </w:r>
      <w:r>
        <w:rPr>
          <w:spacing w:val="-3"/>
        </w:rPr>
        <w:t xml:space="preserve"> </w:t>
      </w:r>
      <w:r>
        <w:t>adjusted</w:t>
      </w:r>
      <w:r>
        <w:rPr>
          <w:spacing w:val="-3"/>
        </w:rPr>
        <w:t xml:space="preserve"> </w:t>
      </w:r>
      <w:r>
        <w:t>where</w:t>
      </w:r>
      <w:r>
        <w:rPr>
          <w:spacing w:val="-3"/>
        </w:rPr>
        <w:t xml:space="preserve"> </w:t>
      </w:r>
      <w:r>
        <w:t>the</w:t>
      </w:r>
      <w:r>
        <w:rPr>
          <w:spacing w:val="-3"/>
        </w:rPr>
        <w:t xml:space="preserve"> </w:t>
      </w:r>
      <w:r>
        <w:t>right</w:t>
      </w:r>
      <w:r>
        <w:rPr>
          <w:spacing w:val="-3"/>
        </w:rPr>
        <w:t xml:space="preserve"> </w:t>
      </w:r>
      <w:r>
        <w:t>of</w:t>
      </w:r>
      <w:r>
        <w:rPr>
          <w:spacing w:val="-3"/>
        </w:rPr>
        <w:t xml:space="preserve"> </w:t>
      </w:r>
      <w:r>
        <w:t>setoff</w:t>
      </w:r>
      <w:r>
        <w:rPr>
          <w:spacing w:val="-3"/>
        </w:rPr>
        <w:t xml:space="preserve"> </w:t>
      </w:r>
      <w:r>
        <w:t>exists for commodity derivatives):</w:t>
      </w:r>
    </w:p>
    <w:p w14:paraId="2B7432C9" w14:textId="77777777" w:rsidR="007C5CDA" w:rsidRDefault="007C5CDA">
      <w:pPr>
        <w:pStyle w:val="BodyText"/>
        <w:spacing w:before="11"/>
        <w:rPr>
          <w:sz w:val="23"/>
        </w:rPr>
      </w:pPr>
    </w:p>
    <w:p w14:paraId="23CD1167" w14:textId="77777777" w:rsidR="007C5CDA" w:rsidRDefault="002B15B5">
      <w:pPr>
        <w:pStyle w:val="BodyText"/>
        <w:spacing w:before="1"/>
        <w:ind w:left="6668"/>
      </w:pPr>
      <w:r>
        <w:rPr>
          <w:noProof/>
        </w:rPr>
        <mc:AlternateContent>
          <mc:Choice Requires="wpg">
            <w:drawing>
              <wp:anchor distT="0" distB="0" distL="0" distR="0" simplePos="0" relativeHeight="487600128" behindDoc="1" locked="0" layoutInCell="1" allowOverlap="1" wp14:anchorId="311B4967" wp14:editId="7EDBB9CC">
                <wp:simplePos x="0" y="0"/>
                <wp:positionH relativeFrom="page">
                  <wp:posOffset>3714750</wp:posOffset>
                </wp:positionH>
                <wp:positionV relativeFrom="paragraph">
                  <wp:posOffset>166007</wp:posOffset>
                </wp:positionV>
                <wp:extent cx="3314700" cy="1270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2700"/>
                          <a:chOff x="0" y="0"/>
                          <a:chExt cx="3314700" cy="12700"/>
                        </a:xfrm>
                      </wpg:grpSpPr>
                      <wps:wsp>
                        <wps:cNvPr id="104" name="Graphic 104"/>
                        <wps:cNvSpPr/>
                        <wps:spPr>
                          <a:xfrm>
                            <a:off x="0" y="6350"/>
                            <a:ext cx="1657350" cy="1270"/>
                          </a:xfrm>
                          <a:custGeom>
                            <a:avLst/>
                            <a:gdLst/>
                            <a:ahLst/>
                            <a:cxnLst/>
                            <a:rect l="l" t="t" r="r" b="b"/>
                            <a:pathLst>
                              <a:path w="1657350">
                                <a:moveTo>
                                  <a:pt x="1657350" y="0"/>
                                </a:moveTo>
                                <a:lnTo>
                                  <a:pt x="0" y="0"/>
                                </a:lnTo>
                              </a:path>
                            </a:pathLst>
                          </a:custGeom>
                          <a:solidFill>
                            <a:srgbClr val="000000"/>
                          </a:solidFill>
                        </wps:spPr>
                        <wps:bodyPr wrap="square" lIns="0" tIns="0" rIns="0" bIns="0" rtlCol="0">
                          <a:prstTxWarp prst="textNoShape">
                            <a:avLst/>
                          </a:prstTxWarp>
                          <a:noAutofit/>
                        </wps:bodyPr>
                      </wps:wsp>
                      <wps:wsp>
                        <wps:cNvPr id="105" name="Graphic 105"/>
                        <wps:cNvSpPr/>
                        <wps:spPr>
                          <a:xfrm>
                            <a:off x="0" y="6350"/>
                            <a:ext cx="1657350" cy="1270"/>
                          </a:xfrm>
                          <a:custGeom>
                            <a:avLst/>
                            <a:gdLst/>
                            <a:ahLst/>
                            <a:cxnLst/>
                            <a:rect l="l" t="t" r="r" b="b"/>
                            <a:pathLst>
                              <a:path w="1657350">
                                <a:moveTo>
                                  <a:pt x="0" y="0"/>
                                </a:moveTo>
                                <a:lnTo>
                                  <a:pt x="1657350" y="0"/>
                                </a:lnTo>
                              </a:path>
                            </a:pathLst>
                          </a:custGeom>
                          <a:ln w="12700">
                            <a:solidFill>
                              <a:srgbClr val="0B2CD8"/>
                            </a:solidFill>
                            <a:prstDash val="solid"/>
                          </a:ln>
                        </wps:spPr>
                        <wps:bodyPr wrap="square" lIns="0" tIns="0" rIns="0" bIns="0" rtlCol="0">
                          <a:prstTxWarp prst="textNoShape">
                            <a:avLst/>
                          </a:prstTxWarp>
                          <a:noAutofit/>
                        </wps:bodyPr>
                      </wps:wsp>
                      <wps:wsp>
                        <wps:cNvPr id="106" name="Graphic 106"/>
                        <wps:cNvSpPr/>
                        <wps:spPr>
                          <a:xfrm>
                            <a:off x="1657350" y="6350"/>
                            <a:ext cx="1657350" cy="1270"/>
                          </a:xfrm>
                          <a:custGeom>
                            <a:avLst/>
                            <a:gdLst/>
                            <a:ahLst/>
                            <a:cxnLst/>
                            <a:rect l="l" t="t" r="r" b="b"/>
                            <a:pathLst>
                              <a:path w="1657350">
                                <a:moveTo>
                                  <a:pt x="1657350" y="0"/>
                                </a:moveTo>
                                <a:lnTo>
                                  <a:pt x="0" y="0"/>
                                </a:lnTo>
                              </a:path>
                            </a:pathLst>
                          </a:custGeom>
                          <a:solidFill>
                            <a:srgbClr val="000000"/>
                          </a:solidFill>
                        </wps:spPr>
                        <wps:bodyPr wrap="square" lIns="0" tIns="0" rIns="0" bIns="0" rtlCol="0">
                          <a:prstTxWarp prst="textNoShape">
                            <a:avLst/>
                          </a:prstTxWarp>
                          <a:noAutofit/>
                        </wps:bodyPr>
                      </wps:wsp>
                      <wps:wsp>
                        <wps:cNvPr id="107" name="Graphic 107"/>
                        <wps:cNvSpPr/>
                        <wps:spPr>
                          <a:xfrm>
                            <a:off x="1657350" y="6350"/>
                            <a:ext cx="1657350" cy="1270"/>
                          </a:xfrm>
                          <a:custGeom>
                            <a:avLst/>
                            <a:gdLst/>
                            <a:ahLst/>
                            <a:cxnLst/>
                            <a:rect l="l" t="t" r="r" b="b"/>
                            <a:pathLst>
                              <a:path w="1657350">
                                <a:moveTo>
                                  <a:pt x="0" y="0"/>
                                </a:moveTo>
                                <a:lnTo>
                                  <a:pt x="16573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8F74D3F" id="Group 103" o:spid="_x0000_s1026" style="position:absolute;margin-left:292.5pt;margin-top:13.05pt;width:261pt;height:1pt;z-index:-15716352;mso-wrap-distance-left:0;mso-wrap-distance-right:0;mso-position-horizontal-relative:page" coordsize="3314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">
                <v:shape id="Graphic 104" o:spid="_x0000_s1027" style="position:absolute;top:63;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" path="m1657350,l,e" fillcolor="black" stroked="f">
                  <v:path arrowok="t"/>
                </v:shape>
                <v:shape id="Graphic 105" o:spid="_x0000_s1028" style="position:absolute;top:63;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" path="m,l1657350,e" filled="f" strokecolor="#0b2cd8" strokeweight="1pt">
                  <v:path arrowok="t"/>
                </v:shape>
                <v:shape id="Graphic 106" o:spid="_x0000_s1029" style="position:absolute;left:16573;top:63;width:16574;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" path="m1657350,l,e" fillcolor="black" stroked="f">
                  <v:path arrowok="t"/>
                </v:shape>
                <v:shape id="Graphic 107" o:spid="_x0000_s1030" style="position:absolute;left:16573;top:63;width:16574;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" path="m,l1657350,e" filled="f" strokecolor="#0b2cd8" strokeweight="1pt">
                  <v:path arrowok="t"/>
                </v:shape>
                <w10:wrap type="topAndBottom" anchorx="page"/>
              </v:group>
            </w:pict>
          </mc:Fallback>
        </mc:AlternateContent>
      </w:r>
      <w:r>
        <w:t>Millions</w:t>
      </w:r>
      <w:r>
        <w:rPr>
          <w:spacing w:val="-5"/>
        </w:rPr>
        <w:t xml:space="preserve"> </w:t>
      </w:r>
      <w:r>
        <w:t>of</w:t>
      </w:r>
      <w:r>
        <w:rPr>
          <w:spacing w:val="-5"/>
        </w:rPr>
        <w:t xml:space="preserve"> </w:t>
      </w:r>
      <w:r>
        <w:rPr>
          <w:spacing w:val="-2"/>
        </w:rPr>
        <w:t>Dollars</w:t>
      </w:r>
    </w:p>
    <w:p w14:paraId="0D2161BB" w14:textId="77777777" w:rsidR="007C5CDA" w:rsidRDefault="002B15B5">
      <w:pPr>
        <w:pStyle w:val="BodyText"/>
        <w:tabs>
          <w:tab w:val="left" w:pos="8301"/>
        </w:tabs>
        <w:spacing w:before="4" w:after="27"/>
        <w:ind w:left="5405"/>
      </w:pPr>
      <w:r>
        <w:t>Carrying</w:t>
      </w:r>
      <w:r>
        <w:rPr>
          <w:spacing w:val="-7"/>
        </w:rPr>
        <w:t xml:space="preserve"> </w:t>
      </w:r>
      <w:r>
        <w:rPr>
          <w:spacing w:val="-2"/>
        </w:rPr>
        <w:t>Amount</w:t>
      </w:r>
      <w:r>
        <w:tab/>
        <w:t>Fair</w:t>
      </w:r>
      <w:r>
        <w:rPr>
          <w:spacing w:val="-5"/>
        </w:rPr>
        <w:t xml:space="preserve"> </w:t>
      </w:r>
      <w:r>
        <w:rPr>
          <w:spacing w:val="-4"/>
        </w:rPr>
        <w:t>Value</w:t>
      </w:r>
    </w:p>
    <w:tbl>
      <w:tblPr>
        <w:tblW w:w="0" w:type="auto"/>
        <w:tblInd w:w="117" w:type="dxa"/>
        <w:tblLayout w:type="fixed"/>
        <w:tblCellMar>
          <w:left w:w="0" w:type="dxa"/>
          <w:right w:w="0" w:type="dxa"/>
        </w:tblCellMar>
        <w:tblLook w:val="01E0" w:firstRow="1" w:lastRow="1" w:firstColumn="1" w:lastColumn="1" w:noHBand="0" w:noVBand="0"/>
      </w:tblPr>
      <w:tblGrid>
        <w:gridCol w:w="4680"/>
        <w:gridCol w:w="1361"/>
        <w:gridCol w:w="1457"/>
        <w:gridCol w:w="1152"/>
        <w:gridCol w:w="1248"/>
      </w:tblGrid>
      <w:tr w:rsidR="007C5CDA" w14:paraId="70418A5E" w14:textId="77777777">
        <w:trPr>
          <w:trHeight w:val="247"/>
        </w:trPr>
        <w:tc>
          <w:tcPr>
            <w:tcW w:w="4680" w:type="dxa"/>
            <w:vMerge w:val="restart"/>
          </w:tcPr>
          <w:p w14:paraId="54AEF715" w14:textId="77777777" w:rsidR="007C5CDA" w:rsidRDefault="007C5CDA">
            <w:pPr>
              <w:pStyle w:val="TableParagraph"/>
              <w:spacing w:before="0"/>
              <w:rPr>
                <w:rFonts w:ascii="Times New Roman"/>
                <w:sz w:val="20"/>
              </w:rPr>
            </w:pPr>
          </w:p>
        </w:tc>
        <w:tc>
          <w:tcPr>
            <w:tcW w:w="1361" w:type="dxa"/>
            <w:tcBorders>
              <w:top w:val="single" w:sz="8" w:space="0" w:color="0B2CD8"/>
            </w:tcBorders>
          </w:tcPr>
          <w:p w14:paraId="5749CAA7" w14:textId="77777777" w:rsidR="007C5CDA" w:rsidRDefault="002B15B5">
            <w:pPr>
              <w:pStyle w:val="TableParagraph"/>
              <w:spacing w:before="4" w:line="223" w:lineRule="exact"/>
              <w:ind w:right="106"/>
              <w:jc w:val="right"/>
              <w:rPr>
                <w:b/>
                <w:sz w:val="20"/>
              </w:rPr>
            </w:pPr>
            <w:r>
              <w:rPr>
                <w:b/>
                <w:sz w:val="20"/>
              </w:rPr>
              <w:t>March</w:t>
            </w:r>
            <w:r>
              <w:rPr>
                <w:b/>
                <w:spacing w:val="-4"/>
                <w:sz w:val="20"/>
              </w:rPr>
              <w:t xml:space="preserve"> </w:t>
            </w:r>
            <w:r>
              <w:rPr>
                <w:b/>
                <w:spacing w:val="-5"/>
                <w:sz w:val="20"/>
              </w:rPr>
              <w:t>31</w:t>
            </w:r>
          </w:p>
        </w:tc>
        <w:tc>
          <w:tcPr>
            <w:tcW w:w="1457" w:type="dxa"/>
            <w:tcBorders>
              <w:top w:val="single" w:sz="8" w:space="0" w:color="0B2CD8"/>
            </w:tcBorders>
          </w:tcPr>
          <w:p w14:paraId="44F04355" w14:textId="77777777" w:rsidR="007C5CDA" w:rsidRDefault="002B15B5">
            <w:pPr>
              <w:pStyle w:val="TableParagraph"/>
              <w:spacing w:before="4" w:line="223" w:lineRule="exact"/>
              <w:ind w:right="258"/>
              <w:jc w:val="right"/>
              <w:rPr>
                <w:sz w:val="20"/>
              </w:rPr>
            </w:pPr>
            <w:r>
              <w:rPr>
                <w:sz w:val="20"/>
              </w:rPr>
              <w:t>December</w:t>
            </w:r>
            <w:r>
              <w:rPr>
                <w:spacing w:val="-8"/>
                <w:sz w:val="20"/>
              </w:rPr>
              <w:t xml:space="preserve"> </w:t>
            </w:r>
            <w:r>
              <w:rPr>
                <w:spacing w:val="-5"/>
                <w:sz w:val="20"/>
              </w:rPr>
              <w:t>31</w:t>
            </w:r>
          </w:p>
        </w:tc>
        <w:tc>
          <w:tcPr>
            <w:tcW w:w="1152" w:type="dxa"/>
            <w:tcBorders>
              <w:top w:val="single" w:sz="8" w:space="0" w:color="0B2CD8"/>
            </w:tcBorders>
          </w:tcPr>
          <w:p w14:paraId="5053E57A" w14:textId="77777777" w:rsidR="007C5CDA" w:rsidRDefault="002B15B5">
            <w:pPr>
              <w:pStyle w:val="TableParagraph"/>
              <w:spacing w:before="4" w:line="223" w:lineRule="exact"/>
              <w:ind w:right="105"/>
              <w:jc w:val="right"/>
              <w:rPr>
                <w:b/>
                <w:sz w:val="20"/>
              </w:rPr>
            </w:pPr>
            <w:r>
              <w:rPr>
                <w:b/>
                <w:sz w:val="20"/>
              </w:rPr>
              <w:t>March</w:t>
            </w:r>
            <w:r>
              <w:rPr>
                <w:b/>
                <w:spacing w:val="-4"/>
                <w:sz w:val="20"/>
              </w:rPr>
              <w:t xml:space="preserve"> </w:t>
            </w:r>
            <w:r>
              <w:rPr>
                <w:b/>
                <w:spacing w:val="-5"/>
                <w:sz w:val="20"/>
              </w:rPr>
              <w:t>31</w:t>
            </w:r>
          </w:p>
        </w:tc>
        <w:tc>
          <w:tcPr>
            <w:tcW w:w="1248" w:type="dxa"/>
            <w:tcBorders>
              <w:top w:val="single" w:sz="8" w:space="0" w:color="0B2CD8"/>
            </w:tcBorders>
          </w:tcPr>
          <w:p w14:paraId="3D974BBE" w14:textId="77777777" w:rsidR="007C5CDA" w:rsidRDefault="002B15B5">
            <w:pPr>
              <w:pStyle w:val="TableParagraph"/>
              <w:spacing w:before="4" w:line="223" w:lineRule="exact"/>
              <w:ind w:right="48"/>
              <w:jc w:val="right"/>
              <w:rPr>
                <w:sz w:val="20"/>
              </w:rPr>
            </w:pPr>
            <w:r>
              <w:rPr>
                <w:sz w:val="20"/>
              </w:rPr>
              <w:t>December</w:t>
            </w:r>
            <w:r>
              <w:rPr>
                <w:spacing w:val="-8"/>
                <w:sz w:val="20"/>
              </w:rPr>
              <w:t xml:space="preserve"> </w:t>
            </w:r>
            <w:r>
              <w:rPr>
                <w:spacing w:val="-5"/>
                <w:sz w:val="20"/>
              </w:rPr>
              <w:t>31</w:t>
            </w:r>
          </w:p>
        </w:tc>
      </w:tr>
      <w:tr w:rsidR="007C5CDA" w14:paraId="224249E7" w14:textId="77777777">
        <w:trPr>
          <w:trHeight w:val="257"/>
        </w:trPr>
        <w:tc>
          <w:tcPr>
            <w:tcW w:w="4680" w:type="dxa"/>
            <w:vMerge/>
            <w:tcBorders>
              <w:top w:val="nil"/>
            </w:tcBorders>
          </w:tcPr>
          <w:p w14:paraId="1D6629E4" w14:textId="77777777" w:rsidR="007C5CDA" w:rsidRDefault="007C5CDA">
            <w:pPr>
              <w:rPr>
                <w:sz w:val="2"/>
                <w:szCs w:val="2"/>
              </w:rPr>
            </w:pPr>
          </w:p>
        </w:tc>
        <w:tc>
          <w:tcPr>
            <w:tcW w:w="1361" w:type="dxa"/>
            <w:tcBorders>
              <w:bottom w:val="single" w:sz="8" w:space="0" w:color="0B2CD8"/>
            </w:tcBorders>
          </w:tcPr>
          <w:p w14:paraId="7361DF79" w14:textId="77777777" w:rsidR="007C5CDA" w:rsidRDefault="002B15B5">
            <w:pPr>
              <w:pStyle w:val="TableParagraph"/>
              <w:spacing w:before="0" w:line="238" w:lineRule="exact"/>
              <w:ind w:right="106"/>
              <w:jc w:val="right"/>
              <w:rPr>
                <w:b/>
                <w:sz w:val="20"/>
              </w:rPr>
            </w:pPr>
            <w:r>
              <w:rPr>
                <w:b/>
                <w:spacing w:val="-4"/>
                <w:sz w:val="20"/>
              </w:rPr>
              <w:t>2024</w:t>
            </w:r>
          </w:p>
        </w:tc>
        <w:tc>
          <w:tcPr>
            <w:tcW w:w="1457" w:type="dxa"/>
            <w:tcBorders>
              <w:bottom w:val="single" w:sz="8" w:space="0" w:color="0B2CD8"/>
            </w:tcBorders>
          </w:tcPr>
          <w:p w14:paraId="0CC72862" w14:textId="77777777" w:rsidR="007C5CDA" w:rsidRDefault="002B15B5">
            <w:pPr>
              <w:pStyle w:val="TableParagraph"/>
              <w:spacing w:before="0" w:line="238" w:lineRule="exact"/>
              <w:ind w:right="258"/>
              <w:jc w:val="right"/>
              <w:rPr>
                <w:sz w:val="20"/>
              </w:rPr>
            </w:pPr>
            <w:r>
              <w:rPr>
                <w:spacing w:val="-4"/>
                <w:sz w:val="20"/>
              </w:rPr>
              <w:t>2023</w:t>
            </w:r>
          </w:p>
        </w:tc>
        <w:tc>
          <w:tcPr>
            <w:tcW w:w="1152" w:type="dxa"/>
            <w:tcBorders>
              <w:bottom w:val="single" w:sz="8" w:space="0" w:color="0B2CD8"/>
            </w:tcBorders>
          </w:tcPr>
          <w:p w14:paraId="4F650228" w14:textId="77777777" w:rsidR="007C5CDA" w:rsidRDefault="002B15B5">
            <w:pPr>
              <w:pStyle w:val="TableParagraph"/>
              <w:spacing w:before="0" w:line="238" w:lineRule="exact"/>
              <w:ind w:right="105"/>
              <w:jc w:val="right"/>
              <w:rPr>
                <w:b/>
                <w:sz w:val="20"/>
              </w:rPr>
            </w:pPr>
            <w:r>
              <w:rPr>
                <w:b/>
                <w:spacing w:val="-4"/>
                <w:sz w:val="20"/>
              </w:rPr>
              <w:t>2024</w:t>
            </w:r>
          </w:p>
        </w:tc>
        <w:tc>
          <w:tcPr>
            <w:tcW w:w="1248" w:type="dxa"/>
            <w:tcBorders>
              <w:bottom w:val="single" w:sz="8" w:space="0" w:color="0B2CD8"/>
            </w:tcBorders>
          </w:tcPr>
          <w:p w14:paraId="7110881A" w14:textId="77777777" w:rsidR="007C5CDA" w:rsidRDefault="002B15B5">
            <w:pPr>
              <w:pStyle w:val="TableParagraph"/>
              <w:spacing w:before="0" w:line="238" w:lineRule="exact"/>
              <w:ind w:right="48"/>
              <w:jc w:val="right"/>
              <w:rPr>
                <w:sz w:val="20"/>
              </w:rPr>
            </w:pPr>
            <w:r>
              <w:rPr>
                <w:spacing w:val="-4"/>
                <w:sz w:val="20"/>
              </w:rPr>
              <w:t>2023</w:t>
            </w:r>
          </w:p>
        </w:tc>
      </w:tr>
      <w:tr w:rsidR="007C5CDA" w14:paraId="40FA38A4" w14:textId="77777777">
        <w:trPr>
          <w:trHeight w:val="269"/>
        </w:trPr>
        <w:tc>
          <w:tcPr>
            <w:tcW w:w="4680" w:type="dxa"/>
          </w:tcPr>
          <w:p w14:paraId="6419F184" w14:textId="77777777" w:rsidR="007C5CDA" w:rsidRDefault="002B15B5">
            <w:pPr>
              <w:pStyle w:val="TableParagraph"/>
              <w:spacing w:before="4"/>
              <w:ind w:left="52"/>
              <w:rPr>
                <w:b/>
                <w:sz w:val="20"/>
              </w:rPr>
            </w:pPr>
            <w:r>
              <w:rPr>
                <w:b/>
                <w:sz w:val="20"/>
              </w:rPr>
              <w:t>Financial</w:t>
            </w:r>
            <w:r>
              <w:rPr>
                <w:b/>
                <w:spacing w:val="-9"/>
                <w:sz w:val="20"/>
              </w:rPr>
              <w:t xml:space="preserve"> </w:t>
            </w:r>
            <w:r>
              <w:rPr>
                <w:b/>
                <w:spacing w:val="-2"/>
                <w:sz w:val="20"/>
              </w:rPr>
              <w:t>assets</w:t>
            </w:r>
          </w:p>
        </w:tc>
        <w:tc>
          <w:tcPr>
            <w:tcW w:w="1361" w:type="dxa"/>
            <w:tcBorders>
              <w:top w:val="single" w:sz="8" w:space="0" w:color="0B2CD8"/>
            </w:tcBorders>
          </w:tcPr>
          <w:p w14:paraId="5253438C" w14:textId="77777777" w:rsidR="007C5CDA" w:rsidRDefault="007C5CDA">
            <w:pPr>
              <w:pStyle w:val="TableParagraph"/>
              <w:spacing w:before="0"/>
              <w:rPr>
                <w:rFonts w:ascii="Times New Roman"/>
                <w:sz w:val="20"/>
              </w:rPr>
            </w:pPr>
          </w:p>
        </w:tc>
        <w:tc>
          <w:tcPr>
            <w:tcW w:w="1457" w:type="dxa"/>
            <w:tcBorders>
              <w:top w:val="single" w:sz="8" w:space="0" w:color="0B2CD8"/>
            </w:tcBorders>
          </w:tcPr>
          <w:p w14:paraId="5F532F98" w14:textId="77777777" w:rsidR="007C5CDA" w:rsidRDefault="007C5CDA">
            <w:pPr>
              <w:pStyle w:val="TableParagraph"/>
              <w:spacing w:before="0"/>
              <w:rPr>
                <w:rFonts w:ascii="Times New Roman"/>
                <w:sz w:val="20"/>
              </w:rPr>
            </w:pPr>
          </w:p>
        </w:tc>
        <w:tc>
          <w:tcPr>
            <w:tcW w:w="1152" w:type="dxa"/>
            <w:tcBorders>
              <w:top w:val="single" w:sz="8" w:space="0" w:color="0B2CD8"/>
            </w:tcBorders>
          </w:tcPr>
          <w:p w14:paraId="1555BCFA" w14:textId="77777777" w:rsidR="007C5CDA" w:rsidRDefault="007C5CDA">
            <w:pPr>
              <w:pStyle w:val="TableParagraph"/>
              <w:spacing w:before="0"/>
              <w:rPr>
                <w:rFonts w:ascii="Times New Roman"/>
                <w:sz w:val="20"/>
              </w:rPr>
            </w:pPr>
          </w:p>
        </w:tc>
        <w:tc>
          <w:tcPr>
            <w:tcW w:w="1248" w:type="dxa"/>
            <w:tcBorders>
              <w:top w:val="single" w:sz="8" w:space="0" w:color="0B2CD8"/>
            </w:tcBorders>
          </w:tcPr>
          <w:p w14:paraId="153F85BC" w14:textId="77777777" w:rsidR="007C5CDA" w:rsidRDefault="007C5CDA">
            <w:pPr>
              <w:pStyle w:val="TableParagraph"/>
              <w:spacing w:before="0"/>
              <w:rPr>
                <w:rFonts w:ascii="Times New Roman"/>
                <w:sz w:val="20"/>
              </w:rPr>
            </w:pPr>
          </w:p>
        </w:tc>
      </w:tr>
      <w:tr w:rsidR="007C5CDA" w14:paraId="66437BCC" w14:textId="77777777">
        <w:trPr>
          <w:trHeight w:val="285"/>
        </w:trPr>
        <w:tc>
          <w:tcPr>
            <w:tcW w:w="4680" w:type="dxa"/>
          </w:tcPr>
          <w:p w14:paraId="5A5BC005" w14:textId="77777777" w:rsidR="007C5CDA" w:rsidRDefault="002B15B5">
            <w:pPr>
              <w:pStyle w:val="TableParagraph"/>
              <w:ind w:left="52"/>
              <w:rPr>
                <w:sz w:val="20"/>
              </w:rPr>
            </w:pPr>
            <w:r>
              <w:rPr>
                <w:sz w:val="20"/>
              </w:rPr>
              <w:t>Commodity</w:t>
            </w:r>
            <w:r>
              <w:rPr>
                <w:spacing w:val="-9"/>
                <w:sz w:val="20"/>
              </w:rPr>
              <w:t xml:space="preserve"> </w:t>
            </w:r>
            <w:r>
              <w:rPr>
                <w:spacing w:val="-2"/>
                <w:sz w:val="20"/>
              </w:rPr>
              <w:t>derivatives</w:t>
            </w:r>
          </w:p>
        </w:tc>
        <w:tc>
          <w:tcPr>
            <w:tcW w:w="1361" w:type="dxa"/>
          </w:tcPr>
          <w:p w14:paraId="0CE274DC" w14:textId="77777777" w:rsidR="007C5CDA" w:rsidRDefault="002B15B5">
            <w:pPr>
              <w:pStyle w:val="TableParagraph"/>
              <w:ind w:right="131"/>
              <w:jc w:val="right"/>
              <w:rPr>
                <w:b/>
                <w:sz w:val="20"/>
              </w:rPr>
            </w:pPr>
            <w:r>
              <w:rPr>
                <w:b/>
                <w:spacing w:val="-5"/>
                <w:sz w:val="20"/>
              </w:rPr>
              <w:t>312</w:t>
            </w:r>
          </w:p>
        </w:tc>
        <w:tc>
          <w:tcPr>
            <w:tcW w:w="1457" w:type="dxa"/>
          </w:tcPr>
          <w:p w14:paraId="66A9C4C1" w14:textId="77777777" w:rsidR="007C5CDA" w:rsidRDefault="002B15B5">
            <w:pPr>
              <w:pStyle w:val="TableParagraph"/>
              <w:ind w:right="281"/>
              <w:jc w:val="right"/>
              <w:rPr>
                <w:sz w:val="20"/>
              </w:rPr>
            </w:pPr>
            <w:r>
              <w:rPr>
                <w:spacing w:val="-5"/>
                <w:sz w:val="20"/>
              </w:rPr>
              <w:t>345</w:t>
            </w:r>
          </w:p>
        </w:tc>
        <w:tc>
          <w:tcPr>
            <w:tcW w:w="1152" w:type="dxa"/>
          </w:tcPr>
          <w:p w14:paraId="19EE2018" w14:textId="77777777" w:rsidR="007C5CDA" w:rsidRDefault="002B15B5">
            <w:pPr>
              <w:pStyle w:val="TableParagraph"/>
              <w:ind w:right="130"/>
              <w:jc w:val="right"/>
              <w:rPr>
                <w:b/>
                <w:sz w:val="20"/>
              </w:rPr>
            </w:pPr>
            <w:r>
              <w:rPr>
                <w:b/>
                <w:spacing w:val="-5"/>
                <w:sz w:val="20"/>
              </w:rPr>
              <w:t>312</w:t>
            </w:r>
          </w:p>
        </w:tc>
        <w:tc>
          <w:tcPr>
            <w:tcW w:w="1248" w:type="dxa"/>
          </w:tcPr>
          <w:p w14:paraId="5F51F57C" w14:textId="77777777" w:rsidR="007C5CDA" w:rsidRDefault="002B15B5">
            <w:pPr>
              <w:pStyle w:val="TableParagraph"/>
              <w:ind w:right="71"/>
              <w:jc w:val="right"/>
              <w:rPr>
                <w:sz w:val="20"/>
              </w:rPr>
            </w:pPr>
            <w:r>
              <w:rPr>
                <w:spacing w:val="-5"/>
                <w:sz w:val="20"/>
              </w:rPr>
              <w:t>345</w:t>
            </w:r>
          </w:p>
        </w:tc>
      </w:tr>
      <w:tr w:rsidR="007C5CDA" w14:paraId="6A297DB6" w14:textId="77777777">
        <w:trPr>
          <w:trHeight w:val="285"/>
        </w:trPr>
        <w:tc>
          <w:tcPr>
            <w:tcW w:w="4680" w:type="dxa"/>
          </w:tcPr>
          <w:p w14:paraId="45F13493" w14:textId="77777777" w:rsidR="007C5CDA" w:rsidRDefault="002B15B5">
            <w:pPr>
              <w:pStyle w:val="TableParagraph"/>
              <w:ind w:left="52"/>
              <w:rPr>
                <w:sz w:val="20"/>
              </w:rPr>
            </w:pPr>
            <w:r>
              <w:rPr>
                <w:sz w:val="20"/>
              </w:rPr>
              <w:t>Investments</w:t>
            </w:r>
            <w:r>
              <w:rPr>
                <w:spacing w:val="-6"/>
                <w:sz w:val="20"/>
              </w:rPr>
              <w:t xml:space="preserve"> </w:t>
            </w:r>
            <w:r>
              <w:rPr>
                <w:sz w:val="20"/>
              </w:rPr>
              <w:t>in</w:t>
            </w:r>
            <w:r>
              <w:rPr>
                <w:spacing w:val="-6"/>
                <w:sz w:val="20"/>
              </w:rPr>
              <w:t xml:space="preserve"> </w:t>
            </w:r>
            <w:r>
              <w:rPr>
                <w:sz w:val="20"/>
              </w:rPr>
              <w:t>debt</w:t>
            </w:r>
            <w:r>
              <w:rPr>
                <w:spacing w:val="-5"/>
                <w:sz w:val="20"/>
              </w:rPr>
              <w:t xml:space="preserve"> </w:t>
            </w:r>
            <w:r>
              <w:rPr>
                <w:spacing w:val="-2"/>
                <w:sz w:val="20"/>
              </w:rPr>
              <w:t>securities</w:t>
            </w:r>
          </w:p>
        </w:tc>
        <w:tc>
          <w:tcPr>
            <w:tcW w:w="1361" w:type="dxa"/>
          </w:tcPr>
          <w:p w14:paraId="517AC1B8" w14:textId="77777777" w:rsidR="007C5CDA" w:rsidRDefault="002B15B5">
            <w:pPr>
              <w:pStyle w:val="TableParagraph"/>
              <w:ind w:right="131"/>
              <w:jc w:val="right"/>
              <w:rPr>
                <w:b/>
                <w:sz w:val="20"/>
              </w:rPr>
            </w:pPr>
            <w:r>
              <w:rPr>
                <w:b/>
                <w:spacing w:val="-2"/>
                <w:sz w:val="20"/>
              </w:rPr>
              <w:t>1,437</w:t>
            </w:r>
          </w:p>
        </w:tc>
        <w:tc>
          <w:tcPr>
            <w:tcW w:w="1457" w:type="dxa"/>
          </w:tcPr>
          <w:p w14:paraId="6D669345" w14:textId="77777777" w:rsidR="007C5CDA" w:rsidRDefault="002B15B5">
            <w:pPr>
              <w:pStyle w:val="TableParagraph"/>
              <w:ind w:right="281"/>
              <w:jc w:val="right"/>
              <w:rPr>
                <w:sz w:val="20"/>
              </w:rPr>
            </w:pPr>
            <w:r>
              <w:rPr>
                <w:spacing w:val="-2"/>
                <w:sz w:val="20"/>
              </w:rPr>
              <w:t>1,424</w:t>
            </w:r>
          </w:p>
        </w:tc>
        <w:tc>
          <w:tcPr>
            <w:tcW w:w="1152" w:type="dxa"/>
          </w:tcPr>
          <w:p w14:paraId="132CBFB2" w14:textId="77777777" w:rsidR="007C5CDA" w:rsidRDefault="002B15B5">
            <w:pPr>
              <w:pStyle w:val="TableParagraph"/>
              <w:ind w:right="130"/>
              <w:jc w:val="right"/>
              <w:rPr>
                <w:b/>
                <w:sz w:val="20"/>
              </w:rPr>
            </w:pPr>
            <w:r>
              <w:rPr>
                <w:b/>
                <w:spacing w:val="-2"/>
                <w:sz w:val="20"/>
              </w:rPr>
              <w:t>1,437</w:t>
            </w:r>
          </w:p>
        </w:tc>
        <w:tc>
          <w:tcPr>
            <w:tcW w:w="1248" w:type="dxa"/>
          </w:tcPr>
          <w:p w14:paraId="36C2CC6F" w14:textId="77777777" w:rsidR="007C5CDA" w:rsidRDefault="002B15B5">
            <w:pPr>
              <w:pStyle w:val="TableParagraph"/>
              <w:ind w:right="71"/>
              <w:jc w:val="right"/>
              <w:rPr>
                <w:sz w:val="20"/>
              </w:rPr>
            </w:pPr>
            <w:r>
              <w:rPr>
                <w:spacing w:val="-2"/>
                <w:sz w:val="20"/>
              </w:rPr>
              <w:t>1,424</w:t>
            </w:r>
          </w:p>
        </w:tc>
      </w:tr>
      <w:tr w:rsidR="007C5CDA" w14:paraId="23BA0DE7" w14:textId="77777777">
        <w:trPr>
          <w:trHeight w:val="285"/>
        </w:trPr>
        <w:tc>
          <w:tcPr>
            <w:tcW w:w="4680" w:type="dxa"/>
          </w:tcPr>
          <w:p w14:paraId="54C8A295" w14:textId="77777777" w:rsidR="007C5CDA" w:rsidRDefault="002B15B5">
            <w:pPr>
              <w:pStyle w:val="TableParagraph"/>
              <w:ind w:left="52"/>
              <w:rPr>
                <w:b/>
                <w:sz w:val="20"/>
              </w:rPr>
            </w:pPr>
            <w:r>
              <w:rPr>
                <w:b/>
                <w:sz w:val="20"/>
              </w:rPr>
              <w:t>Financial</w:t>
            </w:r>
            <w:r>
              <w:rPr>
                <w:b/>
                <w:spacing w:val="-9"/>
                <w:sz w:val="20"/>
              </w:rPr>
              <w:t xml:space="preserve"> </w:t>
            </w:r>
            <w:r>
              <w:rPr>
                <w:b/>
                <w:spacing w:val="-2"/>
                <w:sz w:val="20"/>
              </w:rPr>
              <w:t>liabilities</w:t>
            </w:r>
          </w:p>
        </w:tc>
        <w:tc>
          <w:tcPr>
            <w:tcW w:w="1361" w:type="dxa"/>
          </w:tcPr>
          <w:p w14:paraId="30120473" w14:textId="77777777" w:rsidR="007C5CDA" w:rsidRDefault="007C5CDA">
            <w:pPr>
              <w:pStyle w:val="TableParagraph"/>
              <w:spacing w:before="0"/>
              <w:rPr>
                <w:rFonts w:ascii="Times New Roman"/>
                <w:sz w:val="20"/>
              </w:rPr>
            </w:pPr>
          </w:p>
        </w:tc>
        <w:tc>
          <w:tcPr>
            <w:tcW w:w="1457" w:type="dxa"/>
          </w:tcPr>
          <w:p w14:paraId="3E416CD8" w14:textId="77777777" w:rsidR="007C5CDA" w:rsidRDefault="007C5CDA">
            <w:pPr>
              <w:pStyle w:val="TableParagraph"/>
              <w:spacing w:before="0"/>
              <w:rPr>
                <w:rFonts w:ascii="Times New Roman"/>
                <w:sz w:val="20"/>
              </w:rPr>
            </w:pPr>
          </w:p>
        </w:tc>
        <w:tc>
          <w:tcPr>
            <w:tcW w:w="1152" w:type="dxa"/>
          </w:tcPr>
          <w:p w14:paraId="6EF975BB" w14:textId="77777777" w:rsidR="007C5CDA" w:rsidRDefault="007C5CDA">
            <w:pPr>
              <w:pStyle w:val="TableParagraph"/>
              <w:spacing w:before="0"/>
              <w:rPr>
                <w:rFonts w:ascii="Times New Roman"/>
                <w:sz w:val="20"/>
              </w:rPr>
            </w:pPr>
          </w:p>
        </w:tc>
        <w:tc>
          <w:tcPr>
            <w:tcW w:w="1248" w:type="dxa"/>
          </w:tcPr>
          <w:p w14:paraId="732669E9" w14:textId="77777777" w:rsidR="007C5CDA" w:rsidRDefault="007C5CDA">
            <w:pPr>
              <w:pStyle w:val="TableParagraph"/>
              <w:spacing w:before="0"/>
              <w:rPr>
                <w:rFonts w:ascii="Times New Roman"/>
                <w:sz w:val="20"/>
              </w:rPr>
            </w:pPr>
          </w:p>
        </w:tc>
      </w:tr>
      <w:tr w:rsidR="007C5CDA" w14:paraId="45E6A354" w14:textId="77777777">
        <w:trPr>
          <w:trHeight w:val="285"/>
        </w:trPr>
        <w:tc>
          <w:tcPr>
            <w:tcW w:w="4680" w:type="dxa"/>
          </w:tcPr>
          <w:p w14:paraId="33B40CF1" w14:textId="77777777" w:rsidR="007C5CDA" w:rsidRDefault="002B15B5">
            <w:pPr>
              <w:pStyle w:val="TableParagraph"/>
              <w:ind w:left="52"/>
              <w:rPr>
                <w:sz w:val="20"/>
              </w:rPr>
            </w:pPr>
            <w:r>
              <w:rPr>
                <w:sz w:val="20"/>
              </w:rPr>
              <w:t>Total</w:t>
            </w:r>
            <w:r>
              <w:rPr>
                <w:spacing w:val="-6"/>
                <w:sz w:val="20"/>
              </w:rPr>
              <w:t xml:space="preserve"> </w:t>
            </w:r>
            <w:r>
              <w:rPr>
                <w:sz w:val="20"/>
              </w:rPr>
              <w:t>debt,</w:t>
            </w:r>
            <w:r>
              <w:rPr>
                <w:spacing w:val="-6"/>
                <w:sz w:val="20"/>
              </w:rPr>
              <w:t xml:space="preserve"> </w:t>
            </w:r>
            <w:r>
              <w:rPr>
                <w:sz w:val="20"/>
              </w:rPr>
              <w:t>excluding</w:t>
            </w:r>
            <w:r>
              <w:rPr>
                <w:spacing w:val="-6"/>
                <w:sz w:val="20"/>
              </w:rPr>
              <w:t xml:space="preserve"> </w:t>
            </w:r>
            <w:r>
              <w:rPr>
                <w:sz w:val="20"/>
              </w:rPr>
              <w:t>finance</w:t>
            </w:r>
            <w:r>
              <w:rPr>
                <w:spacing w:val="-6"/>
                <w:sz w:val="20"/>
              </w:rPr>
              <w:t xml:space="preserve"> </w:t>
            </w:r>
            <w:r>
              <w:rPr>
                <w:spacing w:val="-2"/>
                <w:sz w:val="20"/>
              </w:rPr>
              <w:t>leases</w:t>
            </w:r>
          </w:p>
        </w:tc>
        <w:tc>
          <w:tcPr>
            <w:tcW w:w="1361" w:type="dxa"/>
          </w:tcPr>
          <w:p w14:paraId="1D6151F8" w14:textId="77777777" w:rsidR="007C5CDA" w:rsidRDefault="002B15B5">
            <w:pPr>
              <w:pStyle w:val="TableParagraph"/>
              <w:ind w:right="131"/>
              <w:jc w:val="right"/>
              <w:rPr>
                <w:b/>
                <w:sz w:val="20"/>
              </w:rPr>
            </w:pPr>
            <w:r>
              <w:rPr>
                <w:b/>
                <w:spacing w:val="-2"/>
                <w:sz w:val="20"/>
              </w:rPr>
              <w:t>17,339</w:t>
            </w:r>
          </w:p>
        </w:tc>
        <w:tc>
          <w:tcPr>
            <w:tcW w:w="1457" w:type="dxa"/>
          </w:tcPr>
          <w:p w14:paraId="39925775" w14:textId="77777777" w:rsidR="007C5CDA" w:rsidRDefault="002B15B5">
            <w:pPr>
              <w:pStyle w:val="TableParagraph"/>
              <w:ind w:right="281"/>
              <w:jc w:val="right"/>
              <w:rPr>
                <w:sz w:val="20"/>
              </w:rPr>
            </w:pPr>
            <w:r>
              <w:rPr>
                <w:spacing w:val="-2"/>
                <w:sz w:val="20"/>
              </w:rPr>
              <w:t>17,808</w:t>
            </w:r>
          </w:p>
        </w:tc>
        <w:tc>
          <w:tcPr>
            <w:tcW w:w="1152" w:type="dxa"/>
          </w:tcPr>
          <w:p w14:paraId="3E31FE78" w14:textId="77777777" w:rsidR="007C5CDA" w:rsidRDefault="002B15B5">
            <w:pPr>
              <w:pStyle w:val="TableParagraph"/>
              <w:ind w:right="130"/>
              <w:jc w:val="right"/>
              <w:rPr>
                <w:b/>
                <w:sz w:val="20"/>
              </w:rPr>
            </w:pPr>
            <w:r>
              <w:rPr>
                <w:b/>
                <w:spacing w:val="-2"/>
                <w:sz w:val="20"/>
              </w:rPr>
              <w:t>17,789</w:t>
            </w:r>
          </w:p>
        </w:tc>
        <w:tc>
          <w:tcPr>
            <w:tcW w:w="1248" w:type="dxa"/>
          </w:tcPr>
          <w:p w14:paraId="1EFC08B4" w14:textId="77777777" w:rsidR="007C5CDA" w:rsidRDefault="002B15B5">
            <w:pPr>
              <w:pStyle w:val="TableParagraph"/>
              <w:ind w:right="71"/>
              <w:jc w:val="right"/>
              <w:rPr>
                <w:sz w:val="20"/>
              </w:rPr>
            </w:pPr>
            <w:r>
              <w:rPr>
                <w:spacing w:val="-2"/>
                <w:sz w:val="20"/>
              </w:rPr>
              <w:t>18,621</w:t>
            </w:r>
          </w:p>
        </w:tc>
      </w:tr>
      <w:tr w:rsidR="007C5CDA" w14:paraId="5090197F" w14:textId="77777777">
        <w:trPr>
          <w:trHeight w:val="280"/>
        </w:trPr>
        <w:tc>
          <w:tcPr>
            <w:tcW w:w="4680" w:type="dxa"/>
            <w:tcBorders>
              <w:bottom w:val="single" w:sz="8" w:space="0" w:color="5D6670"/>
            </w:tcBorders>
          </w:tcPr>
          <w:p w14:paraId="3C14A15C" w14:textId="77777777" w:rsidR="007C5CDA" w:rsidRDefault="002B15B5">
            <w:pPr>
              <w:pStyle w:val="TableParagraph"/>
              <w:spacing w:line="240" w:lineRule="exact"/>
              <w:ind w:left="52"/>
              <w:rPr>
                <w:sz w:val="20"/>
              </w:rPr>
            </w:pPr>
            <w:r>
              <w:rPr>
                <w:sz w:val="20"/>
              </w:rPr>
              <w:t>Commodity</w:t>
            </w:r>
            <w:r>
              <w:rPr>
                <w:spacing w:val="-9"/>
                <w:sz w:val="20"/>
              </w:rPr>
              <w:t xml:space="preserve"> </w:t>
            </w:r>
            <w:r>
              <w:rPr>
                <w:spacing w:val="-2"/>
                <w:sz w:val="20"/>
              </w:rPr>
              <w:t>derivatives</w:t>
            </w:r>
          </w:p>
        </w:tc>
        <w:tc>
          <w:tcPr>
            <w:tcW w:w="1361" w:type="dxa"/>
            <w:tcBorders>
              <w:bottom w:val="single" w:sz="8" w:space="0" w:color="5D6670"/>
            </w:tcBorders>
          </w:tcPr>
          <w:p w14:paraId="7E7F2A13" w14:textId="77777777" w:rsidR="007C5CDA" w:rsidRDefault="002B15B5">
            <w:pPr>
              <w:pStyle w:val="TableParagraph"/>
              <w:spacing w:line="240" w:lineRule="exact"/>
              <w:ind w:right="131"/>
              <w:jc w:val="right"/>
              <w:rPr>
                <w:b/>
                <w:sz w:val="20"/>
              </w:rPr>
            </w:pPr>
            <w:r>
              <w:rPr>
                <w:b/>
                <w:spacing w:val="-5"/>
                <w:sz w:val="20"/>
              </w:rPr>
              <w:t>223</w:t>
            </w:r>
          </w:p>
        </w:tc>
        <w:tc>
          <w:tcPr>
            <w:tcW w:w="1457" w:type="dxa"/>
            <w:tcBorders>
              <w:bottom w:val="single" w:sz="8" w:space="0" w:color="5D6670"/>
            </w:tcBorders>
          </w:tcPr>
          <w:p w14:paraId="6F7E0B11" w14:textId="77777777" w:rsidR="007C5CDA" w:rsidRDefault="002B15B5">
            <w:pPr>
              <w:pStyle w:val="TableParagraph"/>
              <w:spacing w:line="240" w:lineRule="exact"/>
              <w:ind w:right="281"/>
              <w:jc w:val="right"/>
              <w:rPr>
                <w:sz w:val="20"/>
              </w:rPr>
            </w:pPr>
            <w:r>
              <w:rPr>
                <w:spacing w:val="-5"/>
                <w:sz w:val="20"/>
              </w:rPr>
              <w:t>225</w:t>
            </w:r>
          </w:p>
        </w:tc>
        <w:tc>
          <w:tcPr>
            <w:tcW w:w="1152" w:type="dxa"/>
            <w:tcBorders>
              <w:bottom w:val="single" w:sz="8" w:space="0" w:color="5D6670"/>
            </w:tcBorders>
          </w:tcPr>
          <w:p w14:paraId="517B883B" w14:textId="77777777" w:rsidR="007C5CDA" w:rsidRDefault="002B15B5">
            <w:pPr>
              <w:pStyle w:val="TableParagraph"/>
              <w:spacing w:line="240" w:lineRule="exact"/>
              <w:ind w:right="130"/>
              <w:jc w:val="right"/>
              <w:rPr>
                <w:b/>
                <w:sz w:val="20"/>
              </w:rPr>
            </w:pPr>
            <w:r>
              <w:rPr>
                <w:b/>
                <w:spacing w:val="-5"/>
                <w:sz w:val="20"/>
              </w:rPr>
              <w:t>223</w:t>
            </w:r>
          </w:p>
        </w:tc>
        <w:tc>
          <w:tcPr>
            <w:tcW w:w="1248" w:type="dxa"/>
            <w:tcBorders>
              <w:bottom w:val="single" w:sz="8" w:space="0" w:color="5D6670"/>
            </w:tcBorders>
          </w:tcPr>
          <w:p w14:paraId="0B261F6C" w14:textId="77777777" w:rsidR="007C5CDA" w:rsidRDefault="002B15B5">
            <w:pPr>
              <w:pStyle w:val="TableParagraph"/>
              <w:spacing w:line="240" w:lineRule="exact"/>
              <w:ind w:right="71"/>
              <w:jc w:val="right"/>
              <w:rPr>
                <w:sz w:val="20"/>
              </w:rPr>
            </w:pPr>
            <w:r>
              <w:rPr>
                <w:spacing w:val="-5"/>
                <w:sz w:val="20"/>
              </w:rPr>
              <w:t>225</w:t>
            </w:r>
          </w:p>
        </w:tc>
      </w:tr>
    </w:tbl>
    <w:p w14:paraId="432EFDDF" w14:textId="77777777" w:rsidR="007C5CDA" w:rsidRDefault="007C5CDA">
      <w:pPr>
        <w:spacing w:line="240" w:lineRule="exact"/>
        <w:jc w:val="right"/>
        <w:rPr>
          <w:sz w:val="20"/>
        </w:rPr>
        <w:sectPr w:rsidR="007C5CDA">
          <w:pgSz w:w="12240" w:h="15840"/>
          <w:pgMar w:top="740" w:right="1060" w:bottom="720" w:left="1060" w:header="372" w:footer="530" w:gutter="0"/>
          <w:cols w:space="720"/>
        </w:sectPr>
      </w:pPr>
    </w:p>
    <w:p w14:paraId="7CCE1A97" w14:textId="77777777" w:rsidR="007C5CDA" w:rsidRDefault="002B15B5">
      <w:pPr>
        <w:pStyle w:val="Heading4"/>
        <w:spacing w:before="106"/>
      </w:pPr>
      <w:bookmarkStart w:id="40" w:name="Accumulated_Other_Comprehensive_Loss"/>
      <w:bookmarkEnd w:id="40"/>
      <w:r>
        <w:rPr>
          <w:color w:val="0B2CD8"/>
        </w:rPr>
        <w:lastRenderedPageBreak/>
        <w:t>Note</w:t>
      </w:r>
      <w:r>
        <w:rPr>
          <w:color w:val="0B2CD8"/>
          <w:spacing w:val="-6"/>
        </w:rPr>
        <w:t xml:space="preserve"> </w:t>
      </w:r>
      <w:r>
        <w:rPr>
          <w:color w:val="0B2CD8"/>
        </w:rPr>
        <w:t>12—Accumulated</w:t>
      </w:r>
      <w:r>
        <w:rPr>
          <w:color w:val="0B2CD8"/>
          <w:spacing w:val="-5"/>
        </w:rPr>
        <w:t xml:space="preserve"> </w:t>
      </w:r>
      <w:r>
        <w:rPr>
          <w:color w:val="0B2CD8"/>
        </w:rPr>
        <w:t>Other</w:t>
      </w:r>
      <w:r>
        <w:rPr>
          <w:color w:val="0B2CD8"/>
          <w:spacing w:val="-3"/>
        </w:rPr>
        <w:t xml:space="preserve"> </w:t>
      </w:r>
      <w:r>
        <w:rPr>
          <w:color w:val="0B2CD8"/>
        </w:rPr>
        <w:t>Comprehensive</w:t>
      </w:r>
      <w:r>
        <w:rPr>
          <w:color w:val="0B2CD8"/>
          <w:spacing w:val="-4"/>
        </w:rPr>
        <w:t xml:space="preserve"> </w:t>
      </w:r>
      <w:r>
        <w:rPr>
          <w:color w:val="0B2CD8"/>
        </w:rPr>
        <w:t>Income</w:t>
      </w:r>
      <w:r>
        <w:rPr>
          <w:color w:val="0B2CD8"/>
          <w:spacing w:val="-3"/>
        </w:rPr>
        <w:t xml:space="preserve"> </w:t>
      </w:r>
      <w:r>
        <w:rPr>
          <w:color w:val="0B2CD8"/>
          <w:spacing w:val="-2"/>
        </w:rPr>
        <w:t>(Loss)</w:t>
      </w:r>
    </w:p>
    <w:p w14:paraId="09DF171C" w14:textId="77777777" w:rsidR="007C5CDA" w:rsidRDefault="002B15B5">
      <w:pPr>
        <w:pStyle w:val="BodyText"/>
        <w:spacing w:before="3"/>
        <w:ind w:left="110"/>
      </w:pPr>
      <w:r>
        <w:t>Accumulated</w:t>
      </w:r>
      <w:r>
        <w:rPr>
          <w:spacing w:val="-8"/>
        </w:rPr>
        <w:t xml:space="preserve"> </w:t>
      </w:r>
      <w:r>
        <w:t>other</w:t>
      </w:r>
      <w:r>
        <w:rPr>
          <w:spacing w:val="-6"/>
        </w:rPr>
        <w:t xml:space="preserve"> </w:t>
      </w:r>
      <w:r>
        <w:t>comprehensive</w:t>
      </w:r>
      <w:r>
        <w:rPr>
          <w:spacing w:val="-6"/>
        </w:rPr>
        <w:t xml:space="preserve"> </w:t>
      </w:r>
      <w:r>
        <w:t>income</w:t>
      </w:r>
      <w:r>
        <w:rPr>
          <w:spacing w:val="-6"/>
        </w:rPr>
        <w:t xml:space="preserve"> </w:t>
      </w:r>
      <w:r>
        <w:t>(loss)</w:t>
      </w:r>
      <w:r>
        <w:rPr>
          <w:spacing w:val="-6"/>
        </w:rPr>
        <w:t xml:space="preserve"> </w:t>
      </w:r>
      <w:r>
        <w:t>in</w:t>
      </w:r>
      <w:r>
        <w:rPr>
          <w:spacing w:val="-6"/>
        </w:rPr>
        <w:t xml:space="preserve"> </w:t>
      </w:r>
      <w:r>
        <w:t>the</w:t>
      </w:r>
      <w:r>
        <w:rPr>
          <w:spacing w:val="-6"/>
        </w:rPr>
        <w:t xml:space="preserve"> </w:t>
      </w:r>
      <w:r>
        <w:t>equity</w:t>
      </w:r>
      <w:r>
        <w:rPr>
          <w:spacing w:val="-6"/>
        </w:rPr>
        <w:t xml:space="preserve"> </w:t>
      </w:r>
      <w:r>
        <w:t>section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balance</w:t>
      </w:r>
      <w:r>
        <w:rPr>
          <w:spacing w:val="-6"/>
        </w:rPr>
        <w:t xml:space="preserve"> </w:t>
      </w:r>
      <w:r>
        <w:t>sheet</w:t>
      </w:r>
      <w:r>
        <w:rPr>
          <w:spacing w:val="-6"/>
        </w:rPr>
        <w:t xml:space="preserve"> </w:t>
      </w:r>
      <w:r>
        <w:rPr>
          <w:spacing w:val="-2"/>
        </w:rPr>
        <w:t>includes:</w:t>
      </w:r>
    </w:p>
    <w:p w14:paraId="4E863136" w14:textId="77777777" w:rsidR="007C5CDA" w:rsidRDefault="007C5CDA">
      <w:pPr>
        <w:pStyle w:val="BodyText"/>
        <w:spacing w:before="10"/>
        <w:rPr>
          <w:sz w:val="23"/>
        </w:rPr>
      </w:pPr>
    </w:p>
    <w:p w14:paraId="0D1ACC9F" w14:textId="77777777" w:rsidR="007C5CDA" w:rsidRDefault="002B15B5">
      <w:pPr>
        <w:pStyle w:val="BodyText"/>
        <w:spacing w:after="27"/>
        <w:ind w:left="6120"/>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3585"/>
        <w:gridCol w:w="354"/>
        <w:gridCol w:w="950"/>
        <w:gridCol w:w="1410"/>
        <w:gridCol w:w="1179"/>
        <w:gridCol w:w="1058"/>
        <w:gridCol w:w="1366"/>
      </w:tblGrid>
      <w:tr w:rsidR="007C5CDA" w14:paraId="53281F40" w14:textId="77777777">
        <w:trPr>
          <w:trHeight w:val="985"/>
        </w:trPr>
        <w:tc>
          <w:tcPr>
            <w:tcW w:w="3939" w:type="dxa"/>
            <w:gridSpan w:val="2"/>
          </w:tcPr>
          <w:p w14:paraId="5828A7BB" w14:textId="77777777" w:rsidR="007C5CDA" w:rsidRDefault="007C5CDA">
            <w:pPr>
              <w:pStyle w:val="TableParagraph"/>
              <w:spacing w:before="0"/>
              <w:rPr>
                <w:rFonts w:ascii="Times New Roman"/>
                <w:sz w:val="18"/>
              </w:rPr>
            </w:pPr>
          </w:p>
        </w:tc>
        <w:tc>
          <w:tcPr>
            <w:tcW w:w="950" w:type="dxa"/>
            <w:tcBorders>
              <w:top w:val="single" w:sz="8" w:space="0" w:color="0B2CD8"/>
              <w:bottom w:val="single" w:sz="8" w:space="0" w:color="0B2CD8"/>
            </w:tcBorders>
          </w:tcPr>
          <w:p w14:paraId="2AB7A513" w14:textId="77777777" w:rsidR="007C5CDA" w:rsidRDefault="007C5CDA">
            <w:pPr>
              <w:pStyle w:val="TableParagraph"/>
              <w:spacing w:before="11"/>
              <w:rPr>
                <w:sz w:val="19"/>
              </w:rPr>
            </w:pPr>
          </w:p>
          <w:p w14:paraId="62449235" w14:textId="77777777" w:rsidR="007C5CDA" w:rsidRDefault="002B15B5">
            <w:pPr>
              <w:pStyle w:val="TableParagraph"/>
              <w:spacing w:before="0" w:line="240" w:lineRule="exact"/>
              <w:ind w:left="252" w:right="109" w:hanging="53"/>
              <w:jc w:val="right"/>
              <w:rPr>
                <w:sz w:val="20"/>
              </w:rPr>
            </w:pPr>
            <w:r>
              <w:rPr>
                <w:spacing w:val="-2"/>
                <w:sz w:val="20"/>
              </w:rPr>
              <w:t>Defined Benefit Plans</w:t>
            </w:r>
          </w:p>
        </w:tc>
        <w:tc>
          <w:tcPr>
            <w:tcW w:w="1410" w:type="dxa"/>
            <w:tcBorders>
              <w:top w:val="single" w:sz="8" w:space="0" w:color="0B2CD8"/>
              <w:bottom w:val="single" w:sz="8" w:space="0" w:color="0B2CD8"/>
            </w:tcBorders>
          </w:tcPr>
          <w:p w14:paraId="7BA9DFF4" w14:textId="77777777" w:rsidR="007C5CDA" w:rsidRDefault="002B15B5">
            <w:pPr>
              <w:pStyle w:val="TableParagraph"/>
              <w:spacing w:before="8" w:line="235" w:lineRule="auto"/>
              <w:ind w:left="72" w:right="214" w:firstLine="247"/>
              <w:jc w:val="right"/>
              <w:rPr>
                <w:sz w:val="20"/>
              </w:rPr>
            </w:pPr>
            <w:r>
              <w:rPr>
                <w:spacing w:val="-2"/>
                <w:sz w:val="20"/>
              </w:rPr>
              <w:t xml:space="preserve">Unrealized </w:t>
            </w:r>
            <w:r>
              <w:rPr>
                <w:sz w:val="20"/>
              </w:rPr>
              <w:t>Holding</w:t>
            </w:r>
            <w:r>
              <w:rPr>
                <w:spacing w:val="-8"/>
                <w:sz w:val="20"/>
              </w:rPr>
              <w:t xml:space="preserve"> </w:t>
            </w:r>
            <w:r>
              <w:rPr>
                <w:spacing w:val="-2"/>
                <w:sz w:val="20"/>
              </w:rPr>
              <w:t>Gain/</w:t>
            </w:r>
          </w:p>
          <w:p w14:paraId="3F0198A4" w14:textId="77777777" w:rsidR="007C5CDA" w:rsidRDefault="002B15B5">
            <w:pPr>
              <w:pStyle w:val="TableParagraph"/>
              <w:spacing w:before="0" w:line="240" w:lineRule="exact"/>
              <w:ind w:right="214"/>
              <w:jc w:val="right"/>
              <w:rPr>
                <w:sz w:val="20"/>
              </w:rPr>
            </w:pPr>
            <w:r>
              <w:rPr>
                <w:sz w:val="20"/>
              </w:rPr>
              <w:t>(Loss)</w:t>
            </w:r>
            <w:r>
              <w:rPr>
                <w:spacing w:val="-6"/>
                <w:sz w:val="20"/>
              </w:rPr>
              <w:t xml:space="preserve"> </w:t>
            </w:r>
            <w:r>
              <w:rPr>
                <w:spacing w:val="-5"/>
                <w:sz w:val="20"/>
              </w:rPr>
              <w:t>on</w:t>
            </w:r>
          </w:p>
          <w:p w14:paraId="3B498EF0" w14:textId="77777777" w:rsidR="007C5CDA" w:rsidRDefault="002B15B5">
            <w:pPr>
              <w:pStyle w:val="TableParagraph"/>
              <w:spacing w:before="0" w:line="238" w:lineRule="exact"/>
              <w:ind w:right="214"/>
              <w:jc w:val="right"/>
              <w:rPr>
                <w:sz w:val="20"/>
              </w:rPr>
            </w:pPr>
            <w:r>
              <w:rPr>
                <w:spacing w:val="-2"/>
                <w:sz w:val="20"/>
              </w:rPr>
              <w:t>Securities</w:t>
            </w:r>
          </w:p>
        </w:tc>
        <w:tc>
          <w:tcPr>
            <w:tcW w:w="1179" w:type="dxa"/>
            <w:tcBorders>
              <w:top w:val="single" w:sz="8" w:space="0" w:color="0B2CD8"/>
              <w:bottom w:val="single" w:sz="8" w:space="0" w:color="0B2CD8"/>
            </w:tcBorders>
          </w:tcPr>
          <w:p w14:paraId="0FFD7258" w14:textId="77777777" w:rsidR="007C5CDA" w:rsidRDefault="007C5CDA">
            <w:pPr>
              <w:pStyle w:val="TableParagraph"/>
              <w:spacing w:before="11"/>
              <w:rPr>
                <w:sz w:val="19"/>
              </w:rPr>
            </w:pPr>
          </w:p>
          <w:p w14:paraId="091855B1" w14:textId="77777777" w:rsidR="007C5CDA" w:rsidRDefault="002B15B5">
            <w:pPr>
              <w:pStyle w:val="TableParagraph"/>
              <w:spacing w:before="0" w:line="240" w:lineRule="exact"/>
              <w:ind w:left="177" w:right="88" w:firstLine="299"/>
              <w:jc w:val="right"/>
              <w:rPr>
                <w:sz w:val="20"/>
              </w:rPr>
            </w:pPr>
            <w:r>
              <w:rPr>
                <w:spacing w:val="-2"/>
                <w:sz w:val="20"/>
              </w:rPr>
              <w:t>Foreign Currency Translation</w:t>
            </w:r>
          </w:p>
        </w:tc>
        <w:tc>
          <w:tcPr>
            <w:tcW w:w="1058" w:type="dxa"/>
            <w:tcBorders>
              <w:top w:val="single" w:sz="8" w:space="0" w:color="0B2CD8"/>
              <w:bottom w:val="single" w:sz="8" w:space="0" w:color="0B2CD8"/>
            </w:tcBorders>
          </w:tcPr>
          <w:p w14:paraId="059C11DD" w14:textId="77777777" w:rsidR="007C5CDA" w:rsidRDefault="002B15B5">
            <w:pPr>
              <w:pStyle w:val="TableParagraph"/>
              <w:spacing w:before="3" w:line="240" w:lineRule="exact"/>
              <w:ind w:left="51" w:right="81" w:firstLine="50"/>
              <w:jc w:val="right"/>
              <w:rPr>
                <w:sz w:val="20"/>
              </w:rPr>
            </w:pPr>
            <w:r>
              <w:rPr>
                <w:spacing w:val="-2"/>
                <w:sz w:val="20"/>
              </w:rPr>
              <w:t xml:space="preserve">Unrealized Gain/(Loss) </w:t>
            </w:r>
            <w:r>
              <w:rPr>
                <w:sz w:val="20"/>
              </w:rPr>
              <w:t>on</w:t>
            </w:r>
            <w:r>
              <w:rPr>
                <w:spacing w:val="-12"/>
                <w:sz w:val="20"/>
              </w:rPr>
              <w:t xml:space="preserve"> </w:t>
            </w:r>
            <w:r>
              <w:rPr>
                <w:sz w:val="20"/>
              </w:rPr>
              <w:t xml:space="preserve">Hedging </w:t>
            </w:r>
            <w:r>
              <w:rPr>
                <w:spacing w:val="-2"/>
                <w:sz w:val="20"/>
              </w:rPr>
              <w:t>Activities</w:t>
            </w:r>
          </w:p>
        </w:tc>
        <w:tc>
          <w:tcPr>
            <w:tcW w:w="1366" w:type="dxa"/>
            <w:tcBorders>
              <w:top w:val="single" w:sz="8" w:space="0" w:color="0B2CD8"/>
              <w:bottom w:val="single" w:sz="8" w:space="0" w:color="0B2CD8"/>
            </w:tcBorders>
          </w:tcPr>
          <w:p w14:paraId="4F66055B" w14:textId="77777777" w:rsidR="007C5CDA" w:rsidRDefault="002B15B5">
            <w:pPr>
              <w:pStyle w:val="TableParagraph"/>
              <w:spacing w:before="4" w:line="242" w:lineRule="exact"/>
              <w:ind w:right="52"/>
              <w:jc w:val="right"/>
              <w:rPr>
                <w:sz w:val="20"/>
              </w:rPr>
            </w:pPr>
            <w:r>
              <w:rPr>
                <w:spacing w:val="-2"/>
                <w:sz w:val="20"/>
              </w:rPr>
              <w:t>Accumulated</w:t>
            </w:r>
          </w:p>
          <w:p w14:paraId="17E84522" w14:textId="77777777" w:rsidR="007C5CDA" w:rsidRDefault="002B15B5">
            <w:pPr>
              <w:pStyle w:val="TableParagraph"/>
              <w:spacing w:before="2" w:line="235" w:lineRule="auto"/>
              <w:ind w:left="42" w:right="52" w:firstLine="795"/>
              <w:jc w:val="right"/>
              <w:rPr>
                <w:sz w:val="20"/>
              </w:rPr>
            </w:pPr>
            <w:r>
              <w:rPr>
                <w:spacing w:val="-2"/>
                <w:sz w:val="20"/>
              </w:rPr>
              <w:t>Other Comprehensive</w:t>
            </w:r>
          </w:p>
          <w:p w14:paraId="44B0F15C" w14:textId="77777777" w:rsidR="007C5CDA" w:rsidRDefault="002B15B5">
            <w:pPr>
              <w:pStyle w:val="TableParagraph"/>
              <w:spacing w:before="0" w:line="238" w:lineRule="exact"/>
              <w:ind w:right="52"/>
              <w:jc w:val="right"/>
              <w:rPr>
                <w:sz w:val="20"/>
              </w:rPr>
            </w:pPr>
            <w:r>
              <w:rPr>
                <w:spacing w:val="-2"/>
                <w:sz w:val="20"/>
              </w:rPr>
              <w:t>Income/(Loss)</w:t>
            </w:r>
          </w:p>
        </w:tc>
      </w:tr>
      <w:tr w:rsidR="007C5CDA" w14:paraId="6CFAA231" w14:textId="77777777">
        <w:trPr>
          <w:trHeight w:val="269"/>
        </w:trPr>
        <w:tc>
          <w:tcPr>
            <w:tcW w:w="3585" w:type="dxa"/>
          </w:tcPr>
          <w:p w14:paraId="4543C95E" w14:textId="77777777" w:rsidR="007C5CDA" w:rsidRDefault="002B15B5">
            <w:pPr>
              <w:pStyle w:val="TableParagraph"/>
              <w:spacing w:before="4"/>
              <w:ind w:left="52"/>
              <w:rPr>
                <w:sz w:val="20"/>
              </w:rPr>
            </w:pPr>
            <w:r>
              <w:rPr>
                <w:sz w:val="20"/>
              </w:rPr>
              <w:t>December</w:t>
            </w:r>
            <w:r>
              <w:rPr>
                <w:spacing w:val="-6"/>
                <w:sz w:val="20"/>
              </w:rPr>
              <w:t xml:space="preserve"> </w:t>
            </w:r>
            <w:r>
              <w:rPr>
                <w:sz w:val="20"/>
              </w:rPr>
              <w:t>31,</w:t>
            </w:r>
            <w:r>
              <w:rPr>
                <w:spacing w:val="-5"/>
                <w:sz w:val="20"/>
              </w:rPr>
              <w:t xml:space="preserve"> </w:t>
            </w:r>
            <w:r>
              <w:rPr>
                <w:spacing w:val="-4"/>
                <w:sz w:val="20"/>
              </w:rPr>
              <w:t>2023</w:t>
            </w:r>
          </w:p>
        </w:tc>
        <w:tc>
          <w:tcPr>
            <w:tcW w:w="354" w:type="dxa"/>
            <w:tcBorders>
              <w:top w:val="single" w:sz="8" w:space="0" w:color="0B2CD8"/>
            </w:tcBorders>
          </w:tcPr>
          <w:p w14:paraId="5491034C" w14:textId="77777777" w:rsidR="007C5CDA" w:rsidRDefault="002B15B5">
            <w:pPr>
              <w:pStyle w:val="TableParagraph"/>
              <w:spacing w:before="4"/>
              <w:ind w:left="52"/>
              <w:rPr>
                <w:sz w:val="20"/>
              </w:rPr>
            </w:pPr>
            <w:r>
              <w:rPr>
                <w:sz w:val="20"/>
              </w:rPr>
              <w:t>$</w:t>
            </w:r>
          </w:p>
        </w:tc>
        <w:tc>
          <w:tcPr>
            <w:tcW w:w="950" w:type="dxa"/>
            <w:tcBorders>
              <w:top w:val="single" w:sz="8" w:space="0" w:color="0B2CD8"/>
            </w:tcBorders>
          </w:tcPr>
          <w:p w14:paraId="5A3866E1" w14:textId="77777777" w:rsidR="007C5CDA" w:rsidRDefault="002B15B5">
            <w:pPr>
              <w:pStyle w:val="TableParagraph"/>
              <w:spacing w:before="4"/>
              <w:ind w:right="73"/>
              <w:jc w:val="right"/>
              <w:rPr>
                <w:sz w:val="20"/>
              </w:rPr>
            </w:pPr>
            <w:r>
              <w:rPr>
                <w:spacing w:val="-2"/>
                <w:sz w:val="20"/>
              </w:rPr>
              <w:t>(393)</w:t>
            </w:r>
          </w:p>
        </w:tc>
        <w:tc>
          <w:tcPr>
            <w:tcW w:w="1410" w:type="dxa"/>
            <w:tcBorders>
              <w:top w:val="single" w:sz="8" w:space="0" w:color="0B2CD8"/>
            </w:tcBorders>
          </w:tcPr>
          <w:p w14:paraId="40CFB1A3" w14:textId="77777777" w:rsidR="007C5CDA" w:rsidRDefault="002B15B5">
            <w:pPr>
              <w:pStyle w:val="TableParagraph"/>
              <w:spacing w:before="4"/>
              <w:ind w:right="239"/>
              <w:jc w:val="right"/>
              <w:rPr>
                <w:sz w:val="20"/>
              </w:rPr>
            </w:pPr>
            <w:r>
              <w:rPr>
                <w:sz w:val="20"/>
              </w:rPr>
              <w:t>2</w:t>
            </w:r>
          </w:p>
        </w:tc>
        <w:tc>
          <w:tcPr>
            <w:tcW w:w="1179" w:type="dxa"/>
            <w:tcBorders>
              <w:top w:val="single" w:sz="8" w:space="0" w:color="0B2CD8"/>
            </w:tcBorders>
          </w:tcPr>
          <w:p w14:paraId="7ADE8344" w14:textId="77777777" w:rsidR="007C5CDA" w:rsidRDefault="002B15B5">
            <w:pPr>
              <w:pStyle w:val="TableParagraph"/>
              <w:spacing w:before="4"/>
              <w:ind w:right="52"/>
              <w:jc w:val="right"/>
              <w:rPr>
                <w:sz w:val="20"/>
              </w:rPr>
            </w:pPr>
            <w:r>
              <w:rPr>
                <w:spacing w:val="-2"/>
                <w:sz w:val="20"/>
              </w:rPr>
              <w:t>(5,344)</w:t>
            </w:r>
          </w:p>
        </w:tc>
        <w:tc>
          <w:tcPr>
            <w:tcW w:w="1058" w:type="dxa"/>
            <w:tcBorders>
              <w:top w:val="single" w:sz="8" w:space="0" w:color="0B2CD8"/>
            </w:tcBorders>
          </w:tcPr>
          <w:p w14:paraId="455ECBBA" w14:textId="77777777" w:rsidR="007C5CDA" w:rsidRDefault="002B15B5">
            <w:pPr>
              <w:pStyle w:val="TableParagraph"/>
              <w:spacing w:before="4"/>
              <w:ind w:right="106"/>
              <w:jc w:val="right"/>
              <w:rPr>
                <w:sz w:val="20"/>
              </w:rPr>
            </w:pPr>
            <w:r>
              <w:rPr>
                <w:spacing w:val="-5"/>
                <w:sz w:val="20"/>
              </w:rPr>
              <w:t>62</w:t>
            </w:r>
          </w:p>
        </w:tc>
        <w:tc>
          <w:tcPr>
            <w:tcW w:w="1366" w:type="dxa"/>
            <w:tcBorders>
              <w:top w:val="single" w:sz="8" w:space="0" w:color="0B2CD8"/>
            </w:tcBorders>
          </w:tcPr>
          <w:p w14:paraId="60BA7A81" w14:textId="77777777" w:rsidR="007C5CDA" w:rsidRDefault="002B15B5">
            <w:pPr>
              <w:pStyle w:val="TableParagraph"/>
              <w:spacing w:before="4"/>
              <w:ind w:right="16"/>
              <w:jc w:val="right"/>
              <w:rPr>
                <w:sz w:val="20"/>
              </w:rPr>
            </w:pPr>
            <w:r>
              <w:rPr>
                <w:spacing w:val="-2"/>
                <w:sz w:val="20"/>
              </w:rPr>
              <w:t>(5,673)</w:t>
            </w:r>
          </w:p>
        </w:tc>
      </w:tr>
      <w:tr w:rsidR="007C5CDA" w14:paraId="6757E59D" w14:textId="77777777">
        <w:trPr>
          <w:trHeight w:val="280"/>
        </w:trPr>
        <w:tc>
          <w:tcPr>
            <w:tcW w:w="3585" w:type="dxa"/>
            <w:tcBorders>
              <w:bottom w:val="single" w:sz="8" w:space="0" w:color="0B2CD8"/>
            </w:tcBorders>
          </w:tcPr>
          <w:p w14:paraId="662D3140" w14:textId="77777777" w:rsidR="007C5CDA" w:rsidRDefault="002B15B5">
            <w:pPr>
              <w:pStyle w:val="TableParagraph"/>
              <w:spacing w:before="20" w:line="240" w:lineRule="exact"/>
              <w:ind w:left="52"/>
              <w:rPr>
                <w:sz w:val="20"/>
              </w:rPr>
            </w:pPr>
            <w:r>
              <w:rPr>
                <w:sz w:val="20"/>
              </w:rPr>
              <w:t>Other</w:t>
            </w:r>
            <w:r>
              <w:rPr>
                <w:spacing w:val="-8"/>
                <w:sz w:val="20"/>
              </w:rPr>
              <w:t xml:space="preserve"> </w:t>
            </w:r>
            <w:r>
              <w:rPr>
                <w:sz w:val="20"/>
              </w:rPr>
              <w:t>comprehensive</w:t>
            </w:r>
            <w:r>
              <w:rPr>
                <w:spacing w:val="-8"/>
                <w:sz w:val="20"/>
              </w:rPr>
              <w:t xml:space="preserve"> </w:t>
            </w:r>
            <w:r>
              <w:rPr>
                <w:sz w:val="20"/>
              </w:rPr>
              <w:t>income</w:t>
            </w:r>
            <w:r>
              <w:rPr>
                <w:spacing w:val="-8"/>
                <w:sz w:val="20"/>
              </w:rPr>
              <w:t xml:space="preserve"> </w:t>
            </w:r>
            <w:r>
              <w:rPr>
                <w:spacing w:val="-2"/>
                <w:sz w:val="20"/>
              </w:rPr>
              <w:t>(loss)</w:t>
            </w:r>
          </w:p>
        </w:tc>
        <w:tc>
          <w:tcPr>
            <w:tcW w:w="354" w:type="dxa"/>
            <w:tcBorders>
              <w:bottom w:val="single" w:sz="8" w:space="0" w:color="0B2CD8"/>
            </w:tcBorders>
          </w:tcPr>
          <w:p w14:paraId="6EC76367" w14:textId="77777777" w:rsidR="007C5CDA" w:rsidRDefault="007C5CDA">
            <w:pPr>
              <w:pStyle w:val="TableParagraph"/>
              <w:spacing w:before="0"/>
              <w:rPr>
                <w:rFonts w:ascii="Times New Roman"/>
                <w:sz w:val="18"/>
              </w:rPr>
            </w:pPr>
          </w:p>
        </w:tc>
        <w:tc>
          <w:tcPr>
            <w:tcW w:w="950" w:type="dxa"/>
            <w:tcBorders>
              <w:bottom w:val="single" w:sz="8" w:space="0" w:color="0B2CD8"/>
            </w:tcBorders>
          </w:tcPr>
          <w:p w14:paraId="723D499F" w14:textId="77777777" w:rsidR="007C5CDA" w:rsidRDefault="002B15B5">
            <w:pPr>
              <w:pStyle w:val="TableParagraph"/>
              <w:spacing w:before="20" w:line="240" w:lineRule="exact"/>
              <w:ind w:right="134"/>
              <w:jc w:val="right"/>
              <w:rPr>
                <w:b/>
                <w:sz w:val="20"/>
              </w:rPr>
            </w:pPr>
            <w:r>
              <w:rPr>
                <w:b/>
                <w:sz w:val="20"/>
              </w:rPr>
              <w:t>5</w:t>
            </w:r>
          </w:p>
        </w:tc>
        <w:tc>
          <w:tcPr>
            <w:tcW w:w="1410" w:type="dxa"/>
            <w:tcBorders>
              <w:bottom w:val="single" w:sz="8" w:space="0" w:color="0B2CD8"/>
            </w:tcBorders>
          </w:tcPr>
          <w:p w14:paraId="343E457C" w14:textId="77777777" w:rsidR="007C5CDA" w:rsidRDefault="002B15B5">
            <w:pPr>
              <w:pStyle w:val="TableParagraph"/>
              <w:spacing w:before="20" w:line="240" w:lineRule="exact"/>
              <w:ind w:right="176"/>
              <w:jc w:val="right"/>
              <w:rPr>
                <w:b/>
                <w:sz w:val="20"/>
              </w:rPr>
            </w:pPr>
            <w:r>
              <w:rPr>
                <w:b/>
                <w:spacing w:val="-5"/>
                <w:sz w:val="20"/>
              </w:rPr>
              <w:t>(3)</w:t>
            </w:r>
          </w:p>
        </w:tc>
        <w:tc>
          <w:tcPr>
            <w:tcW w:w="1179" w:type="dxa"/>
            <w:tcBorders>
              <w:bottom w:val="single" w:sz="8" w:space="0" w:color="0B2CD8"/>
            </w:tcBorders>
          </w:tcPr>
          <w:p w14:paraId="53FC6F1A" w14:textId="77777777" w:rsidR="007C5CDA" w:rsidRDefault="002B15B5">
            <w:pPr>
              <w:pStyle w:val="TableParagraph"/>
              <w:spacing w:before="20" w:line="240" w:lineRule="exact"/>
              <w:ind w:right="50"/>
              <w:jc w:val="right"/>
              <w:rPr>
                <w:b/>
                <w:sz w:val="20"/>
              </w:rPr>
            </w:pPr>
            <w:r>
              <w:rPr>
                <w:b/>
                <w:spacing w:val="-2"/>
                <w:sz w:val="20"/>
              </w:rPr>
              <w:t>(230)</w:t>
            </w:r>
          </w:p>
        </w:tc>
        <w:tc>
          <w:tcPr>
            <w:tcW w:w="1058" w:type="dxa"/>
            <w:tcBorders>
              <w:bottom w:val="single" w:sz="8" w:space="0" w:color="0B2CD8"/>
            </w:tcBorders>
          </w:tcPr>
          <w:p w14:paraId="163F161C" w14:textId="77777777" w:rsidR="007C5CDA" w:rsidRDefault="002B15B5">
            <w:pPr>
              <w:pStyle w:val="TableParagraph"/>
              <w:spacing w:before="20" w:line="240" w:lineRule="exact"/>
              <w:ind w:right="43"/>
              <w:jc w:val="right"/>
              <w:rPr>
                <w:b/>
                <w:sz w:val="20"/>
              </w:rPr>
            </w:pPr>
            <w:r>
              <w:rPr>
                <w:b/>
                <w:spacing w:val="-4"/>
                <w:sz w:val="20"/>
              </w:rPr>
              <w:t>(16)</w:t>
            </w:r>
          </w:p>
        </w:tc>
        <w:tc>
          <w:tcPr>
            <w:tcW w:w="1366" w:type="dxa"/>
            <w:tcBorders>
              <w:bottom w:val="single" w:sz="8" w:space="0" w:color="0B2CD8"/>
            </w:tcBorders>
          </w:tcPr>
          <w:p w14:paraId="0D3FE599" w14:textId="77777777" w:rsidR="007C5CDA" w:rsidRDefault="002B15B5">
            <w:pPr>
              <w:pStyle w:val="TableParagraph"/>
              <w:spacing w:before="20" w:line="240" w:lineRule="exact"/>
              <w:ind w:right="14"/>
              <w:jc w:val="right"/>
              <w:rPr>
                <w:b/>
                <w:sz w:val="20"/>
              </w:rPr>
            </w:pPr>
            <w:r>
              <w:rPr>
                <w:b/>
                <w:spacing w:val="-2"/>
                <w:sz w:val="20"/>
              </w:rPr>
              <w:t>(244)</w:t>
            </w:r>
          </w:p>
        </w:tc>
      </w:tr>
      <w:tr w:rsidR="007C5CDA" w14:paraId="347590D5" w14:textId="77777777">
        <w:trPr>
          <w:trHeight w:val="265"/>
        </w:trPr>
        <w:tc>
          <w:tcPr>
            <w:tcW w:w="3585" w:type="dxa"/>
            <w:tcBorders>
              <w:top w:val="single" w:sz="8" w:space="0" w:color="0B2CD8"/>
              <w:bottom w:val="single" w:sz="8" w:space="0" w:color="5D6670"/>
            </w:tcBorders>
          </w:tcPr>
          <w:p w14:paraId="3210995E" w14:textId="77777777" w:rsidR="007C5CDA" w:rsidRDefault="002B15B5">
            <w:pPr>
              <w:pStyle w:val="TableParagraph"/>
              <w:spacing w:before="4" w:line="240" w:lineRule="exact"/>
              <w:ind w:left="52"/>
              <w:rPr>
                <w:b/>
                <w:sz w:val="20"/>
              </w:rPr>
            </w:pPr>
            <w:r>
              <w:rPr>
                <w:b/>
                <w:sz w:val="20"/>
              </w:rPr>
              <w:t>March</w:t>
            </w:r>
            <w:r>
              <w:rPr>
                <w:b/>
                <w:spacing w:val="-4"/>
                <w:sz w:val="20"/>
              </w:rPr>
              <w:t xml:space="preserve"> </w:t>
            </w:r>
            <w:r>
              <w:rPr>
                <w:b/>
                <w:sz w:val="20"/>
              </w:rPr>
              <w:t>31,</w:t>
            </w:r>
            <w:r>
              <w:rPr>
                <w:b/>
                <w:spacing w:val="-3"/>
                <w:sz w:val="20"/>
              </w:rPr>
              <w:t xml:space="preserve"> </w:t>
            </w:r>
            <w:r>
              <w:rPr>
                <w:b/>
                <w:spacing w:val="-4"/>
                <w:sz w:val="20"/>
              </w:rPr>
              <w:t>2024</w:t>
            </w:r>
          </w:p>
        </w:tc>
        <w:tc>
          <w:tcPr>
            <w:tcW w:w="354" w:type="dxa"/>
            <w:tcBorders>
              <w:top w:val="single" w:sz="8" w:space="0" w:color="0B2CD8"/>
              <w:bottom w:val="single" w:sz="8" w:space="0" w:color="5D6670"/>
            </w:tcBorders>
          </w:tcPr>
          <w:p w14:paraId="41D8831D" w14:textId="77777777" w:rsidR="007C5CDA" w:rsidRDefault="002B15B5">
            <w:pPr>
              <w:pStyle w:val="TableParagraph"/>
              <w:spacing w:before="4" w:line="240" w:lineRule="exact"/>
              <w:ind w:left="52"/>
              <w:rPr>
                <w:b/>
                <w:sz w:val="20"/>
              </w:rPr>
            </w:pPr>
            <w:r>
              <w:rPr>
                <w:b/>
                <w:sz w:val="20"/>
              </w:rPr>
              <w:t>$</w:t>
            </w:r>
          </w:p>
        </w:tc>
        <w:tc>
          <w:tcPr>
            <w:tcW w:w="950" w:type="dxa"/>
            <w:tcBorders>
              <w:top w:val="single" w:sz="8" w:space="0" w:color="0B2CD8"/>
              <w:bottom w:val="single" w:sz="8" w:space="0" w:color="5D6670"/>
            </w:tcBorders>
          </w:tcPr>
          <w:p w14:paraId="2A2AD2D1" w14:textId="77777777" w:rsidR="007C5CDA" w:rsidRDefault="002B15B5">
            <w:pPr>
              <w:pStyle w:val="TableParagraph"/>
              <w:spacing w:before="4" w:line="240" w:lineRule="exact"/>
              <w:ind w:right="71"/>
              <w:jc w:val="right"/>
              <w:rPr>
                <w:b/>
                <w:sz w:val="20"/>
              </w:rPr>
            </w:pPr>
            <w:r>
              <w:rPr>
                <w:b/>
                <w:spacing w:val="-2"/>
                <w:sz w:val="20"/>
              </w:rPr>
              <w:t>(388)</w:t>
            </w:r>
          </w:p>
        </w:tc>
        <w:tc>
          <w:tcPr>
            <w:tcW w:w="1410" w:type="dxa"/>
            <w:tcBorders>
              <w:top w:val="single" w:sz="8" w:space="0" w:color="0B2CD8"/>
              <w:bottom w:val="single" w:sz="8" w:space="0" w:color="5D6670"/>
            </w:tcBorders>
          </w:tcPr>
          <w:p w14:paraId="47E66940" w14:textId="77777777" w:rsidR="007C5CDA" w:rsidRDefault="002B15B5">
            <w:pPr>
              <w:pStyle w:val="TableParagraph"/>
              <w:spacing w:before="4" w:line="240" w:lineRule="exact"/>
              <w:ind w:right="176"/>
              <w:jc w:val="right"/>
              <w:rPr>
                <w:b/>
                <w:sz w:val="20"/>
              </w:rPr>
            </w:pPr>
            <w:r>
              <w:rPr>
                <w:b/>
                <w:spacing w:val="-5"/>
                <w:sz w:val="20"/>
              </w:rPr>
              <w:t>(1)</w:t>
            </w:r>
          </w:p>
        </w:tc>
        <w:tc>
          <w:tcPr>
            <w:tcW w:w="1179" w:type="dxa"/>
            <w:tcBorders>
              <w:top w:val="single" w:sz="8" w:space="0" w:color="0B2CD8"/>
              <w:bottom w:val="single" w:sz="8" w:space="0" w:color="5D6670"/>
            </w:tcBorders>
          </w:tcPr>
          <w:p w14:paraId="6D60A778" w14:textId="77777777" w:rsidR="007C5CDA" w:rsidRDefault="002B15B5">
            <w:pPr>
              <w:pStyle w:val="TableParagraph"/>
              <w:spacing w:before="4" w:line="240" w:lineRule="exact"/>
              <w:ind w:right="50"/>
              <w:jc w:val="right"/>
              <w:rPr>
                <w:b/>
                <w:sz w:val="20"/>
              </w:rPr>
            </w:pPr>
            <w:r>
              <w:rPr>
                <w:b/>
                <w:spacing w:val="-2"/>
                <w:sz w:val="20"/>
              </w:rPr>
              <w:t>(5,574)</w:t>
            </w:r>
          </w:p>
        </w:tc>
        <w:tc>
          <w:tcPr>
            <w:tcW w:w="1058" w:type="dxa"/>
            <w:tcBorders>
              <w:top w:val="single" w:sz="8" w:space="0" w:color="0B2CD8"/>
              <w:bottom w:val="single" w:sz="8" w:space="0" w:color="5D6670"/>
            </w:tcBorders>
          </w:tcPr>
          <w:p w14:paraId="3005A406" w14:textId="77777777" w:rsidR="007C5CDA" w:rsidRDefault="002B15B5">
            <w:pPr>
              <w:pStyle w:val="TableParagraph"/>
              <w:spacing w:before="4" w:line="240" w:lineRule="exact"/>
              <w:ind w:right="106"/>
              <w:jc w:val="right"/>
              <w:rPr>
                <w:b/>
                <w:sz w:val="20"/>
              </w:rPr>
            </w:pPr>
            <w:r>
              <w:rPr>
                <w:b/>
                <w:spacing w:val="-5"/>
                <w:sz w:val="20"/>
              </w:rPr>
              <w:t>46</w:t>
            </w:r>
          </w:p>
        </w:tc>
        <w:tc>
          <w:tcPr>
            <w:tcW w:w="1366" w:type="dxa"/>
            <w:tcBorders>
              <w:top w:val="single" w:sz="8" w:space="0" w:color="0B2CD8"/>
              <w:bottom w:val="single" w:sz="8" w:space="0" w:color="5D6670"/>
            </w:tcBorders>
          </w:tcPr>
          <w:p w14:paraId="637256B7" w14:textId="77777777" w:rsidR="007C5CDA" w:rsidRDefault="002B15B5">
            <w:pPr>
              <w:pStyle w:val="TableParagraph"/>
              <w:spacing w:before="4" w:line="240" w:lineRule="exact"/>
              <w:ind w:right="14"/>
              <w:jc w:val="right"/>
              <w:rPr>
                <w:b/>
                <w:sz w:val="20"/>
              </w:rPr>
            </w:pPr>
            <w:r>
              <w:rPr>
                <w:b/>
                <w:spacing w:val="-2"/>
                <w:sz w:val="20"/>
              </w:rPr>
              <w:t>(5,917)</w:t>
            </w:r>
          </w:p>
        </w:tc>
      </w:tr>
    </w:tbl>
    <w:p w14:paraId="1D4219DE" w14:textId="77777777" w:rsidR="007C5CDA" w:rsidRDefault="007C5CDA">
      <w:pPr>
        <w:pStyle w:val="BodyText"/>
        <w:spacing w:before="3"/>
        <w:rPr>
          <w:sz w:val="23"/>
        </w:rPr>
      </w:pPr>
    </w:p>
    <w:p w14:paraId="0BE70F00" w14:textId="77777777" w:rsidR="007C5CDA" w:rsidRDefault="002B15B5">
      <w:pPr>
        <w:pStyle w:val="BodyText"/>
        <w:spacing w:line="235" w:lineRule="auto"/>
        <w:ind w:left="110" w:right="140"/>
      </w:pPr>
      <w:r>
        <w:t>The</w:t>
      </w:r>
      <w:r>
        <w:rPr>
          <w:spacing w:val="-4"/>
        </w:rPr>
        <w:t xml:space="preserve"> </w:t>
      </w:r>
      <w:r>
        <w:t>following</w:t>
      </w:r>
      <w:r>
        <w:rPr>
          <w:spacing w:val="-4"/>
        </w:rPr>
        <w:t xml:space="preserve"> </w:t>
      </w:r>
      <w:r>
        <w:t>table</w:t>
      </w:r>
      <w:r>
        <w:rPr>
          <w:spacing w:val="-4"/>
        </w:rPr>
        <w:t xml:space="preserve"> </w:t>
      </w:r>
      <w:r>
        <w:t>summarizes</w:t>
      </w:r>
      <w:r>
        <w:rPr>
          <w:spacing w:val="-4"/>
        </w:rPr>
        <w:t xml:space="preserve"> </w:t>
      </w:r>
      <w:r>
        <w:t>reclassifications</w:t>
      </w:r>
      <w:r>
        <w:rPr>
          <w:spacing w:val="-4"/>
        </w:rPr>
        <w:t xml:space="preserve"> </w:t>
      </w:r>
      <w:r>
        <w:t>out</w:t>
      </w:r>
      <w:r>
        <w:rPr>
          <w:spacing w:val="-4"/>
        </w:rPr>
        <w:t xml:space="preserve"> </w:t>
      </w:r>
      <w:r>
        <w:t>of</w:t>
      </w:r>
      <w:r>
        <w:rPr>
          <w:spacing w:val="-4"/>
        </w:rPr>
        <w:t xml:space="preserve"> </w:t>
      </w:r>
      <w:r>
        <w:t>accumulated</w:t>
      </w:r>
      <w:r>
        <w:rPr>
          <w:spacing w:val="-4"/>
        </w:rPr>
        <w:t xml:space="preserve"> </w:t>
      </w:r>
      <w:r>
        <w:t>other</w:t>
      </w:r>
      <w:r>
        <w:rPr>
          <w:spacing w:val="-4"/>
        </w:rPr>
        <w:t xml:space="preserve"> </w:t>
      </w:r>
      <w:r>
        <w:t>comprehensive</w:t>
      </w:r>
      <w:r>
        <w:rPr>
          <w:spacing w:val="-4"/>
        </w:rPr>
        <w:t xml:space="preserve"> </w:t>
      </w:r>
      <w:r>
        <w:t>income</w:t>
      </w:r>
      <w:r>
        <w:rPr>
          <w:spacing w:val="-4"/>
        </w:rPr>
        <w:t xml:space="preserve"> </w:t>
      </w:r>
      <w:r>
        <w:t>(loss)</w:t>
      </w:r>
      <w:r>
        <w:rPr>
          <w:spacing w:val="-4"/>
        </w:rPr>
        <w:t xml:space="preserve"> </w:t>
      </w:r>
      <w:r>
        <w:t>and</w:t>
      </w:r>
      <w:r>
        <w:rPr>
          <w:spacing w:val="-4"/>
        </w:rPr>
        <w:t xml:space="preserve"> </w:t>
      </w:r>
      <w:r>
        <w:t>into</w:t>
      </w:r>
      <w:r>
        <w:rPr>
          <w:spacing w:val="-4"/>
        </w:rPr>
        <w:t xml:space="preserve"> </w:t>
      </w:r>
      <w:r>
        <w:t>net income (loss):</w:t>
      </w:r>
    </w:p>
    <w:p w14:paraId="3A373310" w14:textId="77777777" w:rsidR="007C5CDA" w:rsidRDefault="007C5CDA">
      <w:pPr>
        <w:pStyle w:val="BodyText"/>
        <w:rPr>
          <w:sz w:val="24"/>
        </w:rPr>
      </w:pPr>
    </w:p>
    <w:p w14:paraId="72AED243" w14:textId="77777777" w:rsidR="007C5CDA" w:rsidRDefault="002B15B5">
      <w:pPr>
        <w:pStyle w:val="BodyText"/>
        <w:spacing w:line="259" w:lineRule="auto"/>
        <w:ind w:left="7957" w:right="455" w:hanging="1"/>
        <w:jc w:val="center"/>
      </w:pPr>
      <w:r>
        <w:rPr>
          <w:noProof/>
        </w:rPr>
        <mc:AlternateContent>
          <mc:Choice Requires="wpg">
            <w:drawing>
              <wp:anchor distT="0" distB="0" distL="0" distR="0" simplePos="0" relativeHeight="15741952" behindDoc="0" locked="0" layoutInCell="1" allowOverlap="1" wp14:anchorId="4E73CEF4" wp14:editId="4BD74C9E">
                <wp:simplePos x="0" y="0"/>
                <wp:positionH relativeFrom="page">
                  <wp:posOffset>5505450</wp:posOffset>
                </wp:positionH>
                <wp:positionV relativeFrom="paragraph">
                  <wp:posOffset>165372</wp:posOffset>
                </wp:positionV>
                <wp:extent cx="1524000" cy="127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09" name="Graphic 109"/>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10" name="Graphic 110"/>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4A4549CB" id="Group 108" o:spid="_x0000_s1026" style="position:absolute;margin-left:433.5pt;margin-top:13pt;width:120pt;height:1pt;z-index:15741952;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">
                <v:shape id="Graphic 109"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" path="m1524000,l,e" fillcolor="black" stroked="f">
                  <v:path arrowok="t"/>
                </v:shape>
                <v:shape id="Graphic 110"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p w14:paraId="37C5524C" w14:textId="77777777" w:rsidR="007C5CDA" w:rsidRDefault="002B15B5">
      <w:pPr>
        <w:pStyle w:val="BodyText"/>
        <w:spacing w:line="20" w:lineRule="exact"/>
        <w:ind w:left="7600"/>
        <w:rPr>
          <w:sz w:val="2"/>
        </w:rPr>
      </w:pPr>
      <w:r>
        <w:rPr>
          <w:noProof/>
          <w:sz w:val="2"/>
        </w:rPr>
        <mc:AlternateContent>
          <mc:Choice Requires="wpg">
            <w:drawing>
              <wp:inline distT="0" distB="0" distL="0" distR="0" wp14:anchorId="1DA32B68" wp14:editId="17C4FEBD">
                <wp:extent cx="1524000" cy="12700"/>
                <wp:effectExtent l="9525" t="0" r="0" b="635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12" name="Graphic 112"/>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13" name="Graphic 113"/>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17F3299A" id="Group 111" o:spid="_x0000_s1026" style="width:120pt;height:1pt;mso-position-horizontal-relative:char;mso-position-vertical-relative:lin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">
                <v:shape id="Graphic 112"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" path="m1524000,l,e" fillcolor="black" stroked="f">
                  <v:path arrowok="t"/>
                </v:shape>
                <v:shape id="Graphic 113"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" path="m,l1524000,e" filled="f" strokecolor="#0b2cd8" strokeweight="1pt">
                  <v:path arrowok="t"/>
                </v:shape>
                <w10:anchorlock/>
              </v:group>
            </w:pict>
          </mc:Fallback>
        </mc:AlternateContent>
      </w:r>
    </w:p>
    <w:p w14:paraId="27F2EE20" w14:textId="77777777" w:rsidR="007C5CDA" w:rsidRDefault="002B15B5">
      <w:pPr>
        <w:tabs>
          <w:tab w:val="left" w:pos="9390"/>
        </w:tabs>
        <w:ind w:left="8190"/>
        <w:jc w:val="center"/>
        <w:rPr>
          <w:sz w:val="20"/>
        </w:rPr>
      </w:pPr>
      <w:r>
        <w:rPr>
          <w:noProof/>
        </w:rPr>
        <mc:AlternateContent>
          <mc:Choice Requires="wpg">
            <w:drawing>
              <wp:anchor distT="0" distB="0" distL="0" distR="0" simplePos="0" relativeHeight="15742464" behindDoc="0" locked="0" layoutInCell="1" allowOverlap="1" wp14:anchorId="7B6D56D9" wp14:editId="2CA9B9E5">
                <wp:simplePos x="0" y="0"/>
                <wp:positionH relativeFrom="page">
                  <wp:posOffset>5505450</wp:posOffset>
                </wp:positionH>
                <wp:positionV relativeFrom="paragraph">
                  <wp:posOffset>165372</wp:posOffset>
                </wp:positionV>
                <wp:extent cx="1524000" cy="1270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15" name="Graphic 115"/>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16" name="Graphic 116"/>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FC4EAA4" id="Group 114" o:spid="_x0000_s1026" style="position:absolute;margin-left:433.5pt;margin-top:13pt;width:120pt;height:1pt;z-index:15742464;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">
                <v:shape id="Graphic 115"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" path="m1524000,l,e" fillcolor="black" stroked="f">
                  <v:path arrowok="t"/>
                </v:shape>
                <v:shape id="Graphic 116"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" path="m,l1524000,e" filled="f" strokecolor="#0b2cd8" strokeweight="1pt">
                  <v:path arrowok="t"/>
                </v:shape>
                <w10:wrap anchorx="page"/>
              </v:group>
            </w:pict>
          </mc:Fallback>
        </mc:AlternateContent>
      </w:r>
      <w:r>
        <w:rPr>
          <w:b/>
          <w:spacing w:val="-4"/>
          <w:sz w:val="20"/>
        </w:rPr>
        <w:t>2024</w:t>
      </w:r>
      <w:r>
        <w:rPr>
          <w:b/>
          <w:sz w:val="20"/>
        </w:rPr>
        <w:tab/>
      </w:r>
      <w:r>
        <w:rPr>
          <w:spacing w:val="-4"/>
          <w:sz w:val="20"/>
        </w:rPr>
        <w:t>2023</w:t>
      </w:r>
    </w:p>
    <w:p w14:paraId="2DA6042A" w14:textId="77777777" w:rsidR="007C5CDA" w:rsidRDefault="002B15B5">
      <w:pPr>
        <w:pStyle w:val="BodyText"/>
        <w:tabs>
          <w:tab w:val="left" w:pos="7499"/>
          <w:tab w:val="left" w:pos="8468"/>
          <w:tab w:val="right" w:pos="9771"/>
        </w:tabs>
        <w:spacing w:before="40"/>
        <w:ind w:right="20"/>
        <w:jc w:val="center"/>
      </w:pPr>
      <w:r>
        <w:rPr>
          <w:noProof/>
        </w:rPr>
        <mc:AlternateContent>
          <mc:Choice Requires="wpg">
            <w:drawing>
              <wp:anchor distT="0" distB="0" distL="0" distR="0" simplePos="0" relativeHeight="15742976" behindDoc="0" locked="0" layoutInCell="1" allowOverlap="1" wp14:anchorId="064D51CC" wp14:editId="5F47BD26">
                <wp:simplePos x="0" y="0"/>
                <wp:positionH relativeFrom="page">
                  <wp:posOffset>742950</wp:posOffset>
                </wp:positionH>
                <wp:positionV relativeFrom="paragraph">
                  <wp:posOffset>190772</wp:posOffset>
                </wp:positionV>
                <wp:extent cx="6286500" cy="12700"/>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2700"/>
                          <a:chOff x="0" y="0"/>
                          <a:chExt cx="6286500" cy="12700"/>
                        </a:xfrm>
                      </wpg:grpSpPr>
                      <wps:wsp>
                        <wps:cNvPr id="118" name="Graphic 118"/>
                        <wps:cNvSpPr/>
                        <wps:spPr>
                          <a:xfrm>
                            <a:off x="0" y="635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19" name="Graphic 119"/>
                        <wps:cNvSpPr/>
                        <wps:spPr>
                          <a:xfrm>
                            <a:off x="0" y="6350"/>
                            <a:ext cx="6286500" cy="1270"/>
                          </a:xfrm>
                          <a:custGeom>
                            <a:avLst/>
                            <a:gdLst/>
                            <a:ahLst/>
                            <a:cxnLst/>
                            <a:rect l="l" t="t" r="r" b="b"/>
                            <a:pathLst>
                              <a:path w="628650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anchor>
            </w:drawing>
          </mc:Choice>
          <mc:Fallback>
            <w:pict>
              <v:group w14:anchorId="040BC477" id="Group 117" o:spid="_x0000_s1026" style="position:absolute;margin-left:58.5pt;margin-top:15pt;width:495pt;height:1pt;z-index:15742976;mso-wrap-distance-left:0;mso-wrap-distance-right:0;mso-position-horizontal-relative:pag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">
                <v:shape id="Graphic 118" o:spid="_x0000_s1027"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" path="m6286500,l,e" fillcolor="black" stroked="f">
                  <v:path arrowok="t"/>
                </v:shape>
                <v:shape id="Graphic 119" o:spid="_x0000_s1028"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" path="m,l6286500,e" filled="f" strokecolor="#5d6670" strokeweight="1pt">
                  <v:path arrowok="t"/>
                </v:shape>
                <w10:wrap anchorx="page"/>
              </v:group>
            </w:pict>
          </mc:Fallback>
        </mc:AlternateContent>
      </w:r>
      <w:r>
        <w:t>Defined</w:t>
      </w:r>
      <w:r>
        <w:rPr>
          <w:spacing w:val="-7"/>
        </w:rPr>
        <w:t xml:space="preserve"> </w:t>
      </w:r>
      <w:r>
        <w:t>benefit</w:t>
      </w:r>
      <w:r>
        <w:rPr>
          <w:spacing w:val="-7"/>
        </w:rPr>
        <w:t xml:space="preserve"> </w:t>
      </w:r>
      <w:r>
        <w:rPr>
          <w:spacing w:val="-2"/>
        </w:rPr>
        <w:t>plans*</w:t>
      </w:r>
      <w:r>
        <w:tab/>
      </w:r>
      <w:r>
        <w:rPr>
          <w:b/>
          <w:spacing w:val="-10"/>
        </w:rPr>
        <w:t>$</w:t>
      </w:r>
      <w:r>
        <w:rPr>
          <w:b/>
        </w:rPr>
        <w:tab/>
      </w:r>
      <w:r>
        <w:rPr>
          <w:b/>
          <w:spacing w:val="-10"/>
        </w:rPr>
        <w:t>5</w:t>
      </w:r>
      <w:r>
        <w:rPr>
          <w:rFonts w:ascii="Times New Roman"/>
        </w:rPr>
        <w:tab/>
      </w:r>
      <w:r>
        <w:rPr>
          <w:spacing w:val="-5"/>
        </w:rPr>
        <w:t>11</w:t>
      </w:r>
    </w:p>
    <w:p w14:paraId="54FA7E1F" w14:textId="77777777" w:rsidR="007C5CDA" w:rsidRDefault="002B15B5">
      <w:pPr>
        <w:spacing w:before="97" w:line="235" w:lineRule="auto"/>
        <w:ind w:left="110" w:right="331"/>
        <w:rPr>
          <w:i/>
          <w:sz w:val="16"/>
        </w:rPr>
      </w:pPr>
      <w:r>
        <w:rPr>
          <w:i/>
          <w:sz w:val="16"/>
        </w:rPr>
        <w:t>*The</w:t>
      </w:r>
      <w:r>
        <w:rPr>
          <w:i/>
          <w:spacing w:val="-2"/>
          <w:sz w:val="16"/>
        </w:rPr>
        <w:t xml:space="preserve"> </w:t>
      </w:r>
      <w:r>
        <w:rPr>
          <w:i/>
          <w:sz w:val="16"/>
        </w:rPr>
        <w:t>above</w:t>
      </w:r>
      <w:r>
        <w:rPr>
          <w:i/>
          <w:spacing w:val="-2"/>
          <w:sz w:val="16"/>
        </w:rPr>
        <w:t xml:space="preserve"> </w:t>
      </w:r>
      <w:r>
        <w:rPr>
          <w:i/>
          <w:sz w:val="16"/>
        </w:rPr>
        <w:t>amounts</w:t>
      </w:r>
      <w:r>
        <w:rPr>
          <w:i/>
          <w:spacing w:val="-2"/>
          <w:sz w:val="16"/>
        </w:rPr>
        <w:t xml:space="preserve"> </w:t>
      </w:r>
      <w:r>
        <w:rPr>
          <w:i/>
          <w:sz w:val="16"/>
        </w:rPr>
        <w:t>are</w:t>
      </w:r>
      <w:r>
        <w:rPr>
          <w:i/>
          <w:spacing w:val="-2"/>
          <w:sz w:val="16"/>
        </w:rPr>
        <w:t xml:space="preserve"> </w:t>
      </w:r>
      <w:r>
        <w:rPr>
          <w:i/>
          <w:sz w:val="16"/>
        </w:rPr>
        <w:t>included</w:t>
      </w:r>
      <w:r>
        <w:rPr>
          <w:i/>
          <w:spacing w:val="-2"/>
          <w:sz w:val="16"/>
        </w:rPr>
        <w:t xml:space="preserve"> </w:t>
      </w:r>
      <w:r>
        <w:rPr>
          <w:i/>
          <w:sz w:val="16"/>
        </w:rPr>
        <w:t>in</w:t>
      </w:r>
      <w:r>
        <w:rPr>
          <w:i/>
          <w:spacing w:val="-2"/>
          <w:sz w:val="16"/>
        </w:rPr>
        <w:t xml:space="preserve"> </w:t>
      </w:r>
      <w:r>
        <w:rPr>
          <w:i/>
          <w:sz w:val="16"/>
        </w:rPr>
        <w:t>the</w:t>
      </w:r>
      <w:r>
        <w:rPr>
          <w:i/>
          <w:spacing w:val="-2"/>
          <w:sz w:val="16"/>
        </w:rPr>
        <w:t xml:space="preserve"> </w:t>
      </w:r>
      <w:r>
        <w:rPr>
          <w:i/>
          <w:sz w:val="16"/>
        </w:rPr>
        <w:t>computation</w:t>
      </w:r>
      <w:r>
        <w:rPr>
          <w:i/>
          <w:spacing w:val="-2"/>
          <w:sz w:val="16"/>
        </w:rPr>
        <w:t xml:space="preserve"> </w:t>
      </w:r>
      <w:r>
        <w:rPr>
          <w:i/>
          <w:sz w:val="16"/>
        </w:rPr>
        <w:t>of</w:t>
      </w:r>
      <w:r>
        <w:rPr>
          <w:i/>
          <w:spacing w:val="-2"/>
          <w:sz w:val="16"/>
        </w:rPr>
        <w:t xml:space="preserve"> </w:t>
      </w:r>
      <w:r>
        <w:rPr>
          <w:i/>
          <w:sz w:val="16"/>
        </w:rPr>
        <w:t>net</w:t>
      </w:r>
      <w:r>
        <w:rPr>
          <w:i/>
          <w:spacing w:val="-2"/>
          <w:sz w:val="16"/>
        </w:rPr>
        <w:t xml:space="preserve"> </w:t>
      </w:r>
      <w:r>
        <w:rPr>
          <w:i/>
          <w:sz w:val="16"/>
        </w:rPr>
        <w:t>periodic</w:t>
      </w:r>
      <w:r>
        <w:rPr>
          <w:i/>
          <w:spacing w:val="-2"/>
          <w:sz w:val="16"/>
        </w:rPr>
        <w:t xml:space="preserve"> </w:t>
      </w:r>
      <w:r>
        <w:rPr>
          <w:i/>
          <w:sz w:val="16"/>
        </w:rPr>
        <w:t>benefit</w:t>
      </w:r>
      <w:r>
        <w:rPr>
          <w:i/>
          <w:spacing w:val="-2"/>
          <w:sz w:val="16"/>
        </w:rPr>
        <w:t xml:space="preserve"> </w:t>
      </w:r>
      <w:r>
        <w:rPr>
          <w:i/>
          <w:sz w:val="16"/>
        </w:rPr>
        <w:t>cost</w:t>
      </w:r>
      <w:r>
        <w:rPr>
          <w:i/>
          <w:spacing w:val="-2"/>
          <w:sz w:val="16"/>
        </w:rPr>
        <w:t xml:space="preserve"> </w:t>
      </w:r>
      <w:r>
        <w:rPr>
          <w:i/>
          <w:sz w:val="16"/>
        </w:rPr>
        <w:t>and</w:t>
      </w:r>
      <w:r>
        <w:rPr>
          <w:i/>
          <w:spacing w:val="-2"/>
          <w:sz w:val="16"/>
        </w:rPr>
        <w:t xml:space="preserve"> </w:t>
      </w:r>
      <w:r>
        <w:rPr>
          <w:i/>
          <w:sz w:val="16"/>
        </w:rPr>
        <w:t>are</w:t>
      </w:r>
      <w:r>
        <w:rPr>
          <w:i/>
          <w:spacing w:val="-2"/>
          <w:sz w:val="16"/>
        </w:rPr>
        <w:t xml:space="preserve"> </w:t>
      </w:r>
      <w:r>
        <w:rPr>
          <w:i/>
          <w:sz w:val="16"/>
        </w:rPr>
        <w:t>presented</w:t>
      </w:r>
      <w:r>
        <w:rPr>
          <w:i/>
          <w:spacing w:val="-2"/>
          <w:sz w:val="16"/>
        </w:rPr>
        <w:t xml:space="preserve"> </w:t>
      </w:r>
      <w:r>
        <w:rPr>
          <w:i/>
          <w:sz w:val="16"/>
        </w:rPr>
        <w:t>net</w:t>
      </w:r>
      <w:r>
        <w:rPr>
          <w:i/>
          <w:spacing w:val="-2"/>
          <w:sz w:val="16"/>
        </w:rPr>
        <w:t xml:space="preserve"> </w:t>
      </w:r>
      <w:r>
        <w:rPr>
          <w:i/>
          <w:sz w:val="16"/>
        </w:rPr>
        <w:t>of</w:t>
      </w:r>
      <w:r>
        <w:rPr>
          <w:i/>
          <w:spacing w:val="-2"/>
          <w:sz w:val="16"/>
        </w:rPr>
        <w:t xml:space="preserve"> </w:t>
      </w:r>
      <w:r>
        <w:rPr>
          <w:i/>
          <w:sz w:val="16"/>
        </w:rPr>
        <w:t>tax</w:t>
      </w:r>
      <w:r>
        <w:rPr>
          <w:i/>
          <w:spacing w:val="-2"/>
          <w:sz w:val="16"/>
        </w:rPr>
        <w:t xml:space="preserve"> </w:t>
      </w:r>
      <w:r>
        <w:rPr>
          <w:i/>
          <w:sz w:val="16"/>
        </w:rPr>
        <w:t>expense</w:t>
      </w:r>
      <w:r>
        <w:rPr>
          <w:i/>
          <w:spacing w:val="-2"/>
          <w:sz w:val="16"/>
        </w:rPr>
        <w:t xml:space="preserve"> </w:t>
      </w:r>
      <w:r>
        <w:rPr>
          <w:i/>
          <w:sz w:val="16"/>
        </w:rPr>
        <w:t>of</w:t>
      </w:r>
      <w:r>
        <w:rPr>
          <w:i/>
          <w:spacing w:val="-7"/>
          <w:sz w:val="16"/>
        </w:rPr>
        <w:t xml:space="preserve"> </w:t>
      </w:r>
      <w:r>
        <w:rPr>
          <w:i/>
          <w:sz w:val="16"/>
        </w:rPr>
        <w:t>$2</w:t>
      </w:r>
      <w:r>
        <w:rPr>
          <w:i/>
          <w:spacing w:val="-2"/>
          <w:sz w:val="16"/>
        </w:rPr>
        <w:t xml:space="preserve"> </w:t>
      </w:r>
      <w:r>
        <w:rPr>
          <w:i/>
          <w:sz w:val="16"/>
        </w:rPr>
        <w:t>million</w:t>
      </w:r>
      <w:r>
        <w:rPr>
          <w:i/>
          <w:spacing w:val="-2"/>
          <w:sz w:val="16"/>
        </w:rPr>
        <w:t xml:space="preserve"> </w:t>
      </w:r>
      <w:r>
        <w:rPr>
          <w:i/>
          <w:sz w:val="16"/>
        </w:rPr>
        <w:t>and</w:t>
      </w:r>
      <w:r>
        <w:rPr>
          <w:i/>
          <w:spacing w:val="-2"/>
          <w:sz w:val="16"/>
        </w:rPr>
        <w:t xml:space="preserve"> </w:t>
      </w:r>
      <w:r>
        <w:rPr>
          <w:i/>
          <w:sz w:val="16"/>
        </w:rPr>
        <w:t>$3</w:t>
      </w:r>
      <w:r>
        <w:rPr>
          <w:i/>
          <w:spacing w:val="-2"/>
          <w:sz w:val="16"/>
        </w:rPr>
        <w:t xml:space="preserve"> </w:t>
      </w:r>
      <w:r>
        <w:rPr>
          <w:i/>
          <w:sz w:val="16"/>
        </w:rPr>
        <w:t>million</w:t>
      </w:r>
      <w:r>
        <w:rPr>
          <w:i/>
          <w:spacing w:val="-2"/>
          <w:sz w:val="16"/>
        </w:rPr>
        <w:t xml:space="preserve"> </w:t>
      </w:r>
      <w:r>
        <w:rPr>
          <w:i/>
          <w:sz w:val="16"/>
        </w:rPr>
        <w:t>for</w:t>
      </w:r>
      <w:r>
        <w:rPr>
          <w:i/>
          <w:spacing w:val="40"/>
          <w:sz w:val="16"/>
        </w:rPr>
        <w:t xml:space="preserve"> </w:t>
      </w:r>
      <w:r>
        <w:rPr>
          <w:i/>
          <w:sz w:val="16"/>
        </w:rPr>
        <w:t xml:space="preserve">the three-month periods ended March 31, 2024 and March 31, 2023, respectively. </w:t>
      </w:r>
      <w:hyperlink w:anchor="_bookmark16" w:history="1">
        <w:r>
          <w:rPr>
            <w:i/>
            <w:color w:val="5D6670"/>
            <w:sz w:val="16"/>
          </w:rPr>
          <w:t>See Note</w:t>
        </w:r>
      </w:hyperlink>
      <w:r>
        <w:rPr>
          <w:i/>
          <w:color w:val="5D6670"/>
          <w:sz w:val="16"/>
        </w:rPr>
        <w:t xml:space="preserve"> 14</w:t>
      </w:r>
      <w:hyperlink w:anchor="_bookmark16" w:history="1">
        <w:r>
          <w:rPr>
            <w:i/>
            <w:color w:val="5D6670"/>
            <w:sz w:val="16"/>
          </w:rPr>
          <w:t>.</w:t>
        </w:r>
      </w:hyperlink>
    </w:p>
    <w:p w14:paraId="28C55450" w14:textId="77777777" w:rsidR="007C5CDA" w:rsidRDefault="002B15B5">
      <w:pPr>
        <w:pStyle w:val="Heading4"/>
        <w:spacing w:before="510"/>
      </w:pPr>
      <w:bookmarkStart w:id="41" w:name="Cash_Flow_Information"/>
      <w:bookmarkStart w:id="42" w:name="_bookmark15"/>
      <w:bookmarkEnd w:id="41"/>
      <w:bookmarkEnd w:id="42"/>
      <w:r>
        <w:rPr>
          <w:color w:val="0B2CD8"/>
        </w:rPr>
        <w:t>Note</w:t>
      </w:r>
      <w:r>
        <w:rPr>
          <w:color w:val="0B2CD8"/>
          <w:spacing w:val="-3"/>
        </w:rPr>
        <w:t xml:space="preserve"> </w:t>
      </w:r>
      <w:r>
        <w:rPr>
          <w:color w:val="0B2CD8"/>
        </w:rPr>
        <w:t>13—Cash</w:t>
      </w:r>
      <w:r>
        <w:rPr>
          <w:color w:val="0B2CD8"/>
          <w:spacing w:val="-4"/>
        </w:rPr>
        <w:t xml:space="preserve"> </w:t>
      </w:r>
      <w:r>
        <w:rPr>
          <w:color w:val="0B2CD8"/>
        </w:rPr>
        <w:t>Flow</w:t>
      </w:r>
      <w:r>
        <w:rPr>
          <w:color w:val="0B2CD8"/>
          <w:spacing w:val="-2"/>
        </w:rPr>
        <w:t xml:space="preserve"> Information</w:t>
      </w:r>
    </w:p>
    <w:p w14:paraId="35404DDD" w14:textId="77777777" w:rsidR="007C5CDA" w:rsidRDefault="002B15B5">
      <w:pPr>
        <w:pStyle w:val="BodyText"/>
        <w:spacing w:before="298" w:after="5" w:line="259" w:lineRule="auto"/>
        <w:ind w:left="7957" w:right="455" w:hanging="1"/>
        <w:jc w:val="center"/>
      </w:pPr>
      <w:r>
        <w:rPr>
          <w:noProof/>
        </w:rPr>
        <mc:AlternateContent>
          <mc:Choice Requires="wpg">
            <w:drawing>
              <wp:anchor distT="0" distB="0" distL="0" distR="0" simplePos="0" relativeHeight="15743488" behindDoc="0" locked="0" layoutInCell="1" allowOverlap="1" wp14:anchorId="5E3043ED" wp14:editId="7CAAD53A">
                <wp:simplePos x="0" y="0"/>
                <wp:positionH relativeFrom="page">
                  <wp:posOffset>5505450</wp:posOffset>
                </wp:positionH>
                <wp:positionV relativeFrom="paragraph">
                  <wp:posOffset>354602</wp:posOffset>
                </wp:positionV>
                <wp:extent cx="1524000" cy="127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21" name="Graphic 121"/>
                        <wps:cNvSpPr/>
                        <wps:spPr>
                          <a:xfrm>
                            <a:off x="0" y="6350"/>
                            <a:ext cx="1524000" cy="1270"/>
                          </a:xfrm>
                          <a:custGeom>
                            <a:avLst/>
                            <a:gdLst/>
                            <a:ahLst/>
                            <a:cxnLst/>
                            <a:rect l="l" t="t" r="r" b="b"/>
                            <a:pathLst>
                              <a:path w="1524000">
                                <a:moveTo>
                                  <a:pt x="1524000" y="0"/>
                                </a:moveTo>
                                <a:lnTo>
                                  <a:pt x="0" y="0"/>
                                </a:lnTo>
                              </a:path>
                            </a:pathLst>
                          </a:custGeom>
                          <a:solidFill>
                            <a:srgbClr val="0B2CD8"/>
                          </a:solidFill>
                        </wps:spPr>
                        <wps:bodyPr wrap="square" lIns="0" tIns="0" rIns="0" bIns="0" rtlCol="0">
                          <a:prstTxWarp prst="textNoShape">
                            <a:avLst/>
                          </a:prstTxWarp>
                          <a:noAutofit/>
                        </wps:bodyPr>
                      </wps:wsp>
                      <wps:wsp>
                        <wps:cNvPr id="122" name="Graphic 122"/>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CBFD92A" id="Group 120" o:spid="_x0000_s1026" style="position:absolute;margin-left:433.5pt;margin-top:27.9pt;width:120pt;height:1pt;z-index:15743488;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">
                <v:shape id="Graphic 121"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" path="m1524000,l,e" fillcolor="#0b2cd8" stroked="f">
                  <v:path arrowok="t"/>
                </v:shape>
                <v:shape id="Graphic 122"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27"/>
        <w:gridCol w:w="872"/>
      </w:tblGrid>
      <w:tr w:rsidR="007C5CDA" w14:paraId="7581F3F3" w14:textId="77777777">
        <w:trPr>
          <w:trHeight w:val="265"/>
        </w:trPr>
        <w:tc>
          <w:tcPr>
            <w:tcW w:w="7500" w:type="dxa"/>
          </w:tcPr>
          <w:p w14:paraId="7EF7F817" w14:textId="77777777" w:rsidR="007C5CDA" w:rsidRDefault="007C5CDA">
            <w:pPr>
              <w:pStyle w:val="TableParagraph"/>
              <w:spacing w:before="0"/>
              <w:rPr>
                <w:rFonts w:ascii="Times New Roman"/>
                <w:sz w:val="18"/>
              </w:rPr>
            </w:pPr>
          </w:p>
        </w:tc>
        <w:tc>
          <w:tcPr>
            <w:tcW w:w="1527" w:type="dxa"/>
            <w:tcBorders>
              <w:top w:val="single" w:sz="8" w:space="0" w:color="0B2CD8"/>
              <w:bottom w:val="single" w:sz="8" w:space="0" w:color="0B2CD8"/>
            </w:tcBorders>
          </w:tcPr>
          <w:p w14:paraId="09F57E46" w14:textId="77777777" w:rsidR="007C5CDA" w:rsidRDefault="002B15B5">
            <w:pPr>
              <w:pStyle w:val="TableParagraph"/>
              <w:spacing w:before="4" w:line="240" w:lineRule="exact"/>
              <w:ind w:right="377"/>
              <w:jc w:val="right"/>
              <w:rPr>
                <w:b/>
                <w:sz w:val="20"/>
              </w:rPr>
            </w:pPr>
            <w:r>
              <w:rPr>
                <w:b/>
                <w:spacing w:val="-4"/>
                <w:sz w:val="20"/>
              </w:rPr>
              <w:t>2024</w:t>
            </w:r>
          </w:p>
        </w:tc>
        <w:tc>
          <w:tcPr>
            <w:tcW w:w="872" w:type="dxa"/>
            <w:tcBorders>
              <w:top w:val="single" w:sz="8" w:space="0" w:color="0B2CD8"/>
              <w:bottom w:val="single" w:sz="8" w:space="0" w:color="0B2CD8"/>
            </w:tcBorders>
          </w:tcPr>
          <w:p w14:paraId="29F9F6E8" w14:textId="77777777" w:rsidR="007C5CDA" w:rsidRDefault="002B15B5">
            <w:pPr>
              <w:pStyle w:val="TableParagraph"/>
              <w:spacing w:before="4" w:line="240" w:lineRule="exact"/>
              <w:ind w:right="49"/>
              <w:jc w:val="right"/>
              <w:rPr>
                <w:sz w:val="20"/>
              </w:rPr>
            </w:pPr>
            <w:r>
              <w:rPr>
                <w:spacing w:val="-4"/>
                <w:sz w:val="20"/>
              </w:rPr>
              <w:t>2023</w:t>
            </w:r>
          </w:p>
        </w:tc>
      </w:tr>
      <w:tr w:rsidR="007C5CDA" w14:paraId="730E53AC" w14:textId="77777777">
        <w:trPr>
          <w:trHeight w:val="269"/>
        </w:trPr>
        <w:tc>
          <w:tcPr>
            <w:tcW w:w="7500" w:type="dxa"/>
          </w:tcPr>
          <w:p w14:paraId="1578B108" w14:textId="77777777" w:rsidR="007C5CDA" w:rsidRDefault="002B15B5">
            <w:pPr>
              <w:pStyle w:val="TableParagraph"/>
              <w:spacing w:before="4"/>
              <w:ind w:left="52"/>
              <w:rPr>
                <w:b/>
                <w:sz w:val="20"/>
              </w:rPr>
            </w:pPr>
            <w:r>
              <w:rPr>
                <w:b/>
                <w:sz w:val="20"/>
              </w:rPr>
              <w:t>Cash</w:t>
            </w:r>
            <w:r>
              <w:rPr>
                <w:b/>
                <w:spacing w:val="-4"/>
                <w:sz w:val="20"/>
              </w:rPr>
              <w:t xml:space="preserve"> </w:t>
            </w:r>
            <w:r>
              <w:rPr>
                <w:b/>
                <w:spacing w:val="-2"/>
                <w:sz w:val="20"/>
              </w:rPr>
              <w:t>Payments</w:t>
            </w:r>
          </w:p>
        </w:tc>
        <w:tc>
          <w:tcPr>
            <w:tcW w:w="1527" w:type="dxa"/>
            <w:tcBorders>
              <w:top w:val="single" w:sz="8" w:space="0" w:color="0B2CD8"/>
            </w:tcBorders>
          </w:tcPr>
          <w:p w14:paraId="522C4E35" w14:textId="77777777" w:rsidR="007C5CDA" w:rsidRDefault="007C5CDA">
            <w:pPr>
              <w:pStyle w:val="TableParagraph"/>
              <w:spacing w:before="0"/>
              <w:rPr>
                <w:rFonts w:ascii="Times New Roman"/>
                <w:sz w:val="18"/>
              </w:rPr>
            </w:pPr>
          </w:p>
        </w:tc>
        <w:tc>
          <w:tcPr>
            <w:tcW w:w="872" w:type="dxa"/>
            <w:tcBorders>
              <w:top w:val="single" w:sz="8" w:space="0" w:color="0B2CD8"/>
            </w:tcBorders>
          </w:tcPr>
          <w:p w14:paraId="08C119FA" w14:textId="77777777" w:rsidR="007C5CDA" w:rsidRDefault="007C5CDA">
            <w:pPr>
              <w:pStyle w:val="TableParagraph"/>
              <w:spacing w:before="0"/>
              <w:rPr>
                <w:rFonts w:ascii="Times New Roman"/>
                <w:sz w:val="18"/>
              </w:rPr>
            </w:pPr>
          </w:p>
        </w:tc>
      </w:tr>
      <w:tr w:rsidR="007C5CDA" w14:paraId="615F37E4" w14:textId="77777777">
        <w:trPr>
          <w:trHeight w:val="285"/>
        </w:trPr>
        <w:tc>
          <w:tcPr>
            <w:tcW w:w="7500" w:type="dxa"/>
          </w:tcPr>
          <w:p w14:paraId="07ACF51C" w14:textId="77777777" w:rsidR="007C5CDA" w:rsidRDefault="002B15B5">
            <w:pPr>
              <w:pStyle w:val="TableParagraph"/>
              <w:ind w:left="52"/>
              <w:rPr>
                <w:sz w:val="20"/>
              </w:rPr>
            </w:pPr>
            <w:r>
              <w:rPr>
                <w:spacing w:val="-2"/>
                <w:sz w:val="20"/>
              </w:rPr>
              <w:t>Interest</w:t>
            </w:r>
          </w:p>
        </w:tc>
        <w:tc>
          <w:tcPr>
            <w:tcW w:w="1527" w:type="dxa"/>
          </w:tcPr>
          <w:p w14:paraId="1143DDF6" w14:textId="77777777" w:rsidR="007C5CDA" w:rsidRDefault="002B15B5">
            <w:pPr>
              <w:pStyle w:val="TableParagraph"/>
              <w:tabs>
                <w:tab w:val="left" w:pos="819"/>
              </w:tabs>
              <w:ind w:left="52"/>
              <w:rPr>
                <w:b/>
                <w:sz w:val="20"/>
              </w:rPr>
            </w:pPr>
            <w:r>
              <w:rPr>
                <w:b/>
                <w:spacing w:val="-10"/>
                <w:sz w:val="20"/>
              </w:rPr>
              <w:t>$</w:t>
            </w:r>
            <w:r>
              <w:rPr>
                <w:b/>
                <w:sz w:val="20"/>
              </w:rPr>
              <w:tab/>
            </w:r>
            <w:r>
              <w:rPr>
                <w:b/>
                <w:spacing w:val="-5"/>
                <w:sz w:val="20"/>
              </w:rPr>
              <w:t>254</w:t>
            </w:r>
          </w:p>
        </w:tc>
        <w:tc>
          <w:tcPr>
            <w:tcW w:w="872" w:type="dxa"/>
          </w:tcPr>
          <w:p w14:paraId="73A6CEFA" w14:textId="77777777" w:rsidR="007C5CDA" w:rsidRDefault="002B15B5">
            <w:pPr>
              <w:pStyle w:val="TableParagraph"/>
              <w:ind w:right="72"/>
              <w:jc w:val="right"/>
              <w:rPr>
                <w:sz w:val="20"/>
              </w:rPr>
            </w:pPr>
            <w:r>
              <w:rPr>
                <w:spacing w:val="-5"/>
                <w:sz w:val="20"/>
              </w:rPr>
              <w:t>209</w:t>
            </w:r>
          </w:p>
        </w:tc>
      </w:tr>
      <w:tr w:rsidR="007C5CDA" w14:paraId="60FEACBE" w14:textId="77777777">
        <w:trPr>
          <w:trHeight w:val="280"/>
        </w:trPr>
        <w:tc>
          <w:tcPr>
            <w:tcW w:w="7500" w:type="dxa"/>
            <w:tcBorders>
              <w:bottom w:val="single" w:sz="8" w:space="0" w:color="0B2CD8"/>
            </w:tcBorders>
          </w:tcPr>
          <w:p w14:paraId="1CF01566" w14:textId="77777777" w:rsidR="007C5CDA" w:rsidRDefault="002B15B5">
            <w:pPr>
              <w:pStyle w:val="TableParagraph"/>
              <w:spacing w:line="240" w:lineRule="exact"/>
              <w:ind w:left="52"/>
              <w:rPr>
                <w:sz w:val="20"/>
              </w:rPr>
            </w:pPr>
            <w:r>
              <w:rPr>
                <w:sz w:val="20"/>
              </w:rPr>
              <w:t>Income</w:t>
            </w:r>
            <w:r>
              <w:rPr>
                <w:spacing w:val="-8"/>
                <w:sz w:val="20"/>
              </w:rPr>
              <w:t xml:space="preserve"> </w:t>
            </w:r>
            <w:r>
              <w:rPr>
                <w:spacing w:val="-2"/>
                <w:sz w:val="20"/>
              </w:rPr>
              <w:t>taxes</w:t>
            </w:r>
          </w:p>
        </w:tc>
        <w:tc>
          <w:tcPr>
            <w:tcW w:w="1527" w:type="dxa"/>
            <w:tcBorders>
              <w:bottom w:val="single" w:sz="8" w:space="0" w:color="0B2CD8"/>
            </w:tcBorders>
          </w:tcPr>
          <w:p w14:paraId="4171AF4A" w14:textId="77777777" w:rsidR="007C5CDA" w:rsidRDefault="002B15B5">
            <w:pPr>
              <w:pStyle w:val="TableParagraph"/>
              <w:spacing w:line="240" w:lineRule="exact"/>
              <w:ind w:right="402"/>
              <w:jc w:val="right"/>
              <w:rPr>
                <w:b/>
                <w:sz w:val="20"/>
              </w:rPr>
            </w:pPr>
            <w:r>
              <w:rPr>
                <w:b/>
                <w:spacing w:val="-5"/>
                <w:sz w:val="20"/>
              </w:rPr>
              <w:t>707</w:t>
            </w:r>
          </w:p>
        </w:tc>
        <w:tc>
          <w:tcPr>
            <w:tcW w:w="872" w:type="dxa"/>
            <w:tcBorders>
              <w:bottom w:val="single" w:sz="8" w:space="0" w:color="0B2CD8"/>
            </w:tcBorders>
          </w:tcPr>
          <w:p w14:paraId="415E7D6E" w14:textId="77777777" w:rsidR="007C5CDA" w:rsidRDefault="002B15B5">
            <w:pPr>
              <w:pStyle w:val="TableParagraph"/>
              <w:spacing w:line="240" w:lineRule="exact"/>
              <w:ind w:right="72"/>
              <w:jc w:val="right"/>
              <w:rPr>
                <w:sz w:val="20"/>
              </w:rPr>
            </w:pPr>
            <w:r>
              <w:rPr>
                <w:spacing w:val="-2"/>
                <w:sz w:val="20"/>
              </w:rPr>
              <w:t>1,062</w:t>
            </w:r>
          </w:p>
        </w:tc>
      </w:tr>
      <w:tr w:rsidR="007C5CDA" w14:paraId="51622856" w14:textId="77777777">
        <w:trPr>
          <w:trHeight w:val="584"/>
        </w:trPr>
        <w:tc>
          <w:tcPr>
            <w:tcW w:w="7500" w:type="dxa"/>
            <w:tcBorders>
              <w:top w:val="single" w:sz="8" w:space="0" w:color="0B2CD8"/>
            </w:tcBorders>
          </w:tcPr>
          <w:p w14:paraId="2535CF50" w14:textId="77777777" w:rsidR="007C5CDA" w:rsidRDefault="007C5CDA">
            <w:pPr>
              <w:pStyle w:val="TableParagraph"/>
              <w:spacing w:before="2"/>
              <w:rPr>
                <w:sz w:val="26"/>
              </w:rPr>
            </w:pPr>
          </w:p>
          <w:p w14:paraId="1C5F052F" w14:textId="77777777" w:rsidR="007C5CDA" w:rsidRDefault="002B15B5">
            <w:pPr>
              <w:pStyle w:val="TableParagraph"/>
              <w:spacing w:before="0"/>
              <w:ind w:left="52"/>
              <w:rPr>
                <w:b/>
                <w:sz w:val="20"/>
              </w:rPr>
            </w:pPr>
            <w:r>
              <w:rPr>
                <w:b/>
                <w:sz w:val="20"/>
              </w:rPr>
              <w:t>Net</w:t>
            </w:r>
            <w:r>
              <w:rPr>
                <w:b/>
                <w:spacing w:val="-6"/>
                <w:sz w:val="20"/>
              </w:rPr>
              <w:t xml:space="preserve"> </w:t>
            </w:r>
            <w:r>
              <w:rPr>
                <w:b/>
                <w:sz w:val="20"/>
              </w:rPr>
              <w:t>Sales</w:t>
            </w:r>
            <w:r>
              <w:rPr>
                <w:b/>
                <w:spacing w:val="-5"/>
                <w:sz w:val="20"/>
              </w:rPr>
              <w:t xml:space="preserve"> </w:t>
            </w:r>
            <w:r>
              <w:rPr>
                <w:b/>
                <w:sz w:val="20"/>
              </w:rPr>
              <w:t>(Purchases)</w:t>
            </w:r>
            <w:r>
              <w:rPr>
                <w:b/>
                <w:spacing w:val="-5"/>
                <w:sz w:val="20"/>
              </w:rPr>
              <w:t xml:space="preserve"> </w:t>
            </w:r>
            <w:r>
              <w:rPr>
                <w:b/>
                <w:sz w:val="20"/>
              </w:rPr>
              <w:t>of</w:t>
            </w:r>
            <w:r>
              <w:rPr>
                <w:b/>
                <w:spacing w:val="-5"/>
                <w:sz w:val="20"/>
              </w:rPr>
              <w:t xml:space="preserve"> </w:t>
            </w:r>
            <w:r>
              <w:rPr>
                <w:b/>
                <w:spacing w:val="-2"/>
                <w:sz w:val="20"/>
              </w:rPr>
              <w:t>Investments</w:t>
            </w:r>
          </w:p>
        </w:tc>
        <w:tc>
          <w:tcPr>
            <w:tcW w:w="1527" w:type="dxa"/>
            <w:tcBorders>
              <w:top w:val="single" w:sz="8" w:space="0" w:color="0B2CD8"/>
            </w:tcBorders>
          </w:tcPr>
          <w:p w14:paraId="04569CBE" w14:textId="77777777" w:rsidR="007C5CDA" w:rsidRDefault="007C5CDA">
            <w:pPr>
              <w:pStyle w:val="TableParagraph"/>
              <w:spacing w:before="0"/>
              <w:rPr>
                <w:rFonts w:ascii="Times New Roman"/>
                <w:sz w:val="18"/>
              </w:rPr>
            </w:pPr>
          </w:p>
        </w:tc>
        <w:tc>
          <w:tcPr>
            <w:tcW w:w="872" w:type="dxa"/>
            <w:tcBorders>
              <w:top w:val="single" w:sz="8" w:space="0" w:color="0B2CD8"/>
            </w:tcBorders>
          </w:tcPr>
          <w:p w14:paraId="09C7CF23" w14:textId="77777777" w:rsidR="007C5CDA" w:rsidRDefault="007C5CDA">
            <w:pPr>
              <w:pStyle w:val="TableParagraph"/>
              <w:spacing w:before="0"/>
              <w:rPr>
                <w:rFonts w:ascii="Times New Roman"/>
                <w:sz w:val="18"/>
              </w:rPr>
            </w:pPr>
          </w:p>
        </w:tc>
      </w:tr>
      <w:tr w:rsidR="007C5CDA" w14:paraId="7B6EB859" w14:textId="77777777">
        <w:trPr>
          <w:trHeight w:val="285"/>
        </w:trPr>
        <w:tc>
          <w:tcPr>
            <w:tcW w:w="7500" w:type="dxa"/>
          </w:tcPr>
          <w:p w14:paraId="3DB2550B" w14:textId="77777777" w:rsidR="007C5CDA" w:rsidRDefault="002B15B5">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2"/>
                <w:sz w:val="20"/>
              </w:rPr>
              <w:t>purchased</w:t>
            </w:r>
          </w:p>
        </w:tc>
        <w:tc>
          <w:tcPr>
            <w:tcW w:w="1527" w:type="dxa"/>
          </w:tcPr>
          <w:p w14:paraId="7D754CC0" w14:textId="77777777" w:rsidR="007C5CDA" w:rsidRDefault="002B15B5">
            <w:pPr>
              <w:pStyle w:val="TableParagraph"/>
              <w:tabs>
                <w:tab w:val="left" w:pos="756"/>
              </w:tabs>
              <w:ind w:left="52"/>
              <w:rPr>
                <w:b/>
                <w:sz w:val="20"/>
              </w:rPr>
            </w:pPr>
            <w:r>
              <w:rPr>
                <w:b/>
                <w:spacing w:val="-10"/>
                <w:sz w:val="20"/>
              </w:rPr>
              <w:t>$</w:t>
            </w:r>
            <w:r>
              <w:rPr>
                <w:b/>
                <w:sz w:val="20"/>
              </w:rPr>
              <w:tab/>
            </w:r>
            <w:r>
              <w:rPr>
                <w:b/>
                <w:spacing w:val="-2"/>
                <w:sz w:val="20"/>
              </w:rPr>
              <w:t>(118)</w:t>
            </w:r>
          </w:p>
        </w:tc>
        <w:tc>
          <w:tcPr>
            <w:tcW w:w="872" w:type="dxa"/>
          </w:tcPr>
          <w:p w14:paraId="180E6613" w14:textId="77777777" w:rsidR="007C5CDA" w:rsidRDefault="002B15B5">
            <w:pPr>
              <w:pStyle w:val="TableParagraph"/>
              <w:ind w:right="11"/>
              <w:jc w:val="right"/>
              <w:rPr>
                <w:sz w:val="20"/>
              </w:rPr>
            </w:pPr>
            <w:r>
              <w:rPr>
                <w:spacing w:val="-2"/>
                <w:sz w:val="20"/>
              </w:rPr>
              <w:t>(269)</w:t>
            </w:r>
          </w:p>
        </w:tc>
      </w:tr>
      <w:tr w:rsidR="007C5CDA" w14:paraId="323AB645" w14:textId="77777777">
        <w:trPr>
          <w:trHeight w:val="284"/>
        </w:trPr>
        <w:tc>
          <w:tcPr>
            <w:tcW w:w="7500" w:type="dxa"/>
          </w:tcPr>
          <w:p w14:paraId="61A3192E" w14:textId="77777777" w:rsidR="007C5CDA" w:rsidRDefault="002B15B5">
            <w:pPr>
              <w:pStyle w:val="TableParagraph"/>
              <w:ind w:left="52"/>
              <w:rPr>
                <w:sz w:val="20"/>
              </w:rPr>
            </w:pPr>
            <w:r>
              <w:rPr>
                <w:sz w:val="20"/>
              </w:rPr>
              <w:t>Short-term</w:t>
            </w:r>
            <w:r>
              <w:rPr>
                <w:spacing w:val="-11"/>
                <w:sz w:val="20"/>
              </w:rPr>
              <w:t xml:space="preserve"> </w:t>
            </w:r>
            <w:r>
              <w:rPr>
                <w:sz w:val="20"/>
              </w:rPr>
              <w:t>investments</w:t>
            </w:r>
            <w:r>
              <w:rPr>
                <w:spacing w:val="-10"/>
                <w:sz w:val="20"/>
              </w:rPr>
              <w:t xml:space="preserve"> </w:t>
            </w:r>
            <w:r>
              <w:rPr>
                <w:spacing w:val="-4"/>
                <w:sz w:val="20"/>
              </w:rPr>
              <w:t>sold</w:t>
            </w:r>
          </w:p>
        </w:tc>
        <w:tc>
          <w:tcPr>
            <w:tcW w:w="1527" w:type="dxa"/>
          </w:tcPr>
          <w:p w14:paraId="4909D473" w14:textId="77777777" w:rsidR="007C5CDA" w:rsidRDefault="002B15B5">
            <w:pPr>
              <w:pStyle w:val="TableParagraph"/>
              <w:ind w:right="402"/>
              <w:jc w:val="right"/>
              <w:rPr>
                <w:b/>
                <w:sz w:val="20"/>
              </w:rPr>
            </w:pPr>
            <w:r>
              <w:rPr>
                <w:b/>
                <w:spacing w:val="-5"/>
                <w:sz w:val="20"/>
              </w:rPr>
              <w:t>673</w:t>
            </w:r>
          </w:p>
        </w:tc>
        <w:tc>
          <w:tcPr>
            <w:tcW w:w="872" w:type="dxa"/>
          </w:tcPr>
          <w:p w14:paraId="19281858" w14:textId="77777777" w:rsidR="007C5CDA" w:rsidRDefault="002B15B5">
            <w:pPr>
              <w:pStyle w:val="TableParagraph"/>
              <w:ind w:right="72"/>
              <w:jc w:val="right"/>
              <w:rPr>
                <w:sz w:val="20"/>
              </w:rPr>
            </w:pPr>
            <w:r>
              <w:rPr>
                <w:spacing w:val="-2"/>
                <w:sz w:val="20"/>
              </w:rPr>
              <w:t>1,513</w:t>
            </w:r>
          </w:p>
        </w:tc>
      </w:tr>
      <w:tr w:rsidR="007C5CDA" w14:paraId="52E54305" w14:textId="77777777">
        <w:trPr>
          <w:trHeight w:val="285"/>
        </w:trPr>
        <w:tc>
          <w:tcPr>
            <w:tcW w:w="7500" w:type="dxa"/>
          </w:tcPr>
          <w:p w14:paraId="116F47CA" w14:textId="77777777" w:rsidR="007C5CDA" w:rsidRDefault="002B15B5">
            <w:pPr>
              <w:pStyle w:val="TableParagraph"/>
              <w:ind w:left="52"/>
              <w:rPr>
                <w:sz w:val="20"/>
              </w:rPr>
            </w:pPr>
            <w:r>
              <w:rPr>
                <w:sz w:val="20"/>
              </w:rPr>
              <w:t>Long-term</w:t>
            </w:r>
            <w:r>
              <w:rPr>
                <w:spacing w:val="-10"/>
                <w:sz w:val="20"/>
              </w:rPr>
              <w:t xml:space="preserve"> </w:t>
            </w:r>
            <w:r>
              <w:rPr>
                <w:sz w:val="20"/>
              </w:rPr>
              <w:t>investments</w:t>
            </w:r>
            <w:r>
              <w:rPr>
                <w:spacing w:val="-10"/>
                <w:sz w:val="20"/>
              </w:rPr>
              <w:t xml:space="preserve"> </w:t>
            </w:r>
            <w:r>
              <w:rPr>
                <w:spacing w:val="-2"/>
                <w:sz w:val="20"/>
              </w:rPr>
              <w:t>purchased</w:t>
            </w:r>
          </w:p>
        </w:tc>
        <w:tc>
          <w:tcPr>
            <w:tcW w:w="1527" w:type="dxa"/>
          </w:tcPr>
          <w:p w14:paraId="7521D83C" w14:textId="77777777" w:rsidR="007C5CDA" w:rsidRDefault="002B15B5">
            <w:pPr>
              <w:pStyle w:val="TableParagraph"/>
              <w:ind w:right="339"/>
              <w:jc w:val="right"/>
              <w:rPr>
                <w:b/>
                <w:sz w:val="20"/>
              </w:rPr>
            </w:pPr>
            <w:r>
              <w:rPr>
                <w:b/>
                <w:spacing w:val="-2"/>
                <w:sz w:val="20"/>
              </w:rPr>
              <w:t>(199)</w:t>
            </w:r>
          </w:p>
        </w:tc>
        <w:tc>
          <w:tcPr>
            <w:tcW w:w="872" w:type="dxa"/>
          </w:tcPr>
          <w:p w14:paraId="2E717D6B" w14:textId="77777777" w:rsidR="007C5CDA" w:rsidRDefault="002B15B5">
            <w:pPr>
              <w:pStyle w:val="TableParagraph"/>
              <w:ind w:right="11"/>
              <w:jc w:val="right"/>
              <w:rPr>
                <w:sz w:val="20"/>
              </w:rPr>
            </w:pPr>
            <w:r>
              <w:rPr>
                <w:spacing w:val="-2"/>
                <w:sz w:val="20"/>
              </w:rPr>
              <w:t>(210)</w:t>
            </w:r>
          </w:p>
        </w:tc>
      </w:tr>
      <w:tr w:rsidR="007C5CDA" w14:paraId="6FDBC17A" w14:textId="77777777">
        <w:trPr>
          <w:trHeight w:val="280"/>
        </w:trPr>
        <w:tc>
          <w:tcPr>
            <w:tcW w:w="7500" w:type="dxa"/>
            <w:tcBorders>
              <w:bottom w:val="single" w:sz="8" w:space="0" w:color="0B2CD8"/>
            </w:tcBorders>
          </w:tcPr>
          <w:p w14:paraId="4048E5CB" w14:textId="77777777" w:rsidR="007C5CDA" w:rsidRDefault="002B15B5">
            <w:pPr>
              <w:pStyle w:val="TableParagraph"/>
              <w:spacing w:line="240" w:lineRule="exact"/>
              <w:ind w:left="52"/>
              <w:rPr>
                <w:sz w:val="20"/>
              </w:rPr>
            </w:pPr>
            <w:r>
              <w:rPr>
                <w:sz w:val="20"/>
              </w:rPr>
              <w:t>Long-term</w:t>
            </w:r>
            <w:r>
              <w:rPr>
                <w:spacing w:val="-10"/>
                <w:sz w:val="20"/>
              </w:rPr>
              <w:t xml:space="preserve"> </w:t>
            </w:r>
            <w:r>
              <w:rPr>
                <w:sz w:val="20"/>
              </w:rPr>
              <w:t>investments</w:t>
            </w:r>
            <w:r>
              <w:rPr>
                <w:spacing w:val="-10"/>
                <w:sz w:val="20"/>
              </w:rPr>
              <w:t xml:space="preserve"> </w:t>
            </w:r>
            <w:r>
              <w:rPr>
                <w:spacing w:val="-4"/>
                <w:sz w:val="20"/>
              </w:rPr>
              <w:t>sold</w:t>
            </w:r>
          </w:p>
        </w:tc>
        <w:tc>
          <w:tcPr>
            <w:tcW w:w="1527" w:type="dxa"/>
            <w:tcBorders>
              <w:bottom w:val="single" w:sz="8" w:space="0" w:color="0B2CD8"/>
            </w:tcBorders>
          </w:tcPr>
          <w:p w14:paraId="47A46175" w14:textId="77777777" w:rsidR="007C5CDA" w:rsidRDefault="002B15B5">
            <w:pPr>
              <w:pStyle w:val="TableParagraph"/>
              <w:spacing w:line="240" w:lineRule="exact"/>
              <w:ind w:right="402"/>
              <w:jc w:val="right"/>
              <w:rPr>
                <w:b/>
                <w:sz w:val="20"/>
              </w:rPr>
            </w:pPr>
            <w:r>
              <w:rPr>
                <w:b/>
                <w:spacing w:val="-5"/>
                <w:sz w:val="20"/>
              </w:rPr>
              <w:t>49</w:t>
            </w:r>
          </w:p>
        </w:tc>
        <w:tc>
          <w:tcPr>
            <w:tcW w:w="872" w:type="dxa"/>
            <w:tcBorders>
              <w:bottom w:val="single" w:sz="8" w:space="0" w:color="0B2CD8"/>
            </w:tcBorders>
          </w:tcPr>
          <w:p w14:paraId="083B8EA3" w14:textId="77777777" w:rsidR="007C5CDA" w:rsidRDefault="002B15B5">
            <w:pPr>
              <w:pStyle w:val="TableParagraph"/>
              <w:spacing w:line="240" w:lineRule="exact"/>
              <w:ind w:right="72"/>
              <w:jc w:val="right"/>
              <w:rPr>
                <w:sz w:val="20"/>
              </w:rPr>
            </w:pPr>
            <w:r>
              <w:rPr>
                <w:spacing w:val="-5"/>
                <w:sz w:val="20"/>
              </w:rPr>
              <w:t>31</w:t>
            </w:r>
          </w:p>
        </w:tc>
      </w:tr>
      <w:tr w:rsidR="007C5CDA" w14:paraId="36DBA51F" w14:textId="77777777">
        <w:trPr>
          <w:trHeight w:val="265"/>
        </w:trPr>
        <w:tc>
          <w:tcPr>
            <w:tcW w:w="7500" w:type="dxa"/>
            <w:tcBorders>
              <w:top w:val="single" w:sz="8" w:space="0" w:color="0B2CD8"/>
              <w:bottom w:val="single" w:sz="8" w:space="0" w:color="5D6670"/>
            </w:tcBorders>
          </w:tcPr>
          <w:p w14:paraId="5C9A6359" w14:textId="77777777" w:rsidR="007C5CDA" w:rsidRDefault="007C5CDA">
            <w:pPr>
              <w:pStyle w:val="TableParagraph"/>
              <w:spacing w:before="0"/>
              <w:rPr>
                <w:rFonts w:ascii="Times New Roman"/>
                <w:sz w:val="18"/>
              </w:rPr>
            </w:pPr>
          </w:p>
        </w:tc>
        <w:tc>
          <w:tcPr>
            <w:tcW w:w="1527" w:type="dxa"/>
            <w:tcBorders>
              <w:top w:val="single" w:sz="8" w:space="0" w:color="0B2CD8"/>
              <w:bottom w:val="single" w:sz="8" w:space="0" w:color="5D6670"/>
            </w:tcBorders>
          </w:tcPr>
          <w:p w14:paraId="29E23B41" w14:textId="77777777" w:rsidR="007C5CDA" w:rsidRDefault="002B15B5">
            <w:pPr>
              <w:pStyle w:val="TableParagraph"/>
              <w:tabs>
                <w:tab w:val="left" w:pos="819"/>
              </w:tabs>
              <w:spacing w:before="4" w:line="240" w:lineRule="exact"/>
              <w:ind w:left="52"/>
              <w:rPr>
                <w:b/>
                <w:sz w:val="20"/>
              </w:rPr>
            </w:pPr>
            <w:r>
              <w:rPr>
                <w:b/>
                <w:spacing w:val="-10"/>
                <w:sz w:val="20"/>
              </w:rPr>
              <w:t>$</w:t>
            </w:r>
            <w:r>
              <w:rPr>
                <w:b/>
                <w:sz w:val="20"/>
              </w:rPr>
              <w:tab/>
            </w:r>
            <w:r>
              <w:rPr>
                <w:b/>
                <w:spacing w:val="-5"/>
                <w:sz w:val="20"/>
              </w:rPr>
              <w:t>405</w:t>
            </w:r>
          </w:p>
        </w:tc>
        <w:tc>
          <w:tcPr>
            <w:tcW w:w="872" w:type="dxa"/>
            <w:tcBorders>
              <w:top w:val="single" w:sz="8" w:space="0" w:color="0B2CD8"/>
              <w:bottom w:val="single" w:sz="8" w:space="0" w:color="5D6670"/>
            </w:tcBorders>
          </w:tcPr>
          <w:p w14:paraId="6707F1FF" w14:textId="77777777" w:rsidR="007C5CDA" w:rsidRDefault="002B15B5">
            <w:pPr>
              <w:pStyle w:val="TableParagraph"/>
              <w:spacing w:before="4" w:line="240" w:lineRule="exact"/>
              <w:ind w:right="72"/>
              <w:jc w:val="right"/>
              <w:rPr>
                <w:sz w:val="20"/>
              </w:rPr>
            </w:pPr>
            <w:r>
              <w:rPr>
                <w:spacing w:val="-2"/>
                <w:sz w:val="20"/>
              </w:rPr>
              <w:t>1,065</w:t>
            </w:r>
          </w:p>
        </w:tc>
      </w:tr>
    </w:tbl>
    <w:p w14:paraId="235A55CE" w14:textId="77777777" w:rsidR="007C5CDA" w:rsidRDefault="007C5CDA">
      <w:pPr>
        <w:spacing w:line="240" w:lineRule="exact"/>
        <w:jc w:val="right"/>
        <w:rPr>
          <w:sz w:val="20"/>
        </w:rPr>
        <w:sectPr w:rsidR="007C5CDA">
          <w:pgSz w:w="12240" w:h="15840"/>
          <w:pgMar w:top="740" w:right="1060" w:bottom="720" w:left="1060" w:header="375" w:footer="530" w:gutter="0"/>
          <w:cols w:space="720"/>
        </w:sectPr>
      </w:pPr>
    </w:p>
    <w:p w14:paraId="5B9A7482" w14:textId="77777777" w:rsidR="007C5CDA" w:rsidRDefault="002B15B5">
      <w:pPr>
        <w:pStyle w:val="Heading4"/>
        <w:spacing w:before="106"/>
      </w:pPr>
      <w:bookmarkStart w:id="43" w:name="Employee_Benefit_Plans"/>
      <w:bookmarkStart w:id="44" w:name="_bookmark16"/>
      <w:bookmarkEnd w:id="43"/>
      <w:bookmarkEnd w:id="44"/>
      <w:r>
        <w:rPr>
          <w:color w:val="0B2CD8"/>
        </w:rPr>
        <w:lastRenderedPageBreak/>
        <w:t>Note</w:t>
      </w:r>
      <w:r>
        <w:rPr>
          <w:color w:val="0B2CD8"/>
          <w:spacing w:val="-4"/>
        </w:rPr>
        <w:t xml:space="preserve"> </w:t>
      </w:r>
      <w:r>
        <w:rPr>
          <w:color w:val="0B2CD8"/>
        </w:rPr>
        <w:t>14—Employee</w:t>
      </w:r>
      <w:r>
        <w:rPr>
          <w:color w:val="0B2CD8"/>
          <w:spacing w:val="-3"/>
        </w:rPr>
        <w:t xml:space="preserve"> </w:t>
      </w:r>
      <w:r>
        <w:rPr>
          <w:color w:val="0B2CD8"/>
        </w:rPr>
        <w:t>Benefit</w:t>
      </w:r>
      <w:r>
        <w:rPr>
          <w:color w:val="0B2CD8"/>
          <w:spacing w:val="-3"/>
        </w:rPr>
        <w:t xml:space="preserve"> </w:t>
      </w:r>
      <w:r>
        <w:rPr>
          <w:color w:val="0B2CD8"/>
          <w:spacing w:val="-4"/>
        </w:rPr>
        <w:t>Plans</w:t>
      </w:r>
    </w:p>
    <w:p w14:paraId="4F7493AA" w14:textId="77777777" w:rsidR="007C5CDA" w:rsidRDefault="002B15B5">
      <w:pPr>
        <w:pStyle w:val="Heading5"/>
        <w:spacing w:before="3"/>
      </w:pPr>
      <w:r>
        <w:t>Pension</w:t>
      </w:r>
      <w:r>
        <w:rPr>
          <w:spacing w:val="-8"/>
        </w:rPr>
        <w:t xml:space="preserve"> </w:t>
      </w:r>
      <w:r>
        <w:t>and</w:t>
      </w:r>
      <w:r>
        <w:rPr>
          <w:spacing w:val="-8"/>
        </w:rPr>
        <w:t xml:space="preserve"> </w:t>
      </w:r>
      <w:r>
        <w:t>Postretirement</w:t>
      </w:r>
      <w:r>
        <w:rPr>
          <w:spacing w:val="-8"/>
        </w:rPr>
        <w:t xml:space="preserve"> </w:t>
      </w:r>
      <w:r>
        <w:rPr>
          <w:spacing w:val="-2"/>
        </w:rPr>
        <w:t>Plans</w:t>
      </w:r>
    </w:p>
    <w:p w14:paraId="4651C4F0" w14:textId="77777777" w:rsidR="007C5CDA" w:rsidRDefault="002B15B5">
      <w:pPr>
        <w:rPr>
          <w:b/>
          <w:sz w:val="24"/>
        </w:rPr>
      </w:pPr>
      <w:r>
        <w:br w:type="column"/>
      </w:r>
    </w:p>
    <w:p w14:paraId="49FCFF68" w14:textId="77777777" w:rsidR="007C5CDA" w:rsidRDefault="007C5CDA">
      <w:pPr>
        <w:pStyle w:val="BodyText"/>
        <w:spacing w:before="1"/>
        <w:rPr>
          <w:b/>
          <w:sz w:val="33"/>
        </w:rPr>
      </w:pPr>
    </w:p>
    <w:p w14:paraId="09DF18EB" w14:textId="77777777" w:rsidR="007C5CDA" w:rsidRDefault="002B15B5">
      <w:pPr>
        <w:pStyle w:val="BodyText"/>
        <w:ind w:left="1014"/>
      </w:pPr>
      <w:r>
        <w:rPr>
          <w:noProof/>
        </w:rPr>
        <mc:AlternateContent>
          <mc:Choice Requires="wpg">
            <w:drawing>
              <wp:anchor distT="0" distB="0" distL="0" distR="0" simplePos="0" relativeHeight="15744000" behindDoc="0" locked="0" layoutInCell="1" allowOverlap="1" wp14:anchorId="40C3151F" wp14:editId="170E1444">
                <wp:simplePos x="0" y="0"/>
                <wp:positionH relativeFrom="page">
                  <wp:posOffset>3409950</wp:posOffset>
                </wp:positionH>
                <wp:positionV relativeFrom="paragraph">
                  <wp:posOffset>165372</wp:posOffset>
                </wp:positionV>
                <wp:extent cx="3619500" cy="1270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00" cy="12700"/>
                          <a:chOff x="0" y="0"/>
                          <a:chExt cx="3619500" cy="12700"/>
                        </a:xfrm>
                      </wpg:grpSpPr>
                      <wps:wsp>
                        <wps:cNvPr id="124" name="Graphic 124"/>
                        <wps:cNvSpPr/>
                        <wps:spPr>
                          <a:xfrm>
                            <a:off x="0" y="6350"/>
                            <a:ext cx="3619500" cy="1270"/>
                          </a:xfrm>
                          <a:custGeom>
                            <a:avLst/>
                            <a:gdLst/>
                            <a:ahLst/>
                            <a:cxnLst/>
                            <a:rect l="l" t="t" r="r" b="b"/>
                            <a:pathLst>
                              <a:path w="3619500">
                                <a:moveTo>
                                  <a:pt x="3619500" y="0"/>
                                </a:moveTo>
                                <a:lnTo>
                                  <a:pt x="0" y="0"/>
                                </a:lnTo>
                              </a:path>
                            </a:pathLst>
                          </a:custGeom>
                          <a:solidFill>
                            <a:srgbClr val="000000"/>
                          </a:solidFill>
                        </wps:spPr>
                        <wps:bodyPr wrap="square" lIns="0" tIns="0" rIns="0" bIns="0" rtlCol="0">
                          <a:prstTxWarp prst="textNoShape">
                            <a:avLst/>
                          </a:prstTxWarp>
                          <a:noAutofit/>
                        </wps:bodyPr>
                      </wps:wsp>
                      <wps:wsp>
                        <wps:cNvPr id="125" name="Graphic 125"/>
                        <wps:cNvSpPr/>
                        <wps:spPr>
                          <a:xfrm>
                            <a:off x="0" y="6350"/>
                            <a:ext cx="3619500" cy="1270"/>
                          </a:xfrm>
                          <a:custGeom>
                            <a:avLst/>
                            <a:gdLst/>
                            <a:ahLst/>
                            <a:cxnLst/>
                            <a:rect l="l" t="t" r="r" b="b"/>
                            <a:pathLst>
                              <a:path w="3619500">
                                <a:moveTo>
                                  <a:pt x="0" y="0"/>
                                </a:moveTo>
                                <a:lnTo>
                                  <a:pt x="3619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51F083D" id="Group 123" o:spid="_x0000_s1026" style="position:absolute;margin-left:268.5pt;margin-top:13pt;width:285pt;height:1pt;z-index:15744000;mso-wrap-distance-left:0;mso-wrap-distance-right:0;mso-position-horizontal-relative:page" coordsize="361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">
                <v:shape id="Graphic 124" o:spid="_x0000_s1027"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" path="m3619500,l,e" fillcolor="black" stroked="f">
                  <v:path arrowok="t"/>
                </v:shape>
                <v:shape id="Graphic 125" o:spid="_x0000_s1028" style="position:absolute;top:63;width:36195;height:13;visibility:visible;mso-wrap-style:square;v-text-anchor:top" coordsize="361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" path="m,l3619500,e" filled="f" strokecolor="#0b2cd8" strokeweight="1pt">
                  <v:path arrowok="t"/>
                </v:shape>
                <w10:wrap anchorx="page"/>
              </v:group>
            </w:pict>
          </mc:Fallback>
        </mc:AlternateContent>
      </w:r>
      <w:r>
        <w:t>Millions</w:t>
      </w:r>
      <w:r>
        <w:rPr>
          <w:spacing w:val="-5"/>
        </w:rPr>
        <w:t xml:space="preserve"> </w:t>
      </w:r>
      <w:r>
        <w:t>of</w:t>
      </w:r>
      <w:r>
        <w:rPr>
          <w:spacing w:val="-5"/>
        </w:rPr>
        <w:t xml:space="preserve"> </w:t>
      </w:r>
      <w:r>
        <w:rPr>
          <w:spacing w:val="-2"/>
        </w:rPr>
        <w:t>Dollars</w:t>
      </w:r>
    </w:p>
    <w:p w14:paraId="4ECBA492" w14:textId="77777777" w:rsidR="007C5CDA" w:rsidRDefault="002B15B5">
      <w:pPr>
        <w:pStyle w:val="BodyText"/>
        <w:tabs>
          <w:tab w:val="left" w:pos="3074"/>
        </w:tabs>
        <w:spacing w:before="41"/>
        <w:ind w:left="110"/>
      </w:pPr>
      <w:r>
        <w:t>Pension</w:t>
      </w:r>
      <w:r>
        <w:rPr>
          <w:spacing w:val="-7"/>
        </w:rPr>
        <w:t xml:space="preserve"> </w:t>
      </w:r>
      <w:r>
        <w:rPr>
          <w:spacing w:val="-2"/>
        </w:rPr>
        <w:t>Benefits</w:t>
      </w:r>
      <w:r>
        <w:tab/>
        <w:t>Other</w:t>
      </w:r>
      <w:r>
        <w:rPr>
          <w:spacing w:val="-5"/>
        </w:rPr>
        <w:t xml:space="preserve"> </w:t>
      </w:r>
      <w:r>
        <w:rPr>
          <w:spacing w:val="-2"/>
        </w:rPr>
        <w:t>Benefits</w:t>
      </w:r>
    </w:p>
    <w:p w14:paraId="75754D87" w14:textId="77777777" w:rsidR="007C5CDA" w:rsidRDefault="007C5CDA">
      <w:pPr>
        <w:sectPr w:rsidR="007C5CDA">
          <w:pgSz w:w="12240" w:h="15840"/>
          <w:pgMar w:top="740" w:right="1060" w:bottom="720" w:left="1060" w:header="372" w:footer="530" w:gutter="0"/>
          <w:cols w:num="2" w:space="720" w:equalWidth="0">
            <w:col w:w="3437" w:space="1977"/>
            <w:col w:w="4706"/>
          </w:cols>
        </w:sectPr>
      </w:pPr>
    </w:p>
    <w:p w14:paraId="302C21BD" w14:textId="77777777" w:rsidR="007C5CDA" w:rsidRDefault="007C5CDA">
      <w:pPr>
        <w:pStyle w:val="BodyText"/>
        <w:spacing w:before="2"/>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4200"/>
        <w:gridCol w:w="1281"/>
        <w:gridCol w:w="865"/>
        <w:gridCol w:w="1063"/>
        <w:gridCol w:w="571"/>
        <w:gridCol w:w="1106"/>
        <w:gridCol w:w="813"/>
      </w:tblGrid>
      <w:tr w:rsidR="007C5CDA" w14:paraId="4F320FFB" w14:textId="77777777" w:rsidTr="002B15B5">
        <w:trPr>
          <w:trHeight w:val="265"/>
        </w:trPr>
        <w:tc>
          <w:tcPr>
            <w:tcW w:w="4200" w:type="dxa"/>
            <w:vMerge w:val="restart"/>
          </w:tcPr>
          <w:p w14:paraId="28172681" w14:textId="77777777" w:rsidR="007C5CDA" w:rsidRDefault="007C5CDA">
            <w:pPr>
              <w:pStyle w:val="TableParagraph"/>
              <w:spacing w:before="0"/>
              <w:rPr>
                <w:rFonts w:ascii="Times New Roman"/>
                <w:sz w:val="20"/>
              </w:rPr>
            </w:pPr>
          </w:p>
        </w:tc>
        <w:tc>
          <w:tcPr>
            <w:tcW w:w="1281" w:type="dxa"/>
            <w:tcBorders>
              <w:top w:val="single" w:sz="8" w:space="0" w:color="0B2CD8"/>
              <w:bottom w:val="single" w:sz="8" w:space="0" w:color="0B2CD8"/>
            </w:tcBorders>
          </w:tcPr>
          <w:p w14:paraId="1B2CEA59" w14:textId="77777777" w:rsidR="007C5CDA" w:rsidRDefault="002B15B5">
            <w:pPr>
              <w:pStyle w:val="TableParagraph"/>
              <w:spacing w:before="4" w:line="240" w:lineRule="exact"/>
              <w:ind w:left="727"/>
              <w:rPr>
                <w:b/>
                <w:sz w:val="20"/>
              </w:rPr>
            </w:pPr>
            <w:r>
              <w:rPr>
                <w:b/>
                <w:spacing w:val="-4"/>
                <w:sz w:val="20"/>
              </w:rPr>
              <w:t>2024</w:t>
            </w:r>
          </w:p>
        </w:tc>
        <w:tc>
          <w:tcPr>
            <w:tcW w:w="865" w:type="dxa"/>
            <w:tcBorders>
              <w:top w:val="single" w:sz="8" w:space="0" w:color="0B2CD8"/>
              <w:bottom w:val="single" w:sz="8" w:space="0" w:color="0B2CD8"/>
            </w:tcBorders>
          </w:tcPr>
          <w:p w14:paraId="252716C0" w14:textId="77777777" w:rsidR="007C5CDA" w:rsidRDefault="007C5CDA">
            <w:pPr>
              <w:pStyle w:val="TableParagraph"/>
              <w:spacing w:before="0"/>
              <w:rPr>
                <w:rFonts w:ascii="Times New Roman"/>
                <w:sz w:val="18"/>
              </w:rPr>
            </w:pPr>
          </w:p>
        </w:tc>
        <w:tc>
          <w:tcPr>
            <w:tcW w:w="1063" w:type="dxa"/>
            <w:tcBorders>
              <w:top w:val="single" w:sz="8" w:space="0" w:color="0B2CD8"/>
              <w:bottom w:val="single" w:sz="8" w:space="0" w:color="0B2CD8"/>
            </w:tcBorders>
          </w:tcPr>
          <w:p w14:paraId="67A082FD" w14:textId="77777777" w:rsidR="007C5CDA" w:rsidRDefault="002B15B5">
            <w:pPr>
              <w:pStyle w:val="TableParagraph"/>
              <w:spacing w:before="4" w:line="240" w:lineRule="exact"/>
              <w:ind w:left="501"/>
              <w:rPr>
                <w:sz w:val="20"/>
              </w:rPr>
            </w:pPr>
            <w:r>
              <w:rPr>
                <w:spacing w:val="-4"/>
                <w:sz w:val="20"/>
              </w:rPr>
              <w:t>2023</w:t>
            </w:r>
          </w:p>
        </w:tc>
        <w:tc>
          <w:tcPr>
            <w:tcW w:w="571" w:type="dxa"/>
            <w:tcBorders>
              <w:top w:val="single" w:sz="8" w:space="0" w:color="0B2CD8"/>
              <w:bottom w:val="single" w:sz="8" w:space="0" w:color="0B2CD8"/>
            </w:tcBorders>
          </w:tcPr>
          <w:p w14:paraId="13CE0971" w14:textId="77777777" w:rsidR="007C5CDA" w:rsidRDefault="007C5CDA">
            <w:pPr>
              <w:pStyle w:val="TableParagraph"/>
              <w:spacing w:before="0"/>
              <w:rPr>
                <w:rFonts w:ascii="Times New Roman"/>
                <w:sz w:val="18"/>
              </w:rPr>
            </w:pPr>
          </w:p>
        </w:tc>
        <w:tc>
          <w:tcPr>
            <w:tcW w:w="1106" w:type="dxa"/>
            <w:tcBorders>
              <w:top w:val="single" w:sz="8" w:space="0" w:color="0B2CD8"/>
              <w:bottom w:val="single" w:sz="8" w:space="0" w:color="0B2CD9"/>
            </w:tcBorders>
          </w:tcPr>
          <w:p w14:paraId="624CEC3F" w14:textId="77777777" w:rsidR="007C5CDA" w:rsidRDefault="002B15B5">
            <w:pPr>
              <w:pStyle w:val="TableParagraph"/>
              <w:spacing w:before="4" w:line="240" w:lineRule="exact"/>
              <w:ind w:left="307"/>
              <w:rPr>
                <w:b/>
                <w:sz w:val="20"/>
              </w:rPr>
            </w:pPr>
            <w:r>
              <w:rPr>
                <w:b/>
                <w:spacing w:val="-4"/>
                <w:sz w:val="20"/>
              </w:rPr>
              <w:t>2024</w:t>
            </w:r>
          </w:p>
        </w:tc>
        <w:tc>
          <w:tcPr>
            <w:tcW w:w="813" w:type="dxa"/>
            <w:tcBorders>
              <w:top w:val="single" w:sz="8" w:space="0" w:color="0B2CD8"/>
              <w:bottom w:val="single" w:sz="8" w:space="0" w:color="0B2CD8"/>
            </w:tcBorders>
          </w:tcPr>
          <w:p w14:paraId="3C100F91" w14:textId="77777777" w:rsidR="007C5CDA" w:rsidRDefault="002B15B5">
            <w:pPr>
              <w:pStyle w:val="TableParagraph"/>
              <w:spacing w:before="4" w:line="240" w:lineRule="exact"/>
              <w:ind w:left="161"/>
              <w:rPr>
                <w:sz w:val="20"/>
              </w:rPr>
            </w:pPr>
            <w:r>
              <w:rPr>
                <w:spacing w:val="-4"/>
                <w:sz w:val="20"/>
              </w:rPr>
              <w:t>2023</w:t>
            </w:r>
          </w:p>
        </w:tc>
      </w:tr>
      <w:tr w:rsidR="007C5CDA" w14:paraId="4CBE5935" w14:textId="77777777" w:rsidTr="002B15B5">
        <w:trPr>
          <w:trHeight w:val="265"/>
        </w:trPr>
        <w:tc>
          <w:tcPr>
            <w:tcW w:w="4200" w:type="dxa"/>
            <w:vMerge/>
            <w:tcBorders>
              <w:top w:val="nil"/>
            </w:tcBorders>
          </w:tcPr>
          <w:p w14:paraId="4E9BF603" w14:textId="77777777" w:rsidR="007C5CDA" w:rsidRDefault="007C5CDA">
            <w:pPr>
              <w:rPr>
                <w:sz w:val="2"/>
                <w:szCs w:val="2"/>
              </w:rPr>
            </w:pPr>
          </w:p>
        </w:tc>
        <w:tc>
          <w:tcPr>
            <w:tcW w:w="1281" w:type="dxa"/>
            <w:tcBorders>
              <w:top w:val="single" w:sz="8" w:space="0" w:color="0B2CD8"/>
              <w:bottom w:val="single" w:sz="8" w:space="0" w:color="0B2CD8"/>
            </w:tcBorders>
          </w:tcPr>
          <w:p w14:paraId="5039A529" w14:textId="77777777" w:rsidR="007C5CDA" w:rsidRDefault="002B15B5">
            <w:pPr>
              <w:pStyle w:val="TableParagraph"/>
              <w:spacing w:before="4" w:line="240" w:lineRule="exact"/>
              <w:ind w:left="125" w:right="43"/>
              <w:jc w:val="center"/>
              <w:rPr>
                <w:b/>
                <w:sz w:val="20"/>
              </w:rPr>
            </w:pPr>
            <w:r>
              <w:rPr>
                <w:b/>
                <w:spacing w:val="-4"/>
                <w:sz w:val="20"/>
              </w:rPr>
              <w:t>U.S.</w:t>
            </w:r>
          </w:p>
        </w:tc>
        <w:tc>
          <w:tcPr>
            <w:tcW w:w="865" w:type="dxa"/>
            <w:tcBorders>
              <w:top w:val="single" w:sz="8" w:space="0" w:color="0B2CD8"/>
              <w:bottom w:val="single" w:sz="8" w:space="0" w:color="0B2CD8"/>
            </w:tcBorders>
          </w:tcPr>
          <w:p w14:paraId="4E81E817" w14:textId="77777777" w:rsidR="007C5CDA" w:rsidRDefault="002B15B5">
            <w:pPr>
              <w:pStyle w:val="TableParagraph"/>
              <w:spacing w:before="4" w:line="240" w:lineRule="exact"/>
              <w:ind w:left="147"/>
              <w:rPr>
                <w:b/>
                <w:sz w:val="20"/>
              </w:rPr>
            </w:pPr>
            <w:r>
              <w:rPr>
                <w:b/>
                <w:spacing w:val="-2"/>
                <w:sz w:val="20"/>
              </w:rPr>
              <w:t>Int'l.</w:t>
            </w:r>
          </w:p>
        </w:tc>
        <w:tc>
          <w:tcPr>
            <w:tcW w:w="1063" w:type="dxa"/>
            <w:tcBorders>
              <w:top w:val="single" w:sz="8" w:space="0" w:color="0B2CD8"/>
              <w:bottom w:val="single" w:sz="8" w:space="0" w:color="0B2CD8"/>
            </w:tcBorders>
          </w:tcPr>
          <w:p w14:paraId="68B19E28" w14:textId="77777777" w:rsidR="007C5CDA" w:rsidRDefault="002B15B5">
            <w:pPr>
              <w:pStyle w:val="TableParagraph"/>
              <w:spacing w:before="4" w:line="240" w:lineRule="exact"/>
              <w:ind w:left="300"/>
              <w:rPr>
                <w:sz w:val="20"/>
              </w:rPr>
            </w:pPr>
            <w:r>
              <w:rPr>
                <w:spacing w:val="-4"/>
                <w:sz w:val="20"/>
              </w:rPr>
              <w:t>U.S.</w:t>
            </w:r>
          </w:p>
        </w:tc>
        <w:tc>
          <w:tcPr>
            <w:tcW w:w="571" w:type="dxa"/>
            <w:tcBorders>
              <w:top w:val="single" w:sz="8" w:space="0" w:color="0B2CD8"/>
              <w:bottom w:val="single" w:sz="8" w:space="0" w:color="0B2CD8"/>
            </w:tcBorders>
          </w:tcPr>
          <w:p w14:paraId="010D62A4" w14:textId="77777777" w:rsidR="007C5CDA" w:rsidRDefault="002B15B5">
            <w:pPr>
              <w:pStyle w:val="TableParagraph"/>
              <w:spacing w:before="4" w:line="240" w:lineRule="exact"/>
              <w:ind w:left="156"/>
              <w:rPr>
                <w:sz w:val="20"/>
              </w:rPr>
            </w:pPr>
            <w:r>
              <w:rPr>
                <w:spacing w:val="-2"/>
                <w:sz w:val="20"/>
              </w:rPr>
              <w:t>Int'l.</w:t>
            </w:r>
          </w:p>
        </w:tc>
        <w:tc>
          <w:tcPr>
            <w:tcW w:w="1106" w:type="dxa"/>
            <w:tcBorders>
              <w:top w:val="single" w:sz="8" w:space="0" w:color="0B2CD9"/>
            </w:tcBorders>
          </w:tcPr>
          <w:p w14:paraId="798DD596" w14:textId="77777777" w:rsidR="007C5CDA" w:rsidRDefault="007C5CDA">
            <w:pPr>
              <w:pStyle w:val="TableParagraph"/>
              <w:spacing w:before="0"/>
              <w:rPr>
                <w:rFonts w:ascii="Times New Roman"/>
                <w:sz w:val="18"/>
              </w:rPr>
            </w:pPr>
          </w:p>
        </w:tc>
        <w:tc>
          <w:tcPr>
            <w:tcW w:w="813" w:type="dxa"/>
            <w:tcBorders>
              <w:top w:val="single" w:sz="8" w:space="0" w:color="0B2CD8"/>
            </w:tcBorders>
          </w:tcPr>
          <w:p w14:paraId="5147DB8C" w14:textId="77777777" w:rsidR="007C5CDA" w:rsidRDefault="007C5CDA">
            <w:pPr>
              <w:pStyle w:val="TableParagraph"/>
              <w:spacing w:before="0"/>
              <w:rPr>
                <w:rFonts w:ascii="Times New Roman"/>
                <w:sz w:val="18"/>
              </w:rPr>
            </w:pPr>
          </w:p>
        </w:tc>
      </w:tr>
      <w:tr w:rsidR="007C5CDA" w14:paraId="5953D44D" w14:textId="77777777">
        <w:trPr>
          <w:trHeight w:val="269"/>
        </w:trPr>
        <w:tc>
          <w:tcPr>
            <w:tcW w:w="4200" w:type="dxa"/>
          </w:tcPr>
          <w:p w14:paraId="3D712DCE" w14:textId="77777777" w:rsidR="007C5CDA" w:rsidRDefault="002B15B5">
            <w:pPr>
              <w:pStyle w:val="TableParagraph"/>
              <w:spacing w:before="4"/>
              <w:ind w:left="52"/>
              <w:rPr>
                <w:b/>
                <w:sz w:val="20"/>
              </w:rPr>
            </w:pPr>
            <w:r>
              <w:rPr>
                <w:b/>
                <w:sz w:val="20"/>
              </w:rPr>
              <w:t>Components</w:t>
            </w:r>
            <w:r>
              <w:rPr>
                <w:b/>
                <w:spacing w:val="-6"/>
                <w:sz w:val="20"/>
              </w:rPr>
              <w:t xml:space="preserve"> </w:t>
            </w:r>
            <w:r>
              <w:rPr>
                <w:b/>
                <w:sz w:val="20"/>
              </w:rPr>
              <w:t>of</w:t>
            </w:r>
            <w:r>
              <w:rPr>
                <w:b/>
                <w:spacing w:val="-6"/>
                <w:sz w:val="20"/>
              </w:rPr>
              <w:t xml:space="preserve"> </w:t>
            </w:r>
            <w:r>
              <w:rPr>
                <w:b/>
                <w:sz w:val="20"/>
              </w:rPr>
              <w:t>Net</w:t>
            </w:r>
            <w:r>
              <w:rPr>
                <w:b/>
                <w:spacing w:val="-6"/>
                <w:sz w:val="20"/>
              </w:rPr>
              <w:t xml:space="preserve"> </w:t>
            </w:r>
            <w:r>
              <w:rPr>
                <w:b/>
                <w:sz w:val="20"/>
              </w:rPr>
              <w:t>Periodic</w:t>
            </w:r>
            <w:r>
              <w:rPr>
                <w:b/>
                <w:spacing w:val="-6"/>
                <w:sz w:val="20"/>
              </w:rPr>
              <w:t xml:space="preserve"> </w:t>
            </w:r>
            <w:r>
              <w:rPr>
                <w:b/>
                <w:sz w:val="20"/>
              </w:rPr>
              <w:t>Benefit</w:t>
            </w:r>
            <w:r>
              <w:rPr>
                <w:b/>
                <w:spacing w:val="-6"/>
                <w:sz w:val="20"/>
              </w:rPr>
              <w:t xml:space="preserve"> </w:t>
            </w:r>
            <w:r>
              <w:rPr>
                <w:b/>
                <w:spacing w:val="-4"/>
                <w:sz w:val="20"/>
              </w:rPr>
              <w:t>Cost</w:t>
            </w:r>
          </w:p>
        </w:tc>
        <w:tc>
          <w:tcPr>
            <w:tcW w:w="1281" w:type="dxa"/>
            <w:tcBorders>
              <w:top w:val="single" w:sz="8" w:space="0" w:color="0B2CD8"/>
            </w:tcBorders>
          </w:tcPr>
          <w:p w14:paraId="39F712BA" w14:textId="77777777" w:rsidR="007C5CDA" w:rsidRDefault="007C5CDA">
            <w:pPr>
              <w:pStyle w:val="TableParagraph"/>
              <w:spacing w:before="0"/>
              <w:rPr>
                <w:rFonts w:ascii="Times New Roman"/>
                <w:sz w:val="20"/>
              </w:rPr>
            </w:pPr>
          </w:p>
        </w:tc>
        <w:tc>
          <w:tcPr>
            <w:tcW w:w="865" w:type="dxa"/>
            <w:tcBorders>
              <w:top w:val="single" w:sz="8" w:space="0" w:color="0B2CD8"/>
            </w:tcBorders>
          </w:tcPr>
          <w:p w14:paraId="569629B5" w14:textId="77777777" w:rsidR="007C5CDA" w:rsidRDefault="007C5CDA">
            <w:pPr>
              <w:pStyle w:val="TableParagraph"/>
              <w:spacing w:before="0"/>
              <w:rPr>
                <w:rFonts w:ascii="Times New Roman"/>
                <w:sz w:val="20"/>
              </w:rPr>
            </w:pPr>
          </w:p>
        </w:tc>
        <w:tc>
          <w:tcPr>
            <w:tcW w:w="1063" w:type="dxa"/>
            <w:tcBorders>
              <w:top w:val="single" w:sz="8" w:space="0" w:color="0B2CD8"/>
            </w:tcBorders>
          </w:tcPr>
          <w:p w14:paraId="59CAF12D" w14:textId="77777777" w:rsidR="007C5CDA" w:rsidRDefault="007C5CDA">
            <w:pPr>
              <w:pStyle w:val="TableParagraph"/>
              <w:spacing w:before="0"/>
              <w:rPr>
                <w:rFonts w:ascii="Times New Roman"/>
                <w:sz w:val="20"/>
              </w:rPr>
            </w:pPr>
          </w:p>
        </w:tc>
        <w:tc>
          <w:tcPr>
            <w:tcW w:w="571" w:type="dxa"/>
            <w:tcBorders>
              <w:top w:val="single" w:sz="8" w:space="0" w:color="0B2CD8"/>
            </w:tcBorders>
          </w:tcPr>
          <w:p w14:paraId="59931ED1" w14:textId="77777777" w:rsidR="007C5CDA" w:rsidRDefault="007C5CDA">
            <w:pPr>
              <w:pStyle w:val="TableParagraph"/>
              <w:spacing w:before="0"/>
              <w:rPr>
                <w:rFonts w:ascii="Times New Roman"/>
                <w:sz w:val="20"/>
              </w:rPr>
            </w:pPr>
          </w:p>
        </w:tc>
        <w:tc>
          <w:tcPr>
            <w:tcW w:w="1106" w:type="dxa"/>
          </w:tcPr>
          <w:p w14:paraId="7C121F19" w14:textId="77777777" w:rsidR="007C5CDA" w:rsidRDefault="007C5CDA">
            <w:pPr>
              <w:pStyle w:val="TableParagraph"/>
              <w:spacing w:before="0"/>
              <w:rPr>
                <w:rFonts w:ascii="Times New Roman"/>
                <w:sz w:val="20"/>
              </w:rPr>
            </w:pPr>
          </w:p>
        </w:tc>
        <w:tc>
          <w:tcPr>
            <w:tcW w:w="813" w:type="dxa"/>
          </w:tcPr>
          <w:p w14:paraId="5E4006DA" w14:textId="77777777" w:rsidR="007C5CDA" w:rsidRDefault="007C5CDA">
            <w:pPr>
              <w:pStyle w:val="TableParagraph"/>
              <w:spacing w:before="0"/>
              <w:rPr>
                <w:rFonts w:ascii="Times New Roman"/>
                <w:sz w:val="20"/>
              </w:rPr>
            </w:pPr>
          </w:p>
        </w:tc>
      </w:tr>
      <w:tr w:rsidR="007C5CDA" w14:paraId="097F907B" w14:textId="77777777">
        <w:trPr>
          <w:trHeight w:val="284"/>
        </w:trPr>
        <w:tc>
          <w:tcPr>
            <w:tcW w:w="4200" w:type="dxa"/>
          </w:tcPr>
          <w:p w14:paraId="00047886" w14:textId="77777777" w:rsidR="007C5CDA" w:rsidRDefault="002B15B5">
            <w:pPr>
              <w:pStyle w:val="TableParagraph"/>
              <w:ind w:left="52"/>
              <w:rPr>
                <w:sz w:val="20"/>
              </w:rPr>
            </w:pPr>
            <w:r>
              <w:rPr>
                <w:sz w:val="20"/>
              </w:rPr>
              <w:t>Three</w:t>
            </w:r>
            <w:r>
              <w:rPr>
                <w:spacing w:val="-5"/>
                <w:sz w:val="20"/>
              </w:rPr>
              <w:t xml:space="preserve"> </w:t>
            </w:r>
            <w:r>
              <w:rPr>
                <w:sz w:val="20"/>
              </w:rPr>
              <w:t>Months</w:t>
            </w:r>
            <w:r>
              <w:rPr>
                <w:spacing w:val="-5"/>
                <w:sz w:val="20"/>
              </w:rPr>
              <w:t xml:space="preserve"> </w:t>
            </w:r>
            <w:r>
              <w:rPr>
                <w:sz w:val="20"/>
              </w:rPr>
              <w:t>Ended</w:t>
            </w:r>
            <w:r>
              <w:rPr>
                <w:spacing w:val="-5"/>
                <w:sz w:val="20"/>
              </w:rPr>
              <w:t xml:space="preserve"> </w:t>
            </w:r>
            <w:r>
              <w:rPr>
                <w:sz w:val="20"/>
              </w:rPr>
              <w:t>March</w:t>
            </w:r>
            <w:r>
              <w:rPr>
                <w:spacing w:val="-5"/>
                <w:sz w:val="20"/>
              </w:rPr>
              <w:t xml:space="preserve"> 31</w:t>
            </w:r>
          </w:p>
        </w:tc>
        <w:tc>
          <w:tcPr>
            <w:tcW w:w="1281" w:type="dxa"/>
          </w:tcPr>
          <w:p w14:paraId="46906B65" w14:textId="77777777" w:rsidR="007C5CDA" w:rsidRDefault="007C5CDA">
            <w:pPr>
              <w:pStyle w:val="TableParagraph"/>
              <w:spacing w:before="0"/>
              <w:rPr>
                <w:rFonts w:ascii="Times New Roman"/>
                <w:sz w:val="20"/>
              </w:rPr>
            </w:pPr>
          </w:p>
        </w:tc>
        <w:tc>
          <w:tcPr>
            <w:tcW w:w="865" w:type="dxa"/>
          </w:tcPr>
          <w:p w14:paraId="2D74DCCF" w14:textId="77777777" w:rsidR="007C5CDA" w:rsidRDefault="007C5CDA">
            <w:pPr>
              <w:pStyle w:val="TableParagraph"/>
              <w:spacing w:before="0"/>
              <w:rPr>
                <w:rFonts w:ascii="Times New Roman"/>
                <w:sz w:val="20"/>
              </w:rPr>
            </w:pPr>
          </w:p>
        </w:tc>
        <w:tc>
          <w:tcPr>
            <w:tcW w:w="1063" w:type="dxa"/>
          </w:tcPr>
          <w:p w14:paraId="7747ADBD" w14:textId="77777777" w:rsidR="007C5CDA" w:rsidRDefault="007C5CDA">
            <w:pPr>
              <w:pStyle w:val="TableParagraph"/>
              <w:spacing w:before="0"/>
              <w:rPr>
                <w:rFonts w:ascii="Times New Roman"/>
                <w:sz w:val="20"/>
              </w:rPr>
            </w:pPr>
          </w:p>
        </w:tc>
        <w:tc>
          <w:tcPr>
            <w:tcW w:w="571" w:type="dxa"/>
          </w:tcPr>
          <w:p w14:paraId="13E122E0" w14:textId="77777777" w:rsidR="007C5CDA" w:rsidRDefault="007C5CDA">
            <w:pPr>
              <w:pStyle w:val="TableParagraph"/>
              <w:spacing w:before="0"/>
              <w:rPr>
                <w:rFonts w:ascii="Times New Roman"/>
                <w:sz w:val="20"/>
              </w:rPr>
            </w:pPr>
          </w:p>
        </w:tc>
        <w:tc>
          <w:tcPr>
            <w:tcW w:w="1106" w:type="dxa"/>
          </w:tcPr>
          <w:p w14:paraId="3F039E8D" w14:textId="77777777" w:rsidR="007C5CDA" w:rsidRDefault="007C5CDA">
            <w:pPr>
              <w:pStyle w:val="TableParagraph"/>
              <w:spacing w:before="0"/>
              <w:rPr>
                <w:rFonts w:ascii="Times New Roman"/>
                <w:sz w:val="20"/>
              </w:rPr>
            </w:pPr>
          </w:p>
        </w:tc>
        <w:tc>
          <w:tcPr>
            <w:tcW w:w="813" w:type="dxa"/>
          </w:tcPr>
          <w:p w14:paraId="08E66363" w14:textId="77777777" w:rsidR="007C5CDA" w:rsidRDefault="007C5CDA">
            <w:pPr>
              <w:pStyle w:val="TableParagraph"/>
              <w:spacing w:before="0"/>
              <w:rPr>
                <w:rFonts w:ascii="Times New Roman"/>
                <w:sz w:val="20"/>
              </w:rPr>
            </w:pPr>
          </w:p>
        </w:tc>
      </w:tr>
      <w:tr w:rsidR="007C5CDA" w14:paraId="77F13F21" w14:textId="77777777">
        <w:trPr>
          <w:trHeight w:val="285"/>
        </w:trPr>
        <w:tc>
          <w:tcPr>
            <w:tcW w:w="4200" w:type="dxa"/>
          </w:tcPr>
          <w:p w14:paraId="7DD6650B" w14:textId="77777777" w:rsidR="007C5CDA" w:rsidRDefault="002B15B5">
            <w:pPr>
              <w:pStyle w:val="TableParagraph"/>
              <w:spacing w:before="20"/>
              <w:ind w:left="52"/>
              <w:rPr>
                <w:sz w:val="20"/>
              </w:rPr>
            </w:pPr>
            <w:r>
              <w:rPr>
                <w:sz w:val="20"/>
              </w:rPr>
              <w:t>Service</w:t>
            </w:r>
            <w:r>
              <w:rPr>
                <w:spacing w:val="-7"/>
                <w:sz w:val="20"/>
              </w:rPr>
              <w:t xml:space="preserve"> </w:t>
            </w:r>
            <w:r>
              <w:rPr>
                <w:spacing w:val="-4"/>
                <w:sz w:val="20"/>
              </w:rPr>
              <w:t>cost</w:t>
            </w:r>
          </w:p>
        </w:tc>
        <w:tc>
          <w:tcPr>
            <w:tcW w:w="1281" w:type="dxa"/>
          </w:tcPr>
          <w:p w14:paraId="24EF5733" w14:textId="77777777" w:rsidR="007C5CDA" w:rsidRDefault="002B15B5">
            <w:pPr>
              <w:pStyle w:val="TableParagraph"/>
              <w:tabs>
                <w:tab w:val="left" w:pos="620"/>
              </w:tabs>
              <w:spacing w:before="20"/>
              <w:ind w:left="52"/>
              <w:rPr>
                <w:b/>
                <w:sz w:val="20"/>
              </w:rPr>
            </w:pPr>
            <w:r>
              <w:rPr>
                <w:b/>
                <w:spacing w:val="-10"/>
                <w:sz w:val="20"/>
              </w:rPr>
              <w:t>$</w:t>
            </w:r>
            <w:r>
              <w:rPr>
                <w:b/>
                <w:sz w:val="20"/>
              </w:rPr>
              <w:tab/>
            </w:r>
            <w:r>
              <w:rPr>
                <w:b/>
                <w:spacing w:val="-5"/>
                <w:sz w:val="20"/>
              </w:rPr>
              <w:t>12</w:t>
            </w:r>
          </w:p>
        </w:tc>
        <w:tc>
          <w:tcPr>
            <w:tcW w:w="865" w:type="dxa"/>
          </w:tcPr>
          <w:p w14:paraId="0CF11147" w14:textId="77777777" w:rsidR="007C5CDA" w:rsidRDefault="002B15B5">
            <w:pPr>
              <w:pStyle w:val="TableParagraph"/>
              <w:spacing w:before="20"/>
              <w:ind w:left="285" w:right="346"/>
              <w:jc w:val="center"/>
              <w:rPr>
                <w:b/>
                <w:sz w:val="20"/>
              </w:rPr>
            </w:pPr>
            <w:r>
              <w:rPr>
                <w:b/>
                <w:spacing w:val="-5"/>
                <w:sz w:val="20"/>
              </w:rPr>
              <w:t>10</w:t>
            </w:r>
          </w:p>
        </w:tc>
        <w:tc>
          <w:tcPr>
            <w:tcW w:w="1063" w:type="dxa"/>
          </w:tcPr>
          <w:p w14:paraId="17308ACA" w14:textId="77777777" w:rsidR="007C5CDA" w:rsidRDefault="002B15B5">
            <w:pPr>
              <w:pStyle w:val="TableParagraph"/>
              <w:spacing w:before="20"/>
              <w:ind w:left="382" w:right="448"/>
              <w:jc w:val="center"/>
              <w:rPr>
                <w:sz w:val="20"/>
              </w:rPr>
            </w:pPr>
            <w:r>
              <w:rPr>
                <w:spacing w:val="-5"/>
                <w:sz w:val="20"/>
              </w:rPr>
              <w:t>13</w:t>
            </w:r>
          </w:p>
        </w:tc>
        <w:tc>
          <w:tcPr>
            <w:tcW w:w="571" w:type="dxa"/>
          </w:tcPr>
          <w:p w14:paraId="3C49317D" w14:textId="77777777" w:rsidR="007C5CDA" w:rsidRDefault="002B15B5">
            <w:pPr>
              <w:pStyle w:val="TableParagraph"/>
              <w:spacing w:before="20"/>
              <w:ind w:left="293"/>
              <w:rPr>
                <w:sz w:val="20"/>
              </w:rPr>
            </w:pPr>
            <w:r>
              <w:rPr>
                <w:spacing w:val="-5"/>
                <w:sz w:val="20"/>
              </w:rPr>
              <w:t>10</w:t>
            </w:r>
          </w:p>
        </w:tc>
        <w:tc>
          <w:tcPr>
            <w:tcW w:w="1106" w:type="dxa"/>
          </w:tcPr>
          <w:p w14:paraId="5EFC5489" w14:textId="77777777" w:rsidR="007C5CDA" w:rsidRDefault="002B15B5">
            <w:pPr>
              <w:pStyle w:val="TableParagraph"/>
              <w:spacing w:before="20"/>
              <w:ind w:right="221"/>
              <w:jc w:val="right"/>
              <w:rPr>
                <w:b/>
                <w:sz w:val="20"/>
              </w:rPr>
            </w:pPr>
            <w:r>
              <w:rPr>
                <w:b/>
                <w:sz w:val="20"/>
              </w:rPr>
              <w:t>—</w:t>
            </w:r>
          </w:p>
        </w:tc>
        <w:tc>
          <w:tcPr>
            <w:tcW w:w="813" w:type="dxa"/>
          </w:tcPr>
          <w:p w14:paraId="1143FA97" w14:textId="77777777" w:rsidR="007C5CDA" w:rsidRDefault="002B15B5">
            <w:pPr>
              <w:pStyle w:val="TableParagraph"/>
              <w:spacing w:before="20"/>
              <w:ind w:right="72"/>
              <w:jc w:val="right"/>
              <w:rPr>
                <w:sz w:val="20"/>
              </w:rPr>
            </w:pPr>
            <w:r>
              <w:rPr>
                <w:sz w:val="20"/>
              </w:rPr>
              <w:t>—</w:t>
            </w:r>
          </w:p>
        </w:tc>
      </w:tr>
      <w:tr w:rsidR="007C5CDA" w14:paraId="3941A23A" w14:textId="77777777">
        <w:trPr>
          <w:trHeight w:val="285"/>
        </w:trPr>
        <w:tc>
          <w:tcPr>
            <w:tcW w:w="4200" w:type="dxa"/>
          </w:tcPr>
          <w:p w14:paraId="7D0FD1BE" w14:textId="77777777" w:rsidR="007C5CDA" w:rsidRDefault="002B15B5">
            <w:pPr>
              <w:pStyle w:val="TableParagraph"/>
              <w:ind w:left="52"/>
              <w:rPr>
                <w:sz w:val="20"/>
              </w:rPr>
            </w:pPr>
            <w:r>
              <w:rPr>
                <w:sz w:val="20"/>
              </w:rPr>
              <w:t>Interest</w:t>
            </w:r>
            <w:r>
              <w:rPr>
                <w:spacing w:val="-8"/>
                <w:sz w:val="20"/>
              </w:rPr>
              <w:t xml:space="preserve"> </w:t>
            </w:r>
            <w:r>
              <w:rPr>
                <w:spacing w:val="-4"/>
                <w:sz w:val="20"/>
              </w:rPr>
              <w:t>cost</w:t>
            </w:r>
          </w:p>
        </w:tc>
        <w:tc>
          <w:tcPr>
            <w:tcW w:w="1281" w:type="dxa"/>
          </w:tcPr>
          <w:p w14:paraId="62EE507F" w14:textId="77777777" w:rsidR="007C5CDA" w:rsidRDefault="002B15B5">
            <w:pPr>
              <w:pStyle w:val="TableParagraph"/>
              <w:ind w:left="363" w:right="201"/>
              <w:jc w:val="center"/>
              <w:rPr>
                <w:b/>
                <w:sz w:val="20"/>
              </w:rPr>
            </w:pPr>
            <w:r>
              <w:rPr>
                <w:b/>
                <w:spacing w:val="-5"/>
                <w:sz w:val="20"/>
              </w:rPr>
              <w:t>19</w:t>
            </w:r>
          </w:p>
        </w:tc>
        <w:tc>
          <w:tcPr>
            <w:tcW w:w="865" w:type="dxa"/>
          </w:tcPr>
          <w:p w14:paraId="6B92F652" w14:textId="77777777" w:rsidR="007C5CDA" w:rsidRDefault="002B15B5">
            <w:pPr>
              <w:pStyle w:val="TableParagraph"/>
              <w:ind w:left="285" w:right="346"/>
              <w:jc w:val="center"/>
              <w:rPr>
                <w:b/>
                <w:sz w:val="20"/>
              </w:rPr>
            </w:pPr>
            <w:r>
              <w:rPr>
                <w:b/>
                <w:spacing w:val="-5"/>
                <w:sz w:val="20"/>
              </w:rPr>
              <w:t>29</w:t>
            </w:r>
          </w:p>
        </w:tc>
        <w:tc>
          <w:tcPr>
            <w:tcW w:w="1063" w:type="dxa"/>
          </w:tcPr>
          <w:p w14:paraId="00008DFF" w14:textId="77777777" w:rsidR="007C5CDA" w:rsidRDefault="002B15B5">
            <w:pPr>
              <w:pStyle w:val="TableParagraph"/>
              <w:ind w:left="382" w:right="448"/>
              <w:jc w:val="center"/>
              <w:rPr>
                <w:sz w:val="20"/>
              </w:rPr>
            </w:pPr>
            <w:r>
              <w:rPr>
                <w:spacing w:val="-5"/>
                <w:sz w:val="20"/>
              </w:rPr>
              <w:t>19</w:t>
            </w:r>
          </w:p>
        </w:tc>
        <w:tc>
          <w:tcPr>
            <w:tcW w:w="571" w:type="dxa"/>
          </w:tcPr>
          <w:p w14:paraId="305419D3" w14:textId="77777777" w:rsidR="007C5CDA" w:rsidRDefault="002B15B5">
            <w:pPr>
              <w:pStyle w:val="TableParagraph"/>
              <w:ind w:left="293"/>
              <w:rPr>
                <w:sz w:val="20"/>
              </w:rPr>
            </w:pPr>
            <w:r>
              <w:rPr>
                <w:spacing w:val="-5"/>
                <w:sz w:val="20"/>
              </w:rPr>
              <w:t>28</w:t>
            </w:r>
          </w:p>
        </w:tc>
        <w:tc>
          <w:tcPr>
            <w:tcW w:w="1106" w:type="dxa"/>
          </w:tcPr>
          <w:p w14:paraId="256F713F" w14:textId="77777777" w:rsidR="007C5CDA" w:rsidRDefault="002B15B5">
            <w:pPr>
              <w:pStyle w:val="TableParagraph"/>
              <w:ind w:right="221"/>
              <w:jc w:val="right"/>
              <w:rPr>
                <w:b/>
                <w:sz w:val="20"/>
              </w:rPr>
            </w:pPr>
            <w:r>
              <w:rPr>
                <w:b/>
                <w:sz w:val="20"/>
              </w:rPr>
              <w:t>1</w:t>
            </w:r>
          </w:p>
        </w:tc>
        <w:tc>
          <w:tcPr>
            <w:tcW w:w="813" w:type="dxa"/>
          </w:tcPr>
          <w:p w14:paraId="3F584AFD" w14:textId="77777777" w:rsidR="007C5CDA" w:rsidRDefault="002B15B5">
            <w:pPr>
              <w:pStyle w:val="TableParagraph"/>
              <w:ind w:right="72"/>
              <w:jc w:val="right"/>
              <w:rPr>
                <w:sz w:val="20"/>
              </w:rPr>
            </w:pPr>
            <w:r>
              <w:rPr>
                <w:sz w:val="20"/>
              </w:rPr>
              <w:t>1</w:t>
            </w:r>
          </w:p>
        </w:tc>
      </w:tr>
      <w:tr w:rsidR="007C5CDA" w14:paraId="4180A90C" w14:textId="77777777">
        <w:trPr>
          <w:trHeight w:val="285"/>
        </w:trPr>
        <w:tc>
          <w:tcPr>
            <w:tcW w:w="4200" w:type="dxa"/>
          </w:tcPr>
          <w:p w14:paraId="25F96E81" w14:textId="77777777" w:rsidR="007C5CDA" w:rsidRDefault="002B15B5">
            <w:pPr>
              <w:pStyle w:val="TableParagraph"/>
              <w:ind w:left="52"/>
              <w:rPr>
                <w:sz w:val="20"/>
              </w:rPr>
            </w:pPr>
            <w:r>
              <w:rPr>
                <w:sz w:val="20"/>
              </w:rPr>
              <w:t>Expected</w:t>
            </w:r>
            <w:r>
              <w:rPr>
                <w:spacing w:val="-5"/>
                <w:sz w:val="20"/>
              </w:rPr>
              <w:t xml:space="preserve"> </w:t>
            </w:r>
            <w:r>
              <w:rPr>
                <w:sz w:val="20"/>
              </w:rPr>
              <w:t>return</w:t>
            </w:r>
            <w:r>
              <w:rPr>
                <w:spacing w:val="-5"/>
                <w:sz w:val="20"/>
              </w:rPr>
              <w:t xml:space="preserve"> </w:t>
            </w:r>
            <w:r>
              <w:rPr>
                <w:sz w:val="20"/>
              </w:rPr>
              <w:t>on</w:t>
            </w:r>
            <w:r>
              <w:rPr>
                <w:spacing w:val="-5"/>
                <w:sz w:val="20"/>
              </w:rPr>
              <w:t xml:space="preserve"> </w:t>
            </w:r>
            <w:r>
              <w:rPr>
                <w:sz w:val="20"/>
              </w:rPr>
              <w:t>plan</w:t>
            </w:r>
            <w:r>
              <w:rPr>
                <w:spacing w:val="-4"/>
                <w:sz w:val="20"/>
              </w:rPr>
              <w:t xml:space="preserve"> </w:t>
            </w:r>
            <w:r>
              <w:rPr>
                <w:spacing w:val="-2"/>
                <w:sz w:val="20"/>
              </w:rPr>
              <w:t>assets</w:t>
            </w:r>
          </w:p>
        </w:tc>
        <w:tc>
          <w:tcPr>
            <w:tcW w:w="1281" w:type="dxa"/>
          </w:tcPr>
          <w:p w14:paraId="6D10FFC3" w14:textId="77777777" w:rsidR="007C5CDA" w:rsidRDefault="002B15B5">
            <w:pPr>
              <w:pStyle w:val="TableParagraph"/>
              <w:ind w:left="558"/>
              <w:rPr>
                <w:b/>
                <w:sz w:val="20"/>
              </w:rPr>
            </w:pPr>
            <w:r>
              <w:rPr>
                <w:b/>
                <w:spacing w:val="-4"/>
                <w:sz w:val="20"/>
              </w:rPr>
              <w:t>(16)</w:t>
            </w:r>
          </w:p>
        </w:tc>
        <w:tc>
          <w:tcPr>
            <w:tcW w:w="865" w:type="dxa"/>
          </w:tcPr>
          <w:p w14:paraId="4030BED2" w14:textId="77777777" w:rsidR="007C5CDA" w:rsidRDefault="002B15B5">
            <w:pPr>
              <w:pStyle w:val="TableParagraph"/>
              <w:ind w:left="237"/>
              <w:rPr>
                <w:b/>
                <w:sz w:val="20"/>
              </w:rPr>
            </w:pPr>
            <w:r>
              <w:rPr>
                <w:b/>
                <w:spacing w:val="-4"/>
                <w:sz w:val="20"/>
              </w:rPr>
              <w:t>(41)</w:t>
            </w:r>
          </w:p>
        </w:tc>
        <w:tc>
          <w:tcPr>
            <w:tcW w:w="1063" w:type="dxa"/>
          </w:tcPr>
          <w:p w14:paraId="2915562F" w14:textId="77777777" w:rsidR="007C5CDA" w:rsidRDefault="002B15B5">
            <w:pPr>
              <w:pStyle w:val="TableParagraph"/>
              <w:ind w:left="335"/>
              <w:rPr>
                <w:sz w:val="20"/>
              </w:rPr>
            </w:pPr>
            <w:r>
              <w:rPr>
                <w:spacing w:val="-4"/>
                <w:sz w:val="20"/>
              </w:rPr>
              <w:t>(15)</w:t>
            </w:r>
          </w:p>
        </w:tc>
        <w:tc>
          <w:tcPr>
            <w:tcW w:w="571" w:type="dxa"/>
          </w:tcPr>
          <w:p w14:paraId="3297FF06" w14:textId="77777777" w:rsidR="007C5CDA" w:rsidRDefault="002B15B5">
            <w:pPr>
              <w:pStyle w:val="TableParagraph"/>
              <w:ind w:left="232"/>
              <w:rPr>
                <w:sz w:val="20"/>
              </w:rPr>
            </w:pPr>
            <w:r>
              <w:rPr>
                <w:spacing w:val="-4"/>
                <w:sz w:val="20"/>
              </w:rPr>
              <w:t>(37)</w:t>
            </w:r>
          </w:p>
        </w:tc>
        <w:tc>
          <w:tcPr>
            <w:tcW w:w="1106" w:type="dxa"/>
          </w:tcPr>
          <w:p w14:paraId="0C1F5AA1" w14:textId="77777777" w:rsidR="007C5CDA" w:rsidRDefault="007C5CDA">
            <w:pPr>
              <w:pStyle w:val="TableParagraph"/>
              <w:spacing w:before="0"/>
              <w:rPr>
                <w:rFonts w:ascii="Times New Roman"/>
                <w:sz w:val="20"/>
              </w:rPr>
            </w:pPr>
          </w:p>
        </w:tc>
        <w:tc>
          <w:tcPr>
            <w:tcW w:w="813" w:type="dxa"/>
          </w:tcPr>
          <w:p w14:paraId="29E496F9" w14:textId="77777777" w:rsidR="007C5CDA" w:rsidRDefault="007C5CDA">
            <w:pPr>
              <w:pStyle w:val="TableParagraph"/>
              <w:spacing w:before="0"/>
              <w:rPr>
                <w:rFonts w:ascii="Times New Roman"/>
                <w:sz w:val="20"/>
              </w:rPr>
            </w:pPr>
          </w:p>
        </w:tc>
      </w:tr>
      <w:tr w:rsidR="007C5CDA" w14:paraId="0EB142F2" w14:textId="77777777">
        <w:trPr>
          <w:trHeight w:val="285"/>
        </w:trPr>
        <w:tc>
          <w:tcPr>
            <w:tcW w:w="4200" w:type="dxa"/>
          </w:tcPr>
          <w:p w14:paraId="7FE1FBFC" w14:textId="77777777" w:rsidR="007C5CDA" w:rsidRDefault="002B15B5">
            <w:pPr>
              <w:pStyle w:val="TableParagraph"/>
              <w:ind w:left="52"/>
              <w:rPr>
                <w:sz w:val="20"/>
              </w:rPr>
            </w:pPr>
            <w:r>
              <w:rPr>
                <w:sz w:val="20"/>
              </w:rPr>
              <w:t>Amortization</w:t>
            </w:r>
            <w:r>
              <w:rPr>
                <w:spacing w:val="-6"/>
                <w:sz w:val="20"/>
              </w:rPr>
              <w:t xml:space="preserve"> </w:t>
            </w:r>
            <w:r>
              <w:rPr>
                <w:sz w:val="20"/>
              </w:rPr>
              <w:t>of</w:t>
            </w:r>
            <w:r>
              <w:rPr>
                <w:spacing w:val="-6"/>
                <w:sz w:val="20"/>
              </w:rPr>
              <w:t xml:space="preserve"> </w:t>
            </w:r>
            <w:r>
              <w:rPr>
                <w:sz w:val="20"/>
              </w:rPr>
              <w:t>prior</w:t>
            </w:r>
            <w:r>
              <w:rPr>
                <w:spacing w:val="-6"/>
                <w:sz w:val="20"/>
              </w:rPr>
              <w:t xml:space="preserve"> </w:t>
            </w:r>
            <w:r>
              <w:rPr>
                <w:sz w:val="20"/>
              </w:rPr>
              <w:t>service</w:t>
            </w:r>
            <w:r>
              <w:rPr>
                <w:spacing w:val="-6"/>
                <w:sz w:val="20"/>
              </w:rPr>
              <w:t xml:space="preserve"> </w:t>
            </w:r>
            <w:r>
              <w:rPr>
                <w:spacing w:val="-2"/>
                <w:sz w:val="20"/>
              </w:rPr>
              <w:t>credit</w:t>
            </w:r>
          </w:p>
        </w:tc>
        <w:tc>
          <w:tcPr>
            <w:tcW w:w="1281" w:type="dxa"/>
          </w:tcPr>
          <w:p w14:paraId="1B8CEF74" w14:textId="77777777" w:rsidR="007C5CDA" w:rsidRDefault="002B15B5">
            <w:pPr>
              <w:pStyle w:val="TableParagraph"/>
              <w:ind w:left="183"/>
              <w:jc w:val="center"/>
              <w:rPr>
                <w:b/>
                <w:sz w:val="20"/>
              </w:rPr>
            </w:pPr>
            <w:r>
              <w:rPr>
                <w:b/>
                <w:sz w:val="20"/>
              </w:rPr>
              <w:t>—</w:t>
            </w:r>
          </w:p>
        </w:tc>
        <w:tc>
          <w:tcPr>
            <w:tcW w:w="865" w:type="dxa"/>
          </w:tcPr>
          <w:p w14:paraId="08CB0731" w14:textId="77777777" w:rsidR="007C5CDA" w:rsidRDefault="002B15B5">
            <w:pPr>
              <w:pStyle w:val="TableParagraph"/>
              <w:ind w:right="40"/>
              <w:jc w:val="center"/>
              <w:rPr>
                <w:b/>
                <w:sz w:val="20"/>
              </w:rPr>
            </w:pPr>
            <w:r>
              <w:rPr>
                <w:b/>
                <w:sz w:val="20"/>
              </w:rPr>
              <w:t>—</w:t>
            </w:r>
          </w:p>
        </w:tc>
        <w:tc>
          <w:tcPr>
            <w:tcW w:w="1063" w:type="dxa"/>
          </w:tcPr>
          <w:p w14:paraId="6FDF924D" w14:textId="77777777" w:rsidR="007C5CDA" w:rsidRDefault="002B15B5">
            <w:pPr>
              <w:pStyle w:val="TableParagraph"/>
              <w:ind w:right="45"/>
              <w:jc w:val="center"/>
              <w:rPr>
                <w:sz w:val="20"/>
              </w:rPr>
            </w:pPr>
            <w:r>
              <w:rPr>
                <w:sz w:val="20"/>
              </w:rPr>
              <w:t>—</w:t>
            </w:r>
          </w:p>
        </w:tc>
        <w:tc>
          <w:tcPr>
            <w:tcW w:w="571" w:type="dxa"/>
          </w:tcPr>
          <w:p w14:paraId="6EFC9A51" w14:textId="77777777" w:rsidR="007C5CDA" w:rsidRDefault="002B15B5">
            <w:pPr>
              <w:pStyle w:val="TableParagraph"/>
              <w:ind w:left="314"/>
              <w:rPr>
                <w:sz w:val="20"/>
              </w:rPr>
            </w:pPr>
            <w:r>
              <w:rPr>
                <w:sz w:val="20"/>
              </w:rPr>
              <w:t>—</w:t>
            </w:r>
          </w:p>
        </w:tc>
        <w:tc>
          <w:tcPr>
            <w:tcW w:w="1106" w:type="dxa"/>
          </w:tcPr>
          <w:p w14:paraId="6BB9097D" w14:textId="77777777" w:rsidR="007C5CDA" w:rsidRDefault="002B15B5">
            <w:pPr>
              <w:pStyle w:val="TableParagraph"/>
              <w:ind w:right="158"/>
              <w:jc w:val="right"/>
              <w:rPr>
                <w:b/>
                <w:sz w:val="20"/>
              </w:rPr>
            </w:pPr>
            <w:r>
              <w:rPr>
                <w:b/>
                <w:spacing w:val="-5"/>
                <w:sz w:val="20"/>
              </w:rPr>
              <w:t>(9)</w:t>
            </w:r>
          </w:p>
        </w:tc>
        <w:tc>
          <w:tcPr>
            <w:tcW w:w="813" w:type="dxa"/>
          </w:tcPr>
          <w:p w14:paraId="34ADE830" w14:textId="77777777" w:rsidR="007C5CDA" w:rsidRDefault="002B15B5">
            <w:pPr>
              <w:pStyle w:val="TableParagraph"/>
              <w:ind w:right="11"/>
              <w:jc w:val="right"/>
              <w:rPr>
                <w:sz w:val="20"/>
              </w:rPr>
            </w:pPr>
            <w:r>
              <w:rPr>
                <w:spacing w:val="-5"/>
                <w:sz w:val="20"/>
              </w:rPr>
              <w:t>(9)</w:t>
            </w:r>
          </w:p>
        </w:tc>
      </w:tr>
      <w:tr w:rsidR="007C5CDA" w14:paraId="17675C27" w14:textId="77777777">
        <w:trPr>
          <w:trHeight w:val="285"/>
        </w:trPr>
        <w:tc>
          <w:tcPr>
            <w:tcW w:w="4200" w:type="dxa"/>
          </w:tcPr>
          <w:p w14:paraId="4161F8A8" w14:textId="77777777" w:rsidR="007C5CDA" w:rsidRDefault="002B15B5">
            <w:pPr>
              <w:pStyle w:val="TableParagraph"/>
              <w:ind w:left="52"/>
              <w:rPr>
                <w:sz w:val="20"/>
              </w:rPr>
            </w:pPr>
            <w:r>
              <w:rPr>
                <w:sz w:val="20"/>
              </w:rPr>
              <w:t>Recognized</w:t>
            </w:r>
            <w:r>
              <w:rPr>
                <w:spacing w:val="-6"/>
                <w:sz w:val="20"/>
              </w:rPr>
              <w:t xml:space="preserve"> </w:t>
            </w:r>
            <w:r>
              <w:rPr>
                <w:sz w:val="20"/>
              </w:rPr>
              <w:t>net</w:t>
            </w:r>
            <w:r>
              <w:rPr>
                <w:spacing w:val="-5"/>
                <w:sz w:val="20"/>
              </w:rPr>
              <w:t xml:space="preserve"> </w:t>
            </w:r>
            <w:r>
              <w:rPr>
                <w:sz w:val="20"/>
              </w:rPr>
              <w:t>actuarial</w:t>
            </w:r>
            <w:r>
              <w:rPr>
                <w:spacing w:val="-6"/>
                <w:sz w:val="20"/>
              </w:rPr>
              <w:t xml:space="preserve"> </w:t>
            </w:r>
            <w:r>
              <w:rPr>
                <w:sz w:val="20"/>
              </w:rPr>
              <w:t>loss</w:t>
            </w:r>
            <w:r>
              <w:rPr>
                <w:spacing w:val="-5"/>
                <w:sz w:val="20"/>
              </w:rPr>
              <w:t xml:space="preserve"> </w:t>
            </w:r>
            <w:r>
              <w:rPr>
                <w:spacing w:val="-2"/>
                <w:sz w:val="20"/>
              </w:rPr>
              <w:t>(gain)</w:t>
            </w:r>
          </w:p>
        </w:tc>
        <w:tc>
          <w:tcPr>
            <w:tcW w:w="1281" w:type="dxa"/>
          </w:tcPr>
          <w:p w14:paraId="668D2E74" w14:textId="77777777" w:rsidR="007C5CDA" w:rsidRDefault="002B15B5">
            <w:pPr>
              <w:pStyle w:val="TableParagraph"/>
              <w:ind w:left="263"/>
              <w:jc w:val="center"/>
              <w:rPr>
                <w:b/>
                <w:sz w:val="20"/>
              </w:rPr>
            </w:pPr>
            <w:r>
              <w:rPr>
                <w:b/>
                <w:sz w:val="20"/>
              </w:rPr>
              <w:t>2</w:t>
            </w:r>
          </w:p>
        </w:tc>
        <w:tc>
          <w:tcPr>
            <w:tcW w:w="865" w:type="dxa"/>
          </w:tcPr>
          <w:p w14:paraId="513C07C8" w14:textId="77777777" w:rsidR="007C5CDA" w:rsidRDefault="002B15B5">
            <w:pPr>
              <w:pStyle w:val="TableParagraph"/>
              <w:ind w:left="285" w:right="346"/>
              <w:jc w:val="center"/>
              <w:rPr>
                <w:b/>
                <w:sz w:val="20"/>
              </w:rPr>
            </w:pPr>
            <w:r>
              <w:rPr>
                <w:b/>
                <w:spacing w:val="-5"/>
                <w:sz w:val="20"/>
              </w:rPr>
              <w:t>14</w:t>
            </w:r>
          </w:p>
        </w:tc>
        <w:tc>
          <w:tcPr>
            <w:tcW w:w="1063" w:type="dxa"/>
          </w:tcPr>
          <w:p w14:paraId="0703763A" w14:textId="77777777" w:rsidR="007C5CDA" w:rsidRDefault="002B15B5">
            <w:pPr>
              <w:pStyle w:val="TableParagraph"/>
              <w:ind w:left="32"/>
              <w:jc w:val="center"/>
              <w:rPr>
                <w:sz w:val="20"/>
              </w:rPr>
            </w:pPr>
            <w:r>
              <w:rPr>
                <w:sz w:val="20"/>
              </w:rPr>
              <w:t>3</w:t>
            </w:r>
          </w:p>
        </w:tc>
        <w:tc>
          <w:tcPr>
            <w:tcW w:w="571" w:type="dxa"/>
          </w:tcPr>
          <w:p w14:paraId="2ADB3822" w14:textId="77777777" w:rsidR="007C5CDA" w:rsidRDefault="002B15B5">
            <w:pPr>
              <w:pStyle w:val="TableParagraph"/>
              <w:ind w:left="293"/>
              <w:rPr>
                <w:sz w:val="20"/>
              </w:rPr>
            </w:pPr>
            <w:r>
              <w:rPr>
                <w:spacing w:val="-5"/>
                <w:sz w:val="20"/>
              </w:rPr>
              <w:t>17</w:t>
            </w:r>
          </w:p>
        </w:tc>
        <w:tc>
          <w:tcPr>
            <w:tcW w:w="1106" w:type="dxa"/>
          </w:tcPr>
          <w:p w14:paraId="37053882" w14:textId="77777777" w:rsidR="007C5CDA" w:rsidRDefault="002B15B5">
            <w:pPr>
              <w:pStyle w:val="TableParagraph"/>
              <w:ind w:right="221"/>
              <w:jc w:val="right"/>
              <w:rPr>
                <w:b/>
                <w:sz w:val="20"/>
              </w:rPr>
            </w:pPr>
            <w:r>
              <w:rPr>
                <w:b/>
                <w:sz w:val="20"/>
              </w:rPr>
              <w:t>—</w:t>
            </w:r>
          </w:p>
        </w:tc>
        <w:tc>
          <w:tcPr>
            <w:tcW w:w="813" w:type="dxa"/>
          </w:tcPr>
          <w:p w14:paraId="5E55A9FE" w14:textId="77777777" w:rsidR="007C5CDA" w:rsidRDefault="002B15B5">
            <w:pPr>
              <w:pStyle w:val="TableParagraph"/>
              <w:ind w:right="11"/>
              <w:jc w:val="right"/>
              <w:rPr>
                <w:sz w:val="20"/>
              </w:rPr>
            </w:pPr>
            <w:r>
              <w:rPr>
                <w:spacing w:val="-5"/>
                <w:sz w:val="20"/>
              </w:rPr>
              <w:t>(1)</w:t>
            </w:r>
          </w:p>
        </w:tc>
      </w:tr>
      <w:tr w:rsidR="007C5CDA" w14:paraId="1AA9DB49" w14:textId="77777777">
        <w:trPr>
          <w:trHeight w:val="280"/>
        </w:trPr>
        <w:tc>
          <w:tcPr>
            <w:tcW w:w="4200" w:type="dxa"/>
            <w:tcBorders>
              <w:bottom w:val="single" w:sz="8" w:space="0" w:color="0B2CD8"/>
            </w:tcBorders>
          </w:tcPr>
          <w:p w14:paraId="734706B4" w14:textId="77777777" w:rsidR="007C5CDA" w:rsidRDefault="002B15B5">
            <w:pPr>
              <w:pStyle w:val="TableParagraph"/>
              <w:spacing w:line="240" w:lineRule="exact"/>
              <w:ind w:left="52"/>
              <w:rPr>
                <w:sz w:val="20"/>
              </w:rPr>
            </w:pPr>
            <w:r>
              <w:rPr>
                <w:spacing w:val="-2"/>
                <w:sz w:val="20"/>
              </w:rPr>
              <w:t>Settlements</w:t>
            </w:r>
          </w:p>
        </w:tc>
        <w:tc>
          <w:tcPr>
            <w:tcW w:w="1281" w:type="dxa"/>
            <w:tcBorders>
              <w:bottom w:val="single" w:sz="8" w:space="0" w:color="0B2CD8"/>
            </w:tcBorders>
          </w:tcPr>
          <w:p w14:paraId="06D90C9F" w14:textId="77777777" w:rsidR="007C5CDA" w:rsidRDefault="002B15B5">
            <w:pPr>
              <w:pStyle w:val="TableParagraph"/>
              <w:spacing w:line="240" w:lineRule="exact"/>
              <w:ind w:left="183"/>
              <w:jc w:val="center"/>
              <w:rPr>
                <w:b/>
                <w:sz w:val="20"/>
              </w:rPr>
            </w:pPr>
            <w:r>
              <w:rPr>
                <w:b/>
                <w:sz w:val="20"/>
              </w:rPr>
              <w:t>—</w:t>
            </w:r>
          </w:p>
        </w:tc>
        <w:tc>
          <w:tcPr>
            <w:tcW w:w="865" w:type="dxa"/>
            <w:tcBorders>
              <w:bottom w:val="single" w:sz="8" w:space="0" w:color="0B2CD8"/>
            </w:tcBorders>
          </w:tcPr>
          <w:p w14:paraId="4FC5F286" w14:textId="77777777" w:rsidR="007C5CDA" w:rsidRDefault="002B15B5">
            <w:pPr>
              <w:pStyle w:val="TableParagraph"/>
              <w:spacing w:line="240" w:lineRule="exact"/>
              <w:ind w:right="40"/>
              <w:jc w:val="center"/>
              <w:rPr>
                <w:b/>
                <w:sz w:val="20"/>
              </w:rPr>
            </w:pPr>
            <w:r>
              <w:rPr>
                <w:b/>
                <w:sz w:val="20"/>
              </w:rPr>
              <w:t>—</w:t>
            </w:r>
          </w:p>
        </w:tc>
        <w:tc>
          <w:tcPr>
            <w:tcW w:w="1063" w:type="dxa"/>
            <w:tcBorders>
              <w:bottom w:val="single" w:sz="8" w:space="0" w:color="0B2CD8"/>
            </w:tcBorders>
          </w:tcPr>
          <w:p w14:paraId="77F5D272" w14:textId="77777777" w:rsidR="007C5CDA" w:rsidRDefault="002B15B5">
            <w:pPr>
              <w:pStyle w:val="TableParagraph"/>
              <w:spacing w:line="240" w:lineRule="exact"/>
              <w:ind w:left="32"/>
              <w:jc w:val="center"/>
              <w:rPr>
                <w:sz w:val="20"/>
              </w:rPr>
            </w:pPr>
            <w:r>
              <w:rPr>
                <w:sz w:val="20"/>
              </w:rPr>
              <w:t>4</w:t>
            </w:r>
          </w:p>
        </w:tc>
        <w:tc>
          <w:tcPr>
            <w:tcW w:w="571" w:type="dxa"/>
            <w:tcBorders>
              <w:bottom w:val="single" w:sz="8" w:space="0" w:color="0B2CD8"/>
            </w:tcBorders>
          </w:tcPr>
          <w:p w14:paraId="2C976277" w14:textId="77777777" w:rsidR="007C5CDA" w:rsidRDefault="002B15B5">
            <w:pPr>
              <w:pStyle w:val="TableParagraph"/>
              <w:spacing w:line="240" w:lineRule="exact"/>
              <w:ind w:left="314"/>
              <w:rPr>
                <w:sz w:val="20"/>
              </w:rPr>
            </w:pPr>
            <w:r>
              <w:rPr>
                <w:sz w:val="20"/>
              </w:rPr>
              <w:t>—</w:t>
            </w:r>
          </w:p>
        </w:tc>
        <w:tc>
          <w:tcPr>
            <w:tcW w:w="1106" w:type="dxa"/>
            <w:tcBorders>
              <w:bottom w:val="single" w:sz="8" w:space="0" w:color="0B2CD8"/>
            </w:tcBorders>
          </w:tcPr>
          <w:p w14:paraId="46A93D3B" w14:textId="77777777" w:rsidR="007C5CDA" w:rsidRDefault="007C5CDA">
            <w:pPr>
              <w:pStyle w:val="TableParagraph"/>
              <w:spacing w:before="0"/>
              <w:rPr>
                <w:rFonts w:ascii="Times New Roman"/>
                <w:sz w:val="20"/>
              </w:rPr>
            </w:pPr>
          </w:p>
        </w:tc>
        <w:tc>
          <w:tcPr>
            <w:tcW w:w="813" w:type="dxa"/>
            <w:tcBorders>
              <w:bottom w:val="single" w:sz="8" w:space="0" w:color="0B2CD8"/>
            </w:tcBorders>
          </w:tcPr>
          <w:p w14:paraId="659EDDA4" w14:textId="77777777" w:rsidR="007C5CDA" w:rsidRDefault="007C5CDA">
            <w:pPr>
              <w:pStyle w:val="TableParagraph"/>
              <w:spacing w:before="0"/>
              <w:rPr>
                <w:rFonts w:ascii="Times New Roman"/>
                <w:sz w:val="20"/>
              </w:rPr>
            </w:pPr>
          </w:p>
        </w:tc>
      </w:tr>
      <w:tr w:rsidR="007C5CDA" w14:paraId="4804A235" w14:textId="77777777">
        <w:trPr>
          <w:trHeight w:val="265"/>
        </w:trPr>
        <w:tc>
          <w:tcPr>
            <w:tcW w:w="4200" w:type="dxa"/>
            <w:tcBorders>
              <w:top w:val="single" w:sz="8" w:space="0" w:color="0B2CD8"/>
              <w:bottom w:val="single" w:sz="8" w:space="0" w:color="5D6670"/>
            </w:tcBorders>
          </w:tcPr>
          <w:p w14:paraId="014E38EB" w14:textId="77777777" w:rsidR="007C5CDA" w:rsidRDefault="002B15B5">
            <w:pPr>
              <w:pStyle w:val="TableParagraph"/>
              <w:spacing w:before="4" w:line="240" w:lineRule="exact"/>
              <w:ind w:left="52"/>
              <w:rPr>
                <w:sz w:val="20"/>
              </w:rPr>
            </w:pPr>
            <w:r>
              <w:rPr>
                <w:sz w:val="20"/>
              </w:rPr>
              <w:t>Net</w:t>
            </w:r>
            <w:r>
              <w:rPr>
                <w:spacing w:val="-6"/>
                <w:sz w:val="20"/>
              </w:rPr>
              <w:t xml:space="preserve"> </w:t>
            </w:r>
            <w:r>
              <w:rPr>
                <w:sz w:val="20"/>
              </w:rPr>
              <w:t>periodic</w:t>
            </w:r>
            <w:r>
              <w:rPr>
                <w:spacing w:val="-6"/>
                <w:sz w:val="20"/>
              </w:rPr>
              <w:t xml:space="preserve"> </w:t>
            </w:r>
            <w:r>
              <w:rPr>
                <w:sz w:val="20"/>
              </w:rPr>
              <w:t>benefit</w:t>
            </w:r>
            <w:r>
              <w:rPr>
                <w:spacing w:val="-6"/>
                <w:sz w:val="20"/>
              </w:rPr>
              <w:t xml:space="preserve"> </w:t>
            </w:r>
            <w:r>
              <w:rPr>
                <w:spacing w:val="-4"/>
                <w:sz w:val="20"/>
              </w:rPr>
              <w:t>cost</w:t>
            </w:r>
          </w:p>
        </w:tc>
        <w:tc>
          <w:tcPr>
            <w:tcW w:w="1281" w:type="dxa"/>
            <w:tcBorders>
              <w:top w:val="single" w:sz="8" w:space="0" w:color="0B2CD8"/>
              <w:bottom w:val="single" w:sz="8" w:space="0" w:color="5D6670"/>
            </w:tcBorders>
          </w:tcPr>
          <w:p w14:paraId="30EA4818" w14:textId="77777777" w:rsidR="007C5CDA" w:rsidRDefault="002B15B5">
            <w:pPr>
              <w:pStyle w:val="TableParagraph"/>
              <w:tabs>
                <w:tab w:val="left" w:pos="620"/>
              </w:tabs>
              <w:spacing w:before="4" w:line="240" w:lineRule="exact"/>
              <w:ind w:left="52"/>
              <w:rPr>
                <w:b/>
                <w:sz w:val="20"/>
              </w:rPr>
            </w:pPr>
            <w:r>
              <w:rPr>
                <w:b/>
                <w:spacing w:val="-10"/>
                <w:sz w:val="20"/>
              </w:rPr>
              <w:t>$</w:t>
            </w:r>
            <w:r>
              <w:rPr>
                <w:b/>
                <w:sz w:val="20"/>
              </w:rPr>
              <w:tab/>
            </w:r>
            <w:r>
              <w:rPr>
                <w:b/>
                <w:spacing w:val="-5"/>
                <w:sz w:val="20"/>
              </w:rPr>
              <w:t>17</w:t>
            </w:r>
          </w:p>
        </w:tc>
        <w:tc>
          <w:tcPr>
            <w:tcW w:w="865" w:type="dxa"/>
            <w:tcBorders>
              <w:top w:val="single" w:sz="8" w:space="0" w:color="0B2CD8"/>
              <w:bottom w:val="single" w:sz="8" w:space="0" w:color="5D6670"/>
            </w:tcBorders>
          </w:tcPr>
          <w:p w14:paraId="26DC8774" w14:textId="77777777" w:rsidR="007C5CDA" w:rsidRDefault="002B15B5">
            <w:pPr>
              <w:pStyle w:val="TableParagraph"/>
              <w:spacing w:before="4" w:line="240" w:lineRule="exact"/>
              <w:ind w:left="285" w:right="346"/>
              <w:jc w:val="center"/>
              <w:rPr>
                <w:b/>
                <w:sz w:val="20"/>
              </w:rPr>
            </w:pPr>
            <w:r>
              <w:rPr>
                <w:b/>
                <w:spacing w:val="-5"/>
                <w:sz w:val="20"/>
              </w:rPr>
              <w:t>12</w:t>
            </w:r>
          </w:p>
        </w:tc>
        <w:tc>
          <w:tcPr>
            <w:tcW w:w="1063" w:type="dxa"/>
            <w:tcBorders>
              <w:top w:val="single" w:sz="8" w:space="0" w:color="0B2CD8"/>
              <w:bottom w:val="single" w:sz="8" w:space="0" w:color="5D6670"/>
            </w:tcBorders>
          </w:tcPr>
          <w:p w14:paraId="75453E19" w14:textId="77777777" w:rsidR="007C5CDA" w:rsidRDefault="002B15B5">
            <w:pPr>
              <w:pStyle w:val="TableParagraph"/>
              <w:spacing w:before="4" w:line="240" w:lineRule="exact"/>
              <w:ind w:left="382" w:right="448"/>
              <w:jc w:val="center"/>
              <w:rPr>
                <w:sz w:val="20"/>
              </w:rPr>
            </w:pPr>
            <w:r>
              <w:rPr>
                <w:spacing w:val="-5"/>
                <w:sz w:val="20"/>
              </w:rPr>
              <w:t>24</w:t>
            </w:r>
          </w:p>
        </w:tc>
        <w:tc>
          <w:tcPr>
            <w:tcW w:w="571" w:type="dxa"/>
            <w:tcBorders>
              <w:top w:val="single" w:sz="8" w:space="0" w:color="0B2CD8"/>
              <w:bottom w:val="single" w:sz="8" w:space="0" w:color="5D6670"/>
            </w:tcBorders>
          </w:tcPr>
          <w:p w14:paraId="7C6C3C2D" w14:textId="77777777" w:rsidR="007C5CDA" w:rsidRDefault="002B15B5">
            <w:pPr>
              <w:pStyle w:val="TableParagraph"/>
              <w:spacing w:before="4" w:line="240" w:lineRule="exact"/>
              <w:ind w:left="293"/>
              <w:rPr>
                <w:sz w:val="20"/>
              </w:rPr>
            </w:pPr>
            <w:r>
              <w:rPr>
                <w:spacing w:val="-5"/>
                <w:sz w:val="20"/>
              </w:rPr>
              <w:t>18</w:t>
            </w:r>
          </w:p>
        </w:tc>
        <w:tc>
          <w:tcPr>
            <w:tcW w:w="1106" w:type="dxa"/>
            <w:tcBorders>
              <w:top w:val="single" w:sz="8" w:space="0" w:color="0B2CD8"/>
              <w:bottom w:val="single" w:sz="8" w:space="0" w:color="5D6670"/>
            </w:tcBorders>
          </w:tcPr>
          <w:p w14:paraId="5F4D92F1" w14:textId="77777777" w:rsidR="007C5CDA" w:rsidRDefault="002B15B5">
            <w:pPr>
              <w:pStyle w:val="TableParagraph"/>
              <w:spacing w:before="4" w:line="240" w:lineRule="exact"/>
              <w:ind w:right="158"/>
              <w:jc w:val="right"/>
              <w:rPr>
                <w:b/>
                <w:sz w:val="20"/>
              </w:rPr>
            </w:pPr>
            <w:r>
              <w:rPr>
                <w:b/>
                <w:spacing w:val="-5"/>
                <w:sz w:val="20"/>
              </w:rPr>
              <w:t>(8)</w:t>
            </w:r>
          </w:p>
        </w:tc>
        <w:tc>
          <w:tcPr>
            <w:tcW w:w="813" w:type="dxa"/>
            <w:tcBorders>
              <w:top w:val="single" w:sz="8" w:space="0" w:color="0B2CD8"/>
              <w:bottom w:val="single" w:sz="8" w:space="0" w:color="5D6670"/>
            </w:tcBorders>
          </w:tcPr>
          <w:p w14:paraId="3E0B067C" w14:textId="77777777" w:rsidR="007C5CDA" w:rsidRDefault="002B15B5">
            <w:pPr>
              <w:pStyle w:val="TableParagraph"/>
              <w:spacing w:before="4" w:line="240" w:lineRule="exact"/>
              <w:ind w:right="11"/>
              <w:jc w:val="right"/>
              <w:rPr>
                <w:sz w:val="20"/>
              </w:rPr>
            </w:pPr>
            <w:r>
              <w:rPr>
                <w:spacing w:val="-5"/>
                <w:sz w:val="20"/>
              </w:rPr>
              <w:t>(9)</w:t>
            </w:r>
          </w:p>
        </w:tc>
      </w:tr>
    </w:tbl>
    <w:p w14:paraId="74CF98F4" w14:textId="77777777" w:rsidR="007C5CDA" w:rsidRDefault="007C5CDA">
      <w:pPr>
        <w:pStyle w:val="BodyText"/>
        <w:spacing w:before="10"/>
        <w:rPr>
          <w:sz w:val="14"/>
        </w:rPr>
      </w:pPr>
    </w:p>
    <w:p w14:paraId="5B2BB057" w14:textId="77777777" w:rsidR="007C5CDA" w:rsidRDefault="002B15B5">
      <w:pPr>
        <w:pStyle w:val="BodyText"/>
        <w:spacing w:before="104" w:line="235" w:lineRule="auto"/>
        <w:ind w:left="110" w:right="478"/>
      </w:pPr>
      <w:r>
        <w:t>The</w:t>
      </w:r>
      <w:r>
        <w:rPr>
          <w:spacing w:val="-3"/>
        </w:rPr>
        <w:t xml:space="preserve"> </w:t>
      </w:r>
      <w:r>
        <w:t>components</w:t>
      </w:r>
      <w:r>
        <w:rPr>
          <w:spacing w:val="-3"/>
        </w:rPr>
        <w:t xml:space="preserve"> </w:t>
      </w:r>
      <w:r>
        <w:t>of</w:t>
      </w:r>
      <w:r>
        <w:rPr>
          <w:spacing w:val="-3"/>
        </w:rPr>
        <w:t xml:space="preserve"> </w:t>
      </w:r>
      <w:r>
        <w:t>net</w:t>
      </w:r>
      <w:r>
        <w:rPr>
          <w:spacing w:val="-3"/>
        </w:rPr>
        <w:t xml:space="preserve"> </w:t>
      </w:r>
      <w:r>
        <w:t>periodic</w:t>
      </w:r>
      <w:r>
        <w:rPr>
          <w:spacing w:val="-3"/>
        </w:rPr>
        <w:t xml:space="preserve"> </w:t>
      </w:r>
      <w:r>
        <w:t>benefit</w:t>
      </w:r>
      <w:r>
        <w:rPr>
          <w:spacing w:val="-3"/>
        </w:rPr>
        <w:t xml:space="preserve"> </w:t>
      </w:r>
      <w:r>
        <w:t>cost,</w:t>
      </w:r>
      <w:r>
        <w:rPr>
          <w:spacing w:val="-3"/>
        </w:rPr>
        <w:t xml:space="preserve"> </w:t>
      </w:r>
      <w:r>
        <w:t>other</w:t>
      </w:r>
      <w:r>
        <w:rPr>
          <w:spacing w:val="-3"/>
        </w:rPr>
        <w:t xml:space="preserve"> </w:t>
      </w:r>
      <w:r>
        <w:t>than</w:t>
      </w:r>
      <w:r>
        <w:rPr>
          <w:spacing w:val="-3"/>
        </w:rPr>
        <w:t xml:space="preserve"> </w:t>
      </w:r>
      <w:r>
        <w:t>the</w:t>
      </w:r>
      <w:r>
        <w:rPr>
          <w:spacing w:val="-3"/>
        </w:rPr>
        <w:t xml:space="preserve"> </w:t>
      </w:r>
      <w:r>
        <w:t>service</w:t>
      </w:r>
      <w:r>
        <w:rPr>
          <w:spacing w:val="-3"/>
        </w:rPr>
        <w:t xml:space="preserve"> </w:t>
      </w:r>
      <w:r>
        <w:t>cost</w:t>
      </w:r>
      <w:r>
        <w:rPr>
          <w:spacing w:val="-3"/>
        </w:rPr>
        <w:t xml:space="preserve"> </w:t>
      </w:r>
      <w:r>
        <w:t>component,</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"Other expenses" line of our consolidated income statement.</w:t>
      </w:r>
    </w:p>
    <w:p w14:paraId="3618E26E" w14:textId="77777777" w:rsidR="007C5CDA" w:rsidRDefault="007C5CDA">
      <w:pPr>
        <w:pStyle w:val="BodyText"/>
        <w:rPr>
          <w:sz w:val="24"/>
        </w:rPr>
      </w:pPr>
    </w:p>
    <w:p w14:paraId="73B37438" w14:textId="77777777" w:rsidR="007C5CDA" w:rsidRDefault="007C5CDA">
      <w:pPr>
        <w:pStyle w:val="BodyText"/>
        <w:spacing w:before="5"/>
        <w:rPr>
          <w:sz w:val="18"/>
        </w:rPr>
      </w:pPr>
    </w:p>
    <w:p w14:paraId="467E7584" w14:textId="77777777" w:rsidR="007C5CDA" w:rsidRDefault="002B15B5">
      <w:pPr>
        <w:pStyle w:val="Heading4"/>
      </w:pPr>
      <w:bookmarkStart w:id="45" w:name="Related_Party_Transactions"/>
      <w:bookmarkEnd w:id="45"/>
      <w:r>
        <w:rPr>
          <w:color w:val="0B2CD8"/>
        </w:rPr>
        <w:t>Note</w:t>
      </w:r>
      <w:r>
        <w:rPr>
          <w:color w:val="0B2CD8"/>
          <w:spacing w:val="-2"/>
        </w:rPr>
        <w:t xml:space="preserve"> </w:t>
      </w:r>
      <w:r>
        <w:rPr>
          <w:color w:val="0B2CD8"/>
        </w:rPr>
        <w:t>15—Related</w:t>
      </w:r>
      <w:r>
        <w:rPr>
          <w:color w:val="0B2CD8"/>
          <w:spacing w:val="-3"/>
        </w:rPr>
        <w:t xml:space="preserve"> </w:t>
      </w:r>
      <w:r>
        <w:rPr>
          <w:color w:val="0B2CD8"/>
        </w:rPr>
        <w:t>Party</w:t>
      </w:r>
      <w:r>
        <w:rPr>
          <w:color w:val="0B2CD8"/>
          <w:spacing w:val="-1"/>
        </w:rPr>
        <w:t xml:space="preserve"> </w:t>
      </w:r>
      <w:r>
        <w:rPr>
          <w:color w:val="0B2CD8"/>
          <w:spacing w:val="-2"/>
        </w:rPr>
        <w:t>Transactions</w:t>
      </w:r>
    </w:p>
    <w:p w14:paraId="7C6F1574" w14:textId="77777777" w:rsidR="007C5CDA" w:rsidRDefault="002B15B5">
      <w:pPr>
        <w:pStyle w:val="BodyText"/>
        <w:spacing w:before="3"/>
        <w:ind w:left="110"/>
      </w:pPr>
      <w:r>
        <w:t>Our</w:t>
      </w:r>
      <w:r>
        <w:rPr>
          <w:spacing w:val="-8"/>
        </w:rPr>
        <w:t xml:space="preserve"> </w:t>
      </w:r>
      <w:r>
        <w:t>related</w:t>
      </w:r>
      <w:r>
        <w:rPr>
          <w:spacing w:val="-5"/>
        </w:rPr>
        <w:t xml:space="preserve"> </w:t>
      </w:r>
      <w:r>
        <w:t>parties</w:t>
      </w:r>
      <w:r>
        <w:rPr>
          <w:spacing w:val="-6"/>
        </w:rPr>
        <w:t xml:space="preserve"> </w:t>
      </w:r>
      <w:r>
        <w:t>primarily</w:t>
      </w:r>
      <w:r>
        <w:rPr>
          <w:spacing w:val="-5"/>
        </w:rPr>
        <w:t xml:space="preserve"> </w:t>
      </w:r>
      <w:r>
        <w:t>include</w:t>
      </w:r>
      <w:r>
        <w:rPr>
          <w:spacing w:val="-6"/>
        </w:rPr>
        <w:t xml:space="preserve"> </w:t>
      </w:r>
      <w:r>
        <w:t>equity</w:t>
      </w:r>
      <w:r>
        <w:rPr>
          <w:spacing w:val="-5"/>
        </w:rPr>
        <w:t xml:space="preserve"> </w:t>
      </w:r>
      <w:r>
        <w:t>method</w:t>
      </w:r>
      <w:r>
        <w:rPr>
          <w:spacing w:val="-6"/>
        </w:rPr>
        <w:t xml:space="preserve"> </w:t>
      </w:r>
      <w:r>
        <w:t>investments</w:t>
      </w:r>
      <w:r>
        <w:rPr>
          <w:spacing w:val="-5"/>
        </w:rPr>
        <w:t xml:space="preserve"> </w:t>
      </w:r>
      <w:r>
        <w:t>and</w:t>
      </w:r>
      <w:r>
        <w:rPr>
          <w:spacing w:val="-6"/>
        </w:rPr>
        <w:t xml:space="preserve"> </w:t>
      </w:r>
      <w:r>
        <w:t>certain</w:t>
      </w:r>
      <w:r>
        <w:rPr>
          <w:spacing w:val="-5"/>
        </w:rPr>
        <w:t xml:space="preserve"> </w:t>
      </w:r>
      <w:r>
        <w:t>trusts</w:t>
      </w:r>
      <w:r>
        <w:rPr>
          <w:spacing w:val="-6"/>
        </w:rPr>
        <w:t xml:space="preserve"> </w:t>
      </w:r>
      <w:r>
        <w:t>for</w:t>
      </w:r>
      <w:r>
        <w:rPr>
          <w:spacing w:val="-5"/>
        </w:rPr>
        <w:t xml:space="preserve"> </w:t>
      </w:r>
      <w:r>
        <w:t>the</w:t>
      </w:r>
      <w:r>
        <w:rPr>
          <w:spacing w:val="-6"/>
        </w:rPr>
        <w:t xml:space="preserve"> </w:t>
      </w:r>
      <w:r>
        <w:t>benefit</w:t>
      </w:r>
      <w:r>
        <w:rPr>
          <w:spacing w:val="-5"/>
        </w:rPr>
        <w:t xml:space="preserve"> </w:t>
      </w:r>
      <w:r>
        <w:t>of</w:t>
      </w:r>
      <w:r>
        <w:rPr>
          <w:spacing w:val="-5"/>
        </w:rPr>
        <w:t xml:space="preserve"> </w:t>
      </w:r>
      <w:r>
        <w:rPr>
          <w:spacing w:val="-2"/>
        </w:rPr>
        <w:t>employees.</w:t>
      </w:r>
    </w:p>
    <w:p w14:paraId="4C96EE70" w14:textId="77777777" w:rsidR="007C5CDA" w:rsidRDefault="007C5CDA">
      <w:pPr>
        <w:pStyle w:val="BodyText"/>
        <w:spacing w:before="10"/>
        <w:rPr>
          <w:sz w:val="23"/>
        </w:rPr>
      </w:pPr>
    </w:p>
    <w:p w14:paraId="55461CB9" w14:textId="77777777" w:rsidR="007C5CDA" w:rsidRDefault="002B15B5">
      <w:pPr>
        <w:pStyle w:val="BodyText"/>
        <w:spacing w:after="5" w:line="259" w:lineRule="auto"/>
        <w:ind w:left="7957" w:right="455" w:hanging="1"/>
        <w:jc w:val="center"/>
      </w:pPr>
      <w:r>
        <w:rPr>
          <w:noProof/>
        </w:rPr>
        <mc:AlternateContent>
          <mc:Choice Requires="wpg">
            <w:drawing>
              <wp:anchor distT="0" distB="0" distL="0" distR="0" simplePos="0" relativeHeight="15744512" behindDoc="0" locked="0" layoutInCell="1" allowOverlap="1" wp14:anchorId="122C2B8E" wp14:editId="438F9890">
                <wp:simplePos x="0" y="0"/>
                <wp:positionH relativeFrom="page">
                  <wp:posOffset>5505450</wp:posOffset>
                </wp:positionH>
                <wp:positionV relativeFrom="paragraph">
                  <wp:posOffset>165372</wp:posOffset>
                </wp:positionV>
                <wp:extent cx="1524000" cy="127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27" name="Graphic 127"/>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28" name="Graphic 128"/>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4CEF8127" id="Group 126" o:spid="_x0000_s1026" style="position:absolute;margin-left:433.5pt;margin-top:13pt;width:120pt;height:1pt;z-index:15744512;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">
                <v:shape id="Graphic 127"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" path="m1524000,l,e" fillcolor="black" stroked="f">
                  <v:path arrowok="t"/>
                </v:shape>
                <v:shape id="Graphic 128"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45"/>
        <w:gridCol w:w="855"/>
      </w:tblGrid>
      <w:tr w:rsidR="007C5CDA" w14:paraId="61FEA272" w14:textId="77777777">
        <w:trPr>
          <w:trHeight w:val="265"/>
        </w:trPr>
        <w:tc>
          <w:tcPr>
            <w:tcW w:w="7500" w:type="dxa"/>
          </w:tcPr>
          <w:p w14:paraId="7DC8BD78" w14:textId="77777777" w:rsidR="007C5CDA" w:rsidRDefault="007C5CDA">
            <w:pPr>
              <w:pStyle w:val="TableParagraph"/>
              <w:spacing w:before="0"/>
              <w:rPr>
                <w:rFonts w:ascii="Times New Roman"/>
                <w:sz w:val="18"/>
              </w:rPr>
            </w:pPr>
          </w:p>
        </w:tc>
        <w:tc>
          <w:tcPr>
            <w:tcW w:w="1545" w:type="dxa"/>
            <w:tcBorders>
              <w:top w:val="single" w:sz="8" w:space="0" w:color="0B2CD8"/>
              <w:bottom w:val="single" w:sz="8" w:space="0" w:color="0B2CD8"/>
            </w:tcBorders>
          </w:tcPr>
          <w:p w14:paraId="1919A3C0" w14:textId="77777777" w:rsidR="007C5CDA" w:rsidRDefault="002B15B5">
            <w:pPr>
              <w:pStyle w:val="TableParagraph"/>
              <w:spacing w:before="4" w:line="240" w:lineRule="exact"/>
              <w:ind w:right="395"/>
              <w:jc w:val="right"/>
              <w:rPr>
                <w:b/>
                <w:sz w:val="20"/>
              </w:rPr>
            </w:pPr>
            <w:r>
              <w:rPr>
                <w:b/>
                <w:spacing w:val="-4"/>
                <w:sz w:val="20"/>
              </w:rPr>
              <w:t>2024</w:t>
            </w:r>
          </w:p>
        </w:tc>
        <w:tc>
          <w:tcPr>
            <w:tcW w:w="855" w:type="dxa"/>
            <w:tcBorders>
              <w:top w:val="single" w:sz="8" w:space="0" w:color="0B2CD8"/>
              <w:bottom w:val="single" w:sz="8" w:space="0" w:color="0B2CD8"/>
            </w:tcBorders>
          </w:tcPr>
          <w:p w14:paraId="07ABB9AC" w14:textId="77777777" w:rsidR="007C5CDA" w:rsidRDefault="002B15B5">
            <w:pPr>
              <w:pStyle w:val="TableParagraph"/>
              <w:spacing w:before="4" w:line="240" w:lineRule="exact"/>
              <w:ind w:right="50"/>
              <w:jc w:val="right"/>
              <w:rPr>
                <w:sz w:val="20"/>
              </w:rPr>
            </w:pPr>
            <w:r>
              <w:rPr>
                <w:spacing w:val="-4"/>
                <w:sz w:val="20"/>
              </w:rPr>
              <w:t>2023</w:t>
            </w:r>
          </w:p>
        </w:tc>
      </w:tr>
      <w:tr w:rsidR="007C5CDA" w14:paraId="5E349273" w14:textId="77777777">
        <w:trPr>
          <w:trHeight w:val="554"/>
        </w:trPr>
        <w:tc>
          <w:tcPr>
            <w:tcW w:w="7500" w:type="dxa"/>
          </w:tcPr>
          <w:p w14:paraId="00AADAA4" w14:textId="77777777" w:rsidR="007C5CDA" w:rsidRDefault="002B15B5">
            <w:pPr>
              <w:pStyle w:val="TableParagraph"/>
              <w:spacing w:before="4"/>
              <w:ind w:left="52"/>
              <w:rPr>
                <w:b/>
                <w:sz w:val="20"/>
              </w:rPr>
            </w:pPr>
            <w:r>
              <w:rPr>
                <w:b/>
                <w:sz w:val="20"/>
              </w:rPr>
              <w:t>Significant</w:t>
            </w:r>
            <w:r>
              <w:rPr>
                <w:b/>
                <w:spacing w:val="-9"/>
                <w:sz w:val="20"/>
              </w:rPr>
              <w:t xml:space="preserve"> </w:t>
            </w:r>
            <w:r>
              <w:rPr>
                <w:b/>
                <w:sz w:val="20"/>
              </w:rPr>
              <w:t>Transactions</w:t>
            </w:r>
            <w:r>
              <w:rPr>
                <w:b/>
                <w:spacing w:val="-8"/>
                <w:sz w:val="20"/>
              </w:rPr>
              <w:t xml:space="preserve"> </w:t>
            </w:r>
            <w:r>
              <w:rPr>
                <w:b/>
                <w:sz w:val="20"/>
              </w:rPr>
              <w:t>with</w:t>
            </w:r>
            <w:r>
              <w:rPr>
                <w:b/>
                <w:spacing w:val="-8"/>
                <w:sz w:val="20"/>
              </w:rPr>
              <w:t xml:space="preserve"> </w:t>
            </w:r>
            <w:r>
              <w:rPr>
                <w:b/>
                <w:sz w:val="20"/>
              </w:rPr>
              <w:t>Equity</w:t>
            </w:r>
            <w:r>
              <w:rPr>
                <w:b/>
                <w:spacing w:val="-8"/>
                <w:sz w:val="20"/>
              </w:rPr>
              <w:t xml:space="preserve"> </w:t>
            </w:r>
            <w:r>
              <w:rPr>
                <w:b/>
                <w:spacing w:val="-2"/>
                <w:sz w:val="20"/>
              </w:rPr>
              <w:t>Affiliates</w:t>
            </w:r>
          </w:p>
          <w:p w14:paraId="35927648" w14:textId="77777777" w:rsidR="007C5CDA" w:rsidRDefault="002B15B5">
            <w:pPr>
              <w:pStyle w:val="TableParagraph"/>
              <w:spacing w:before="41"/>
              <w:ind w:left="52"/>
              <w:rPr>
                <w:sz w:val="20"/>
              </w:rPr>
            </w:pPr>
            <w:r>
              <w:rPr>
                <w:sz w:val="20"/>
              </w:rPr>
              <w:t>Operating</w:t>
            </w:r>
            <w:r>
              <w:rPr>
                <w:spacing w:val="-6"/>
                <w:sz w:val="20"/>
              </w:rPr>
              <w:t xml:space="preserve"> </w:t>
            </w:r>
            <w:r>
              <w:rPr>
                <w:sz w:val="20"/>
              </w:rPr>
              <w:t>revenues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pacing w:val="-2"/>
                <w:sz w:val="20"/>
              </w:rPr>
              <w:t>income</w:t>
            </w:r>
          </w:p>
        </w:tc>
        <w:tc>
          <w:tcPr>
            <w:tcW w:w="1545" w:type="dxa"/>
            <w:tcBorders>
              <w:top w:val="single" w:sz="8" w:space="0" w:color="0B2CD8"/>
            </w:tcBorders>
          </w:tcPr>
          <w:p w14:paraId="4ED0848B" w14:textId="77777777" w:rsidR="007C5CDA" w:rsidRDefault="007C5CDA">
            <w:pPr>
              <w:pStyle w:val="TableParagraph"/>
              <w:spacing w:before="8"/>
              <w:rPr>
                <w:sz w:val="23"/>
              </w:rPr>
            </w:pPr>
          </w:p>
          <w:p w14:paraId="3079AC60" w14:textId="77777777" w:rsidR="007C5CDA" w:rsidRDefault="002B15B5">
            <w:pPr>
              <w:pStyle w:val="TableParagraph"/>
              <w:tabs>
                <w:tab w:val="left" w:pos="867"/>
              </w:tabs>
              <w:spacing w:before="1"/>
              <w:ind w:right="420"/>
              <w:jc w:val="right"/>
              <w:rPr>
                <w:b/>
                <w:sz w:val="20"/>
              </w:rPr>
            </w:pPr>
            <w:r>
              <w:rPr>
                <w:b/>
                <w:spacing w:val="-10"/>
                <w:sz w:val="20"/>
              </w:rPr>
              <w:t>$</w:t>
            </w:r>
            <w:r>
              <w:rPr>
                <w:b/>
                <w:sz w:val="20"/>
              </w:rPr>
              <w:tab/>
            </w:r>
            <w:r>
              <w:rPr>
                <w:b/>
                <w:spacing w:val="-5"/>
                <w:sz w:val="20"/>
              </w:rPr>
              <w:t>17</w:t>
            </w:r>
          </w:p>
        </w:tc>
        <w:tc>
          <w:tcPr>
            <w:tcW w:w="855" w:type="dxa"/>
            <w:tcBorders>
              <w:top w:val="single" w:sz="8" w:space="0" w:color="0B2CD8"/>
            </w:tcBorders>
          </w:tcPr>
          <w:p w14:paraId="46D6BD96" w14:textId="77777777" w:rsidR="007C5CDA" w:rsidRDefault="007C5CDA">
            <w:pPr>
              <w:pStyle w:val="TableParagraph"/>
              <w:spacing w:before="8"/>
              <w:rPr>
                <w:sz w:val="23"/>
              </w:rPr>
            </w:pPr>
          </w:p>
          <w:p w14:paraId="3733EDBF" w14:textId="77777777" w:rsidR="007C5CDA" w:rsidRDefault="002B15B5">
            <w:pPr>
              <w:pStyle w:val="TableParagraph"/>
              <w:spacing w:before="1"/>
              <w:ind w:right="73"/>
              <w:jc w:val="right"/>
              <w:rPr>
                <w:sz w:val="20"/>
              </w:rPr>
            </w:pPr>
            <w:r>
              <w:rPr>
                <w:spacing w:val="-5"/>
                <w:sz w:val="20"/>
              </w:rPr>
              <w:t>21</w:t>
            </w:r>
          </w:p>
        </w:tc>
      </w:tr>
      <w:tr w:rsidR="007C5CDA" w14:paraId="18378C29" w14:textId="77777777">
        <w:trPr>
          <w:trHeight w:val="280"/>
        </w:trPr>
        <w:tc>
          <w:tcPr>
            <w:tcW w:w="7500" w:type="dxa"/>
            <w:tcBorders>
              <w:bottom w:val="single" w:sz="8" w:space="0" w:color="5D6670"/>
            </w:tcBorders>
          </w:tcPr>
          <w:p w14:paraId="21E32C5B" w14:textId="77777777" w:rsidR="007C5CDA" w:rsidRDefault="002B15B5">
            <w:pPr>
              <w:pStyle w:val="TableParagraph"/>
              <w:spacing w:line="240" w:lineRule="exact"/>
              <w:ind w:left="52"/>
              <w:rPr>
                <w:sz w:val="20"/>
              </w:rPr>
            </w:pPr>
            <w:r>
              <w:rPr>
                <w:sz w:val="20"/>
              </w:rPr>
              <w:t>Operating</w:t>
            </w:r>
            <w:r>
              <w:rPr>
                <w:spacing w:val="-9"/>
                <w:sz w:val="20"/>
              </w:rPr>
              <w:t xml:space="preserve"> </w:t>
            </w:r>
            <w:r>
              <w:rPr>
                <w:sz w:val="20"/>
              </w:rPr>
              <w:t>expenses</w:t>
            </w:r>
            <w:r>
              <w:rPr>
                <w:spacing w:val="-7"/>
                <w:sz w:val="20"/>
              </w:rPr>
              <w:t xml:space="preserve"> </w:t>
            </w:r>
            <w:r>
              <w:rPr>
                <w:sz w:val="20"/>
              </w:rPr>
              <w:t>and</w:t>
            </w:r>
            <w:r>
              <w:rPr>
                <w:spacing w:val="-6"/>
                <w:sz w:val="20"/>
              </w:rPr>
              <w:t xml:space="preserve"> </w:t>
            </w:r>
            <w:r>
              <w:rPr>
                <w:sz w:val="20"/>
              </w:rPr>
              <w:t>selling,</w:t>
            </w:r>
            <w:r>
              <w:rPr>
                <w:spacing w:val="-7"/>
                <w:sz w:val="20"/>
              </w:rPr>
              <w:t xml:space="preserve"> </w:t>
            </w:r>
            <w:r>
              <w:rPr>
                <w:sz w:val="20"/>
              </w:rPr>
              <w:t>general</w:t>
            </w:r>
            <w:r>
              <w:rPr>
                <w:spacing w:val="-6"/>
                <w:sz w:val="20"/>
              </w:rPr>
              <w:t xml:space="preserve"> </w:t>
            </w:r>
            <w:r>
              <w:rPr>
                <w:sz w:val="20"/>
              </w:rPr>
              <w:t>and</w:t>
            </w:r>
            <w:r>
              <w:rPr>
                <w:spacing w:val="-7"/>
                <w:sz w:val="20"/>
              </w:rPr>
              <w:t xml:space="preserve"> </w:t>
            </w:r>
            <w:r>
              <w:rPr>
                <w:sz w:val="20"/>
              </w:rPr>
              <w:t>administrative</w:t>
            </w:r>
            <w:r>
              <w:rPr>
                <w:spacing w:val="-6"/>
                <w:sz w:val="20"/>
              </w:rPr>
              <w:t xml:space="preserve"> </w:t>
            </w:r>
            <w:r>
              <w:rPr>
                <w:spacing w:val="-2"/>
                <w:sz w:val="20"/>
              </w:rPr>
              <w:t>expenses</w:t>
            </w:r>
          </w:p>
        </w:tc>
        <w:tc>
          <w:tcPr>
            <w:tcW w:w="1545" w:type="dxa"/>
            <w:tcBorders>
              <w:bottom w:val="single" w:sz="8" w:space="0" w:color="5D6670"/>
            </w:tcBorders>
          </w:tcPr>
          <w:p w14:paraId="23296C16" w14:textId="77777777" w:rsidR="007C5CDA" w:rsidRDefault="002B15B5">
            <w:pPr>
              <w:pStyle w:val="TableParagraph"/>
              <w:spacing w:line="240" w:lineRule="exact"/>
              <w:ind w:right="420"/>
              <w:jc w:val="right"/>
              <w:rPr>
                <w:b/>
                <w:sz w:val="20"/>
              </w:rPr>
            </w:pPr>
            <w:r>
              <w:rPr>
                <w:b/>
                <w:spacing w:val="-5"/>
                <w:sz w:val="20"/>
              </w:rPr>
              <w:t>55</w:t>
            </w:r>
          </w:p>
        </w:tc>
        <w:tc>
          <w:tcPr>
            <w:tcW w:w="855" w:type="dxa"/>
            <w:tcBorders>
              <w:bottom w:val="single" w:sz="8" w:space="0" w:color="5D6670"/>
            </w:tcBorders>
          </w:tcPr>
          <w:p w14:paraId="07245758" w14:textId="77777777" w:rsidR="007C5CDA" w:rsidRDefault="002B15B5">
            <w:pPr>
              <w:pStyle w:val="TableParagraph"/>
              <w:spacing w:line="240" w:lineRule="exact"/>
              <w:ind w:right="73"/>
              <w:jc w:val="right"/>
              <w:rPr>
                <w:sz w:val="20"/>
              </w:rPr>
            </w:pPr>
            <w:r>
              <w:rPr>
                <w:spacing w:val="-5"/>
                <w:sz w:val="20"/>
              </w:rPr>
              <w:t>78</w:t>
            </w:r>
          </w:p>
        </w:tc>
      </w:tr>
    </w:tbl>
    <w:p w14:paraId="2608B56C" w14:textId="77777777" w:rsidR="007C5CDA" w:rsidRDefault="007C5CDA">
      <w:pPr>
        <w:spacing w:line="240" w:lineRule="exact"/>
        <w:jc w:val="right"/>
        <w:rPr>
          <w:sz w:val="20"/>
        </w:rPr>
        <w:sectPr w:rsidR="007C5CDA">
          <w:type w:val="continuous"/>
          <w:pgSz w:w="12240" w:h="15840"/>
          <w:pgMar w:top="780" w:right="1060" w:bottom="280" w:left="1060" w:header="375" w:footer="530" w:gutter="0"/>
          <w:cols w:space="720"/>
        </w:sectPr>
      </w:pPr>
    </w:p>
    <w:p w14:paraId="3724B060" w14:textId="77777777" w:rsidR="007C5CDA" w:rsidRDefault="002B15B5">
      <w:pPr>
        <w:pStyle w:val="Heading4"/>
        <w:spacing w:before="106"/>
      </w:pPr>
      <w:bookmarkStart w:id="46" w:name="Sales_and_Other_Operating_Revenues"/>
      <w:bookmarkEnd w:id="46"/>
      <w:r>
        <w:rPr>
          <w:color w:val="0B2CD8"/>
        </w:rPr>
        <w:lastRenderedPageBreak/>
        <w:t>Note</w:t>
      </w:r>
      <w:r>
        <w:rPr>
          <w:color w:val="0B2CD8"/>
          <w:spacing w:val="-3"/>
        </w:rPr>
        <w:t xml:space="preserve"> </w:t>
      </w:r>
      <w:r>
        <w:rPr>
          <w:color w:val="0B2CD8"/>
        </w:rPr>
        <w:t>16—Sales</w:t>
      </w:r>
      <w:r>
        <w:rPr>
          <w:color w:val="0B2CD8"/>
          <w:spacing w:val="-3"/>
        </w:rPr>
        <w:t xml:space="preserve"> </w:t>
      </w:r>
      <w:r>
        <w:rPr>
          <w:color w:val="0B2CD8"/>
        </w:rPr>
        <w:t>and</w:t>
      </w:r>
      <w:r>
        <w:rPr>
          <w:color w:val="0B2CD8"/>
          <w:spacing w:val="-4"/>
        </w:rPr>
        <w:t xml:space="preserve"> </w:t>
      </w:r>
      <w:r>
        <w:rPr>
          <w:color w:val="0B2CD8"/>
        </w:rPr>
        <w:t>Other</w:t>
      </w:r>
      <w:r>
        <w:rPr>
          <w:color w:val="0B2CD8"/>
          <w:spacing w:val="-2"/>
        </w:rPr>
        <w:t xml:space="preserve"> </w:t>
      </w:r>
      <w:r>
        <w:rPr>
          <w:color w:val="0B2CD8"/>
        </w:rPr>
        <w:t>Operating</w:t>
      </w:r>
      <w:r>
        <w:rPr>
          <w:color w:val="0B2CD8"/>
          <w:spacing w:val="-3"/>
        </w:rPr>
        <w:t xml:space="preserve"> </w:t>
      </w:r>
      <w:r>
        <w:rPr>
          <w:color w:val="0B2CD8"/>
          <w:spacing w:val="-2"/>
        </w:rPr>
        <w:t>Revenues</w:t>
      </w:r>
    </w:p>
    <w:p w14:paraId="158F18F0" w14:textId="77777777" w:rsidR="007C5CDA" w:rsidRDefault="002B15B5">
      <w:pPr>
        <w:pStyle w:val="Heading5"/>
        <w:spacing w:before="3" w:line="242" w:lineRule="exact"/>
      </w:pPr>
      <w:r>
        <w:t>Revenue</w:t>
      </w:r>
      <w:r>
        <w:rPr>
          <w:spacing w:val="-6"/>
        </w:rPr>
        <w:t xml:space="preserve"> </w:t>
      </w:r>
      <w:r>
        <w:t>from</w:t>
      </w:r>
      <w:r>
        <w:rPr>
          <w:spacing w:val="-6"/>
        </w:rPr>
        <w:t xml:space="preserve"> </w:t>
      </w:r>
      <w:r>
        <w:t>Contracts</w:t>
      </w:r>
      <w:r>
        <w:rPr>
          <w:spacing w:val="-6"/>
        </w:rPr>
        <w:t xml:space="preserve"> </w:t>
      </w:r>
      <w:r>
        <w:t>with</w:t>
      </w:r>
      <w:r>
        <w:rPr>
          <w:spacing w:val="-6"/>
        </w:rPr>
        <w:t xml:space="preserve"> </w:t>
      </w:r>
      <w:r>
        <w:rPr>
          <w:spacing w:val="-2"/>
        </w:rPr>
        <w:t>Customers</w:t>
      </w:r>
    </w:p>
    <w:p w14:paraId="2DBC5C4C" w14:textId="77777777" w:rsidR="007C5CDA" w:rsidRDefault="002B15B5">
      <w:pPr>
        <w:pStyle w:val="BodyText"/>
        <w:spacing w:line="242" w:lineRule="exact"/>
        <w:ind w:left="110"/>
      </w:pPr>
      <w:r>
        <w:t>The</w:t>
      </w:r>
      <w:r>
        <w:rPr>
          <w:spacing w:val="-8"/>
        </w:rPr>
        <w:t xml:space="preserve"> </w:t>
      </w:r>
      <w:r>
        <w:t>following</w:t>
      </w:r>
      <w:r>
        <w:rPr>
          <w:spacing w:val="-6"/>
        </w:rPr>
        <w:t xml:space="preserve"> </w:t>
      </w:r>
      <w:r>
        <w:t>table</w:t>
      </w:r>
      <w:r>
        <w:rPr>
          <w:spacing w:val="-6"/>
        </w:rPr>
        <w:t xml:space="preserve"> </w:t>
      </w:r>
      <w:r>
        <w:t>provides</w:t>
      </w:r>
      <w:r>
        <w:rPr>
          <w:spacing w:val="-6"/>
        </w:rPr>
        <w:t xml:space="preserve"> </w:t>
      </w:r>
      <w:r>
        <w:t>further</w:t>
      </w:r>
      <w:r>
        <w:rPr>
          <w:spacing w:val="-6"/>
        </w:rPr>
        <w:t xml:space="preserve"> </w:t>
      </w:r>
      <w:r>
        <w:t>disaggregation</w:t>
      </w:r>
      <w:r>
        <w:rPr>
          <w:spacing w:val="-6"/>
        </w:rPr>
        <w:t xml:space="preserve"> </w:t>
      </w:r>
      <w:r>
        <w:t>of</w:t>
      </w:r>
      <w:r>
        <w:rPr>
          <w:spacing w:val="-6"/>
        </w:rPr>
        <w:t xml:space="preserve"> </w:t>
      </w:r>
      <w:r>
        <w:t>our</w:t>
      </w:r>
      <w:r>
        <w:rPr>
          <w:spacing w:val="-6"/>
        </w:rPr>
        <w:t xml:space="preserve"> </w:t>
      </w:r>
      <w:r>
        <w:t>consolidated</w:t>
      </w:r>
      <w:r>
        <w:rPr>
          <w:spacing w:val="-6"/>
        </w:rPr>
        <w:t xml:space="preserve"> </w:t>
      </w:r>
      <w:r>
        <w:t>sales</w:t>
      </w:r>
      <w:r>
        <w:rPr>
          <w:spacing w:val="-6"/>
        </w:rPr>
        <w:t xml:space="preserve"> </w:t>
      </w:r>
      <w:r>
        <w:t>and</w:t>
      </w:r>
      <w:r>
        <w:rPr>
          <w:spacing w:val="-6"/>
        </w:rPr>
        <w:t xml:space="preserve"> </w:t>
      </w:r>
      <w:r>
        <w:t>other</w:t>
      </w:r>
      <w:r>
        <w:rPr>
          <w:spacing w:val="-6"/>
        </w:rPr>
        <w:t xml:space="preserve"> </w:t>
      </w:r>
      <w:r>
        <w:t>operating</w:t>
      </w:r>
      <w:r>
        <w:rPr>
          <w:spacing w:val="-6"/>
        </w:rPr>
        <w:t xml:space="preserve"> </w:t>
      </w:r>
      <w:r>
        <w:rPr>
          <w:spacing w:val="-2"/>
        </w:rPr>
        <w:t>revenues:</w:t>
      </w:r>
    </w:p>
    <w:p w14:paraId="2E2D906C" w14:textId="77777777" w:rsidR="007C5CDA" w:rsidRDefault="007C5CDA">
      <w:pPr>
        <w:pStyle w:val="BodyText"/>
        <w:spacing w:before="10"/>
        <w:rPr>
          <w:sz w:val="23"/>
        </w:rPr>
      </w:pPr>
    </w:p>
    <w:p w14:paraId="250A5DA5" w14:textId="77777777" w:rsidR="007C5CDA" w:rsidRDefault="002B15B5">
      <w:pPr>
        <w:pStyle w:val="BodyText"/>
        <w:spacing w:after="5" w:line="259" w:lineRule="auto"/>
        <w:ind w:left="7957" w:right="455" w:hanging="1"/>
        <w:jc w:val="center"/>
      </w:pPr>
      <w:r>
        <w:rPr>
          <w:noProof/>
        </w:rPr>
        <mc:AlternateContent>
          <mc:Choice Requires="wpg">
            <w:drawing>
              <wp:anchor distT="0" distB="0" distL="0" distR="0" simplePos="0" relativeHeight="15745024" behindDoc="0" locked="0" layoutInCell="1" allowOverlap="1" wp14:anchorId="76DCAC11" wp14:editId="0AC20DA0">
                <wp:simplePos x="0" y="0"/>
                <wp:positionH relativeFrom="page">
                  <wp:posOffset>5505450</wp:posOffset>
                </wp:positionH>
                <wp:positionV relativeFrom="paragraph">
                  <wp:posOffset>165372</wp:posOffset>
                </wp:positionV>
                <wp:extent cx="1524000" cy="1270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30" name="Graphic 130"/>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31" name="Graphic 131"/>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EBA9952" id="Group 129" o:spid="_x0000_s1026" style="position:absolute;margin-left:433.5pt;margin-top:13pt;width:120pt;height:1pt;z-index:15745024;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">
                <v:shape id="Graphic 130"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" path="m1524000,l,e" fillcolor="black" stroked="f">
                  <v:path arrowok="t"/>
                </v:shape>
                <v:shape id="Graphic 131"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477"/>
        <w:gridCol w:w="923"/>
      </w:tblGrid>
      <w:tr w:rsidR="007C5CDA" w14:paraId="0FD0FDB9" w14:textId="77777777">
        <w:trPr>
          <w:trHeight w:val="265"/>
        </w:trPr>
        <w:tc>
          <w:tcPr>
            <w:tcW w:w="7500" w:type="dxa"/>
          </w:tcPr>
          <w:p w14:paraId="19B757B0" w14:textId="77777777" w:rsidR="007C5CDA" w:rsidRDefault="007C5CDA">
            <w:pPr>
              <w:pStyle w:val="TableParagraph"/>
              <w:spacing w:before="0"/>
              <w:rPr>
                <w:rFonts w:ascii="Times New Roman"/>
                <w:sz w:val="18"/>
              </w:rPr>
            </w:pPr>
          </w:p>
        </w:tc>
        <w:tc>
          <w:tcPr>
            <w:tcW w:w="1477" w:type="dxa"/>
            <w:tcBorders>
              <w:top w:val="single" w:sz="8" w:space="0" w:color="0B2CD8"/>
              <w:bottom w:val="single" w:sz="8" w:space="0" w:color="0B2CD8"/>
            </w:tcBorders>
          </w:tcPr>
          <w:p w14:paraId="29ABBF20" w14:textId="77777777" w:rsidR="007C5CDA" w:rsidRDefault="002B15B5">
            <w:pPr>
              <w:pStyle w:val="TableParagraph"/>
              <w:spacing w:before="4" w:line="240" w:lineRule="exact"/>
              <w:ind w:right="327"/>
              <w:jc w:val="right"/>
              <w:rPr>
                <w:b/>
                <w:sz w:val="20"/>
              </w:rPr>
            </w:pPr>
            <w:r>
              <w:rPr>
                <w:b/>
                <w:spacing w:val="-4"/>
                <w:sz w:val="20"/>
              </w:rPr>
              <w:t>2024</w:t>
            </w:r>
          </w:p>
        </w:tc>
        <w:tc>
          <w:tcPr>
            <w:tcW w:w="923" w:type="dxa"/>
            <w:tcBorders>
              <w:top w:val="single" w:sz="8" w:space="0" w:color="0B2CD8"/>
              <w:bottom w:val="single" w:sz="8" w:space="0" w:color="0B2CD8"/>
            </w:tcBorders>
          </w:tcPr>
          <w:p w14:paraId="3CCFED57" w14:textId="77777777" w:rsidR="007C5CDA" w:rsidRDefault="002B15B5">
            <w:pPr>
              <w:pStyle w:val="TableParagraph"/>
              <w:spacing w:before="4" w:line="240" w:lineRule="exact"/>
              <w:ind w:right="50"/>
              <w:jc w:val="right"/>
              <w:rPr>
                <w:sz w:val="20"/>
              </w:rPr>
            </w:pPr>
            <w:r>
              <w:rPr>
                <w:spacing w:val="-4"/>
                <w:sz w:val="20"/>
              </w:rPr>
              <w:t>2023</w:t>
            </w:r>
          </w:p>
        </w:tc>
      </w:tr>
      <w:tr w:rsidR="007C5CDA" w14:paraId="0772931F" w14:textId="77777777">
        <w:trPr>
          <w:trHeight w:val="269"/>
        </w:trPr>
        <w:tc>
          <w:tcPr>
            <w:tcW w:w="7500" w:type="dxa"/>
          </w:tcPr>
          <w:p w14:paraId="5FA250E3" w14:textId="77777777" w:rsidR="007C5CDA" w:rsidRDefault="002B15B5">
            <w:pPr>
              <w:pStyle w:val="TableParagraph"/>
              <w:spacing w:before="4"/>
              <w:ind w:left="52"/>
              <w:rPr>
                <w:sz w:val="20"/>
              </w:rPr>
            </w:pPr>
            <w:r>
              <w:rPr>
                <w:sz w:val="20"/>
              </w:rPr>
              <w:t>Revenue</w:t>
            </w:r>
            <w:r>
              <w:rPr>
                <w:spacing w:val="-6"/>
                <w:sz w:val="20"/>
              </w:rPr>
              <w:t xml:space="preserve"> </w:t>
            </w:r>
            <w:r>
              <w:rPr>
                <w:sz w:val="20"/>
              </w:rPr>
              <w:t>from</w:t>
            </w:r>
            <w:r>
              <w:rPr>
                <w:spacing w:val="-6"/>
                <w:sz w:val="20"/>
              </w:rPr>
              <w:t xml:space="preserve"> </w:t>
            </w:r>
            <w:r>
              <w:rPr>
                <w:sz w:val="20"/>
              </w:rPr>
              <w:t>contracts</w:t>
            </w:r>
            <w:r>
              <w:rPr>
                <w:spacing w:val="-6"/>
                <w:sz w:val="20"/>
              </w:rPr>
              <w:t xml:space="preserve"> </w:t>
            </w:r>
            <w:r>
              <w:rPr>
                <w:sz w:val="20"/>
              </w:rPr>
              <w:t>with</w:t>
            </w:r>
            <w:r>
              <w:rPr>
                <w:spacing w:val="-5"/>
                <w:sz w:val="20"/>
              </w:rPr>
              <w:t xml:space="preserve"> </w:t>
            </w:r>
            <w:r>
              <w:rPr>
                <w:spacing w:val="-2"/>
                <w:sz w:val="20"/>
              </w:rPr>
              <w:t>customers</w:t>
            </w:r>
          </w:p>
        </w:tc>
        <w:tc>
          <w:tcPr>
            <w:tcW w:w="1477" w:type="dxa"/>
            <w:tcBorders>
              <w:top w:val="single" w:sz="8" w:space="0" w:color="0B2CD8"/>
            </w:tcBorders>
          </w:tcPr>
          <w:p w14:paraId="7105F485" w14:textId="77777777" w:rsidR="007C5CDA" w:rsidRDefault="002B15B5">
            <w:pPr>
              <w:pStyle w:val="TableParagraph"/>
              <w:tabs>
                <w:tab w:val="left" w:pos="565"/>
              </w:tabs>
              <w:spacing w:before="4"/>
              <w:ind w:left="52"/>
              <w:rPr>
                <w:b/>
                <w:sz w:val="20"/>
              </w:rPr>
            </w:pPr>
            <w:r>
              <w:rPr>
                <w:b/>
                <w:spacing w:val="-10"/>
                <w:sz w:val="20"/>
              </w:rPr>
              <w:t>$</w:t>
            </w:r>
            <w:r>
              <w:rPr>
                <w:b/>
                <w:sz w:val="20"/>
              </w:rPr>
              <w:tab/>
            </w:r>
            <w:r>
              <w:rPr>
                <w:b/>
                <w:spacing w:val="-2"/>
                <w:sz w:val="20"/>
              </w:rPr>
              <w:t>12,307</w:t>
            </w:r>
          </w:p>
        </w:tc>
        <w:tc>
          <w:tcPr>
            <w:tcW w:w="923" w:type="dxa"/>
            <w:tcBorders>
              <w:top w:val="single" w:sz="8" w:space="0" w:color="0B2CD8"/>
            </w:tcBorders>
          </w:tcPr>
          <w:p w14:paraId="0C828D47" w14:textId="77777777" w:rsidR="007C5CDA" w:rsidRDefault="002B15B5">
            <w:pPr>
              <w:pStyle w:val="TableParagraph"/>
              <w:spacing w:before="4"/>
              <w:ind w:left="291"/>
              <w:rPr>
                <w:sz w:val="20"/>
              </w:rPr>
            </w:pPr>
            <w:r>
              <w:rPr>
                <w:spacing w:val="-2"/>
                <w:sz w:val="20"/>
              </w:rPr>
              <w:t>11,964</w:t>
            </w:r>
          </w:p>
        </w:tc>
      </w:tr>
      <w:tr w:rsidR="007C5CDA" w14:paraId="24AEF925" w14:textId="77777777">
        <w:trPr>
          <w:trHeight w:val="570"/>
        </w:trPr>
        <w:tc>
          <w:tcPr>
            <w:tcW w:w="7500" w:type="dxa"/>
          </w:tcPr>
          <w:p w14:paraId="5182B3D3" w14:textId="77777777" w:rsidR="007C5CDA" w:rsidRDefault="002B15B5">
            <w:pPr>
              <w:pStyle w:val="TableParagraph"/>
              <w:ind w:left="62" w:right="2617"/>
              <w:jc w:val="center"/>
              <w:rPr>
                <w:sz w:val="20"/>
              </w:rPr>
            </w:pPr>
            <w:r>
              <w:rPr>
                <w:sz w:val="20"/>
              </w:rPr>
              <w:t>Revenue</w:t>
            </w:r>
            <w:r>
              <w:rPr>
                <w:spacing w:val="-7"/>
                <w:sz w:val="20"/>
              </w:rPr>
              <w:t xml:space="preserve"> </w:t>
            </w:r>
            <w:r>
              <w:rPr>
                <w:sz w:val="20"/>
              </w:rPr>
              <w:t>from</w:t>
            </w:r>
            <w:r>
              <w:rPr>
                <w:spacing w:val="-5"/>
                <w:sz w:val="20"/>
              </w:rPr>
              <w:t xml:space="preserve"> </w:t>
            </w:r>
            <w:r>
              <w:rPr>
                <w:sz w:val="20"/>
              </w:rPr>
              <w:t>contracts</w:t>
            </w:r>
            <w:r>
              <w:rPr>
                <w:spacing w:val="-5"/>
                <w:sz w:val="20"/>
              </w:rPr>
              <w:t xml:space="preserve"> </w:t>
            </w:r>
            <w:r>
              <w:rPr>
                <w:sz w:val="20"/>
              </w:rPr>
              <w:t>outside</w:t>
            </w:r>
            <w:r>
              <w:rPr>
                <w:spacing w:val="-5"/>
                <w:sz w:val="20"/>
              </w:rPr>
              <w:t xml:space="preserve"> </w:t>
            </w:r>
            <w:r>
              <w:rPr>
                <w:sz w:val="20"/>
              </w:rPr>
              <w:t>the</w:t>
            </w:r>
            <w:r>
              <w:rPr>
                <w:spacing w:val="-5"/>
                <w:sz w:val="20"/>
              </w:rPr>
              <w:t xml:space="preserve"> </w:t>
            </w:r>
            <w:r>
              <w:rPr>
                <w:sz w:val="20"/>
              </w:rPr>
              <w:t>scope</w:t>
            </w:r>
            <w:r>
              <w:rPr>
                <w:spacing w:val="-5"/>
                <w:sz w:val="20"/>
              </w:rPr>
              <w:t xml:space="preserve"> </w:t>
            </w:r>
            <w:r>
              <w:rPr>
                <w:sz w:val="20"/>
              </w:rPr>
              <w:t>of</w:t>
            </w:r>
            <w:r>
              <w:rPr>
                <w:spacing w:val="-5"/>
                <w:sz w:val="20"/>
              </w:rPr>
              <w:t xml:space="preserve"> </w:t>
            </w:r>
            <w:r>
              <w:rPr>
                <w:sz w:val="20"/>
              </w:rPr>
              <w:t>ASC</w:t>
            </w:r>
            <w:r>
              <w:rPr>
                <w:spacing w:val="-5"/>
                <w:sz w:val="20"/>
              </w:rPr>
              <w:t xml:space="preserve"> </w:t>
            </w:r>
            <w:r>
              <w:rPr>
                <w:sz w:val="20"/>
              </w:rPr>
              <w:t>Topic</w:t>
            </w:r>
            <w:r>
              <w:rPr>
                <w:spacing w:val="-4"/>
                <w:sz w:val="20"/>
              </w:rPr>
              <w:t xml:space="preserve"> </w:t>
            </w:r>
            <w:r>
              <w:rPr>
                <w:spacing w:val="-5"/>
                <w:sz w:val="20"/>
              </w:rPr>
              <w:t>606</w:t>
            </w:r>
          </w:p>
          <w:p w14:paraId="1E397BE6" w14:textId="77777777" w:rsidR="007C5CDA" w:rsidRDefault="002B15B5">
            <w:pPr>
              <w:pStyle w:val="TableParagraph"/>
              <w:spacing w:before="41"/>
              <w:ind w:left="62" w:right="2576"/>
              <w:jc w:val="center"/>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477" w:type="dxa"/>
          </w:tcPr>
          <w:p w14:paraId="1E52DCA8" w14:textId="77777777" w:rsidR="007C5CDA" w:rsidRDefault="007C5CDA">
            <w:pPr>
              <w:pStyle w:val="TableParagraph"/>
              <w:spacing w:before="11"/>
              <w:rPr>
                <w:sz w:val="24"/>
              </w:rPr>
            </w:pPr>
          </w:p>
          <w:p w14:paraId="6BE7D20D" w14:textId="77777777" w:rsidR="007C5CDA" w:rsidRDefault="002B15B5">
            <w:pPr>
              <w:pStyle w:val="TableParagraph"/>
              <w:spacing w:before="0"/>
              <w:ind w:right="352"/>
              <w:jc w:val="right"/>
              <w:rPr>
                <w:b/>
                <w:sz w:val="20"/>
              </w:rPr>
            </w:pPr>
            <w:r>
              <w:rPr>
                <w:b/>
                <w:spacing w:val="-2"/>
                <w:sz w:val="20"/>
              </w:rPr>
              <w:t>1,565</w:t>
            </w:r>
          </w:p>
        </w:tc>
        <w:tc>
          <w:tcPr>
            <w:tcW w:w="923" w:type="dxa"/>
          </w:tcPr>
          <w:p w14:paraId="37721F54" w14:textId="77777777" w:rsidR="007C5CDA" w:rsidRDefault="007C5CDA">
            <w:pPr>
              <w:pStyle w:val="TableParagraph"/>
              <w:spacing w:before="11"/>
              <w:rPr>
                <w:sz w:val="24"/>
              </w:rPr>
            </w:pPr>
          </w:p>
          <w:p w14:paraId="3028B4DB" w14:textId="77777777" w:rsidR="007C5CDA" w:rsidRDefault="002B15B5">
            <w:pPr>
              <w:pStyle w:val="TableParagraph"/>
              <w:spacing w:before="0"/>
              <w:ind w:right="73"/>
              <w:jc w:val="right"/>
              <w:rPr>
                <w:sz w:val="20"/>
              </w:rPr>
            </w:pPr>
            <w:r>
              <w:rPr>
                <w:spacing w:val="-2"/>
                <w:sz w:val="20"/>
              </w:rPr>
              <w:t>3,127</w:t>
            </w:r>
          </w:p>
        </w:tc>
      </w:tr>
      <w:tr w:rsidR="007C5CDA" w14:paraId="01980E75" w14:textId="77777777">
        <w:trPr>
          <w:trHeight w:val="280"/>
        </w:trPr>
        <w:tc>
          <w:tcPr>
            <w:tcW w:w="7500" w:type="dxa"/>
            <w:tcBorders>
              <w:bottom w:val="single" w:sz="8" w:space="0" w:color="0B2CD8"/>
            </w:tcBorders>
          </w:tcPr>
          <w:p w14:paraId="6798D422" w14:textId="77777777" w:rsidR="007C5CDA" w:rsidRDefault="002B15B5">
            <w:pPr>
              <w:pStyle w:val="TableParagraph"/>
              <w:spacing w:line="240" w:lineRule="exact"/>
              <w:ind w:left="232"/>
              <w:rPr>
                <w:sz w:val="20"/>
              </w:rPr>
            </w:pPr>
            <w:r>
              <w:rPr>
                <w:sz w:val="20"/>
              </w:rPr>
              <w:t>Financial</w:t>
            </w:r>
            <w:r>
              <w:rPr>
                <w:spacing w:val="-8"/>
                <w:sz w:val="20"/>
              </w:rPr>
              <w:t xml:space="preserve"> </w:t>
            </w:r>
            <w:r>
              <w:rPr>
                <w:sz w:val="20"/>
              </w:rPr>
              <w:t>derivative</w:t>
            </w:r>
            <w:r>
              <w:rPr>
                <w:spacing w:val="-8"/>
                <w:sz w:val="20"/>
              </w:rPr>
              <w:t xml:space="preserve"> </w:t>
            </w:r>
            <w:r>
              <w:rPr>
                <w:spacing w:val="-2"/>
                <w:sz w:val="20"/>
              </w:rPr>
              <w:t>contracts</w:t>
            </w:r>
          </w:p>
        </w:tc>
        <w:tc>
          <w:tcPr>
            <w:tcW w:w="1477" w:type="dxa"/>
            <w:tcBorders>
              <w:bottom w:val="single" w:sz="8" w:space="0" w:color="0B2CD8"/>
            </w:tcBorders>
          </w:tcPr>
          <w:p w14:paraId="6D0F186E" w14:textId="77777777" w:rsidR="007C5CDA" w:rsidRDefault="002B15B5">
            <w:pPr>
              <w:pStyle w:val="TableParagraph"/>
              <w:spacing w:line="240" w:lineRule="exact"/>
              <w:ind w:right="289"/>
              <w:jc w:val="right"/>
              <w:rPr>
                <w:b/>
                <w:sz w:val="20"/>
              </w:rPr>
            </w:pPr>
            <w:r>
              <w:rPr>
                <w:b/>
                <w:spacing w:val="-4"/>
                <w:sz w:val="20"/>
              </w:rPr>
              <w:t>(24)</w:t>
            </w:r>
          </w:p>
        </w:tc>
        <w:tc>
          <w:tcPr>
            <w:tcW w:w="923" w:type="dxa"/>
            <w:tcBorders>
              <w:bottom w:val="single" w:sz="8" w:space="0" w:color="0B2CD8"/>
            </w:tcBorders>
          </w:tcPr>
          <w:p w14:paraId="77292C5E" w14:textId="77777777" w:rsidR="007C5CDA" w:rsidRDefault="002B15B5">
            <w:pPr>
              <w:pStyle w:val="TableParagraph"/>
              <w:spacing w:line="240" w:lineRule="exact"/>
              <w:ind w:right="12"/>
              <w:jc w:val="right"/>
              <w:rPr>
                <w:sz w:val="20"/>
              </w:rPr>
            </w:pPr>
            <w:r>
              <w:rPr>
                <w:spacing w:val="-2"/>
                <w:sz w:val="20"/>
              </w:rPr>
              <w:t>(280)</w:t>
            </w:r>
          </w:p>
        </w:tc>
      </w:tr>
      <w:tr w:rsidR="007C5CDA" w14:paraId="3175DD67" w14:textId="77777777">
        <w:trPr>
          <w:trHeight w:val="265"/>
        </w:trPr>
        <w:tc>
          <w:tcPr>
            <w:tcW w:w="7500" w:type="dxa"/>
            <w:tcBorders>
              <w:top w:val="single" w:sz="8" w:space="0" w:color="0B2CD8"/>
              <w:bottom w:val="single" w:sz="8" w:space="0" w:color="5D6670"/>
            </w:tcBorders>
          </w:tcPr>
          <w:p w14:paraId="416F5F2B" w14:textId="77777777" w:rsidR="007C5CDA" w:rsidRDefault="002B15B5">
            <w:pPr>
              <w:pStyle w:val="TableParagraph"/>
              <w:spacing w:before="4" w:line="240"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0B2CD8"/>
              <w:bottom w:val="single" w:sz="8" w:space="0" w:color="5D6670"/>
            </w:tcBorders>
          </w:tcPr>
          <w:p w14:paraId="68A2C518" w14:textId="77777777" w:rsidR="007C5CDA" w:rsidRDefault="002B15B5">
            <w:pPr>
              <w:pStyle w:val="TableParagraph"/>
              <w:tabs>
                <w:tab w:val="left" w:pos="565"/>
              </w:tabs>
              <w:spacing w:before="4" w:line="240" w:lineRule="exact"/>
              <w:ind w:left="52"/>
              <w:rPr>
                <w:b/>
                <w:sz w:val="20"/>
              </w:rPr>
            </w:pPr>
            <w:r>
              <w:rPr>
                <w:b/>
                <w:spacing w:val="-10"/>
                <w:sz w:val="20"/>
              </w:rPr>
              <w:t>$</w:t>
            </w:r>
            <w:r>
              <w:rPr>
                <w:b/>
                <w:sz w:val="20"/>
              </w:rPr>
              <w:tab/>
            </w:r>
            <w:r>
              <w:rPr>
                <w:b/>
                <w:spacing w:val="-2"/>
                <w:sz w:val="20"/>
              </w:rPr>
              <w:t>13,848</w:t>
            </w:r>
          </w:p>
        </w:tc>
        <w:tc>
          <w:tcPr>
            <w:tcW w:w="923" w:type="dxa"/>
            <w:tcBorders>
              <w:top w:val="single" w:sz="8" w:space="0" w:color="0B2CD8"/>
              <w:bottom w:val="single" w:sz="8" w:space="0" w:color="5D6670"/>
            </w:tcBorders>
          </w:tcPr>
          <w:p w14:paraId="4770122B" w14:textId="77777777" w:rsidR="007C5CDA" w:rsidRDefault="002B15B5">
            <w:pPr>
              <w:pStyle w:val="TableParagraph"/>
              <w:spacing w:before="4" w:line="240" w:lineRule="exact"/>
              <w:ind w:left="291"/>
              <w:rPr>
                <w:sz w:val="20"/>
              </w:rPr>
            </w:pPr>
            <w:r>
              <w:rPr>
                <w:spacing w:val="-2"/>
                <w:sz w:val="20"/>
              </w:rPr>
              <w:t>14,811</w:t>
            </w:r>
          </w:p>
        </w:tc>
      </w:tr>
    </w:tbl>
    <w:p w14:paraId="11BB93D5" w14:textId="77777777" w:rsidR="007C5CDA" w:rsidRDefault="007C5CDA">
      <w:pPr>
        <w:pStyle w:val="BodyText"/>
        <w:spacing w:before="3"/>
        <w:rPr>
          <w:sz w:val="23"/>
        </w:rPr>
      </w:pPr>
    </w:p>
    <w:p w14:paraId="64231CEE" w14:textId="77777777" w:rsidR="007C5CDA" w:rsidRDefault="002B15B5">
      <w:pPr>
        <w:pStyle w:val="BodyText"/>
        <w:spacing w:line="235" w:lineRule="auto"/>
        <w:ind w:left="110" w:right="109"/>
        <w:rPr>
          <w:i/>
        </w:rPr>
      </w:pPr>
      <w:r>
        <w:t>Revenues</w:t>
      </w:r>
      <w:r>
        <w:rPr>
          <w:spacing w:val="-1"/>
        </w:rPr>
        <w:t xml:space="preserve"> </w:t>
      </w:r>
      <w:r>
        <w:t>from</w:t>
      </w:r>
      <w:r>
        <w:rPr>
          <w:spacing w:val="-1"/>
        </w:rPr>
        <w:t xml:space="preserve"> </w:t>
      </w:r>
      <w:r>
        <w:t>contracts</w:t>
      </w:r>
      <w:r>
        <w:rPr>
          <w:spacing w:val="-1"/>
        </w:rPr>
        <w:t xml:space="preserve"> </w:t>
      </w:r>
      <w:r>
        <w:t>outside</w:t>
      </w:r>
      <w:r>
        <w:rPr>
          <w:spacing w:val="-1"/>
        </w:rPr>
        <w:t xml:space="preserve"> </w:t>
      </w:r>
      <w:r>
        <w:t>the</w:t>
      </w:r>
      <w:r>
        <w:rPr>
          <w:spacing w:val="-1"/>
        </w:rPr>
        <w:t xml:space="preserve"> </w:t>
      </w:r>
      <w:r>
        <w:t>scope</w:t>
      </w:r>
      <w:r>
        <w:rPr>
          <w:spacing w:val="-1"/>
        </w:rPr>
        <w:t xml:space="preserve"> </w:t>
      </w:r>
      <w:r>
        <w:t>of</w:t>
      </w:r>
      <w:r>
        <w:rPr>
          <w:spacing w:val="-1"/>
        </w:rPr>
        <w:t xml:space="preserve"> </w:t>
      </w:r>
      <w:r>
        <w:t>ASC</w:t>
      </w:r>
      <w:r>
        <w:rPr>
          <w:spacing w:val="-1"/>
        </w:rPr>
        <w:t xml:space="preserve"> </w:t>
      </w:r>
      <w:r>
        <w:t>Topic</w:t>
      </w:r>
      <w:r>
        <w:rPr>
          <w:spacing w:val="-1"/>
        </w:rPr>
        <w:t xml:space="preserve"> </w:t>
      </w:r>
      <w:r>
        <w:t>606</w:t>
      </w:r>
      <w:r>
        <w:rPr>
          <w:spacing w:val="-1"/>
        </w:rPr>
        <w:t xml:space="preserve"> </w:t>
      </w:r>
      <w:r>
        <w:t>relate</w:t>
      </w:r>
      <w:r>
        <w:rPr>
          <w:spacing w:val="-1"/>
        </w:rPr>
        <w:t xml:space="preserve"> </w:t>
      </w:r>
      <w:r>
        <w:t>primarily</w:t>
      </w:r>
      <w:r>
        <w:rPr>
          <w:spacing w:val="-1"/>
        </w:rPr>
        <w:t xml:space="preserve"> </w:t>
      </w:r>
      <w:r>
        <w:t>to</w:t>
      </w:r>
      <w:r>
        <w:rPr>
          <w:spacing w:val="-1"/>
        </w:rPr>
        <w:t xml:space="preserve"> </w:t>
      </w:r>
      <w:r>
        <w:t>physical</w:t>
      </w:r>
      <w:r>
        <w:rPr>
          <w:spacing w:val="-1"/>
        </w:rPr>
        <w:t xml:space="preserve"> </w:t>
      </w:r>
      <w:r>
        <w:t>gas</w:t>
      </w:r>
      <w:r>
        <w:rPr>
          <w:spacing w:val="-1"/>
        </w:rPr>
        <w:t xml:space="preserve"> </w:t>
      </w:r>
      <w:r>
        <w:t>contracts</w:t>
      </w:r>
      <w:r>
        <w:rPr>
          <w:spacing w:val="-1"/>
        </w:rPr>
        <w:t xml:space="preserve"> </w:t>
      </w:r>
      <w:r>
        <w:t>at</w:t>
      </w:r>
      <w:r>
        <w:rPr>
          <w:spacing w:val="-1"/>
        </w:rPr>
        <w:t xml:space="preserve"> </w:t>
      </w:r>
      <w:r>
        <w:t>market</w:t>
      </w:r>
      <w:r>
        <w:rPr>
          <w:spacing w:val="-1"/>
        </w:rPr>
        <w:t xml:space="preserve"> </w:t>
      </w:r>
      <w:r>
        <w:t>prices, which qualify as derivatives accounted for under ASC Topic 815, “Derivatives and Hedging,” and for which we have not elected</w:t>
      </w:r>
      <w:r>
        <w:rPr>
          <w:spacing w:val="-3"/>
        </w:rPr>
        <w:t xml:space="preserve"> </w:t>
      </w:r>
      <w:r>
        <w:t>NPNS.</w:t>
      </w:r>
      <w:r>
        <w:rPr>
          <w:spacing w:val="-3"/>
        </w:rPr>
        <w:t xml:space="preserve"> </w:t>
      </w:r>
      <w:r>
        <w:t>There</w:t>
      </w:r>
      <w:r>
        <w:rPr>
          <w:spacing w:val="-3"/>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3"/>
        </w:rPr>
        <w:t xml:space="preserve"> </w:t>
      </w:r>
      <w:r>
        <w:t>in</w:t>
      </w:r>
      <w:r>
        <w:rPr>
          <w:spacing w:val="-3"/>
        </w:rPr>
        <w:t xml:space="preserve"> </w:t>
      </w:r>
      <w:r>
        <w:t>contractual</w:t>
      </w:r>
      <w:r>
        <w:rPr>
          <w:spacing w:val="-3"/>
        </w:rPr>
        <w:t xml:space="preserve"> </w:t>
      </w:r>
      <w:r>
        <w:t>terms</w:t>
      </w:r>
      <w:r>
        <w:rPr>
          <w:spacing w:val="-3"/>
        </w:rPr>
        <w:t xml:space="preserve"> </w:t>
      </w:r>
      <w:r>
        <w:t>or</w:t>
      </w:r>
      <w:r>
        <w:rPr>
          <w:spacing w:val="-3"/>
        </w:rPr>
        <w:t xml:space="preserve"> </w:t>
      </w:r>
      <w:r>
        <w:t>the</w:t>
      </w:r>
      <w:r>
        <w:rPr>
          <w:spacing w:val="-3"/>
        </w:rPr>
        <w:t xml:space="preserve"> </w:t>
      </w:r>
      <w:r>
        <w:t>policy</w:t>
      </w:r>
      <w:r>
        <w:rPr>
          <w:spacing w:val="-3"/>
        </w:rPr>
        <w:t xml:space="preserve"> </w:t>
      </w:r>
      <w:r>
        <w:t>for</w:t>
      </w:r>
      <w:r>
        <w:rPr>
          <w:spacing w:val="-3"/>
        </w:rPr>
        <w:t xml:space="preserve"> </w:t>
      </w:r>
      <w:r>
        <w:t>recognition</w:t>
      </w:r>
      <w:r>
        <w:rPr>
          <w:spacing w:val="-3"/>
        </w:rPr>
        <w:t xml:space="preserve"> </w:t>
      </w:r>
      <w:r>
        <w:t>of</w:t>
      </w:r>
      <w:r>
        <w:rPr>
          <w:spacing w:val="-3"/>
        </w:rPr>
        <w:t xml:space="preserve"> </w:t>
      </w:r>
      <w:r>
        <w:t>revenue</w:t>
      </w:r>
      <w:r>
        <w:rPr>
          <w:spacing w:val="-3"/>
        </w:rPr>
        <w:t xml:space="preserve"> </w:t>
      </w:r>
      <w:r>
        <w:t>from</w:t>
      </w:r>
      <w:r>
        <w:rPr>
          <w:spacing w:val="-3"/>
        </w:rPr>
        <w:t xml:space="preserve"> </w:t>
      </w:r>
      <w:r>
        <w:t xml:space="preserve">these contracts and those within the scope of ASC Topic 606. The following disaggregation of revenues is provided in conjunction with </w:t>
      </w:r>
      <w:hyperlink w:anchor="_bookmark17" w:history="1">
        <w:r>
          <w:rPr>
            <w:i/>
            <w:color w:val="5D6670"/>
          </w:rPr>
          <w:t>Note</w:t>
        </w:r>
      </w:hyperlink>
      <w:r>
        <w:rPr>
          <w:i/>
          <w:color w:val="5D6670"/>
        </w:rPr>
        <w:t xml:space="preserve"> 18</w:t>
      </w:r>
      <w:hyperlink w:anchor="_bookmark17" w:history="1">
        <w:r>
          <w:rPr>
            <w:i/>
            <w:color w:val="5D6670"/>
          </w:rPr>
          <w:t>—Segment Disclosures and Related Information:</w:t>
        </w:r>
      </w:hyperlink>
    </w:p>
    <w:p w14:paraId="3219CC66" w14:textId="77777777" w:rsidR="007C5CDA" w:rsidRDefault="007C5CDA">
      <w:pPr>
        <w:pStyle w:val="BodyText"/>
        <w:spacing w:before="2"/>
        <w:rPr>
          <w:i/>
          <w:sz w:val="24"/>
        </w:rPr>
      </w:pPr>
    </w:p>
    <w:p w14:paraId="22C33B26" w14:textId="77777777" w:rsidR="007C5CDA" w:rsidRDefault="002B15B5">
      <w:pPr>
        <w:pStyle w:val="BodyText"/>
        <w:spacing w:after="5" w:line="259" w:lineRule="auto"/>
        <w:ind w:left="7957" w:right="455" w:hanging="1"/>
        <w:jc w:val="center"/>
      </w:pPr>
      <w:r>
        <w:rPr>
          <w:noProof/>
        </w:rPr>
        <mc:AlternateContent>
          <mc:Choice Requires="wpg">
            <w:drawing>
              <wp:anchor distT="0" distB="0" distL="0" distR="0" simplePos="0" relativeHeight="15745536" behindDoc="0" locked="0" layoutInCell="1" allowOverlap="1" wp14:anchorId="519179EE" wp14:editId="54FF9240">
                <wp:simplePos x="0" y="0"/>
                <wp:positionH relativeFrom="page">
                  <wp:posOffset>5505450</wp:posOffset>
                </wp:positionH>
                <wp:positionV relativeFrom="paragraph">
                  <wp:posOffset>165372</wp:posOffset>
                </wp:positionV>
                <wp:extent cx="1524000" cy="1270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33" name="Graphic 133"/>
                        <wps:cNvSpPr/>
                        <wps:spPr>
                          <a:xfrm>
                            <a:off x="0" y="6350"/>
                            <a:ext cx="1524000" cy="1270"/>
                          </a:xfrm>
                          <a:custGeom>
                            <a:avLst/>
                            <a:gdLst/>
                            <a:ahLst/>
                            <a:cxnLst/>
                            <a:rect l="l" t="t" r="r" b="b"/>
                            <a:pathLst>
                              <a:path w="1524000">
                                <a:moveTo>
                                  <a:pt x="1524000" y="0"/>
                                </a:moveTo>
                                <a:lnTo>
                                  <a:pt x="0" y="0"/>
                                </a:lnTo>
                              </a:path>
                            </a:pathLst>
                          </a:custGeom>
                          <a:solidFill>
                            <a:srgbClr val="5D6670"/>
                          </a:solidFill>
                        </wps:spPr>
                        <wps:bodyPr wrap="square" lIns="0" tIns="0" rIns="0" bIns="0" rtlCol="0">
                          <a:prstTxWarp prst="textNoShape">
                            <a:avLst/>
                          </a:prstTxWarp>
                          <a:noAutofit/>
                        </wps:bodyPr>
                      </wps:wsp>
                      <wps:wsp>
                        <wps:cNvPr id="134" name="Graphic 134"/>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5A93ECF" id="Group 132" o:spid="_x0000_s1026" style="position:absolute;margin-left:433.5pt;margin-top:13pt;width:120pt;height:1pt;z-index:15745536;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">
                <v:shape id="Graphic 133"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" path="m1524000,l,e" fillcolor="#5d6670" stroked="f">
                  <v:path arrowok="t"/>
                </v:shape>
                <v:shape id="Graphic 134"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09"/>
        <w:gridCol w:w="892"/>
      </w:tblGrid>
      <w:tr w:rsidR="007C5CDA" w14:paraId="0BBEBA35" w14:textId="77777777">
        <w:trPr>
          <w:trHeight w:val="265"/>
        </w:trPr>
        <w:tc>
          <w:tcPr>
            <w:tcW w:w="7500" w:type="dxa"/>
          </w:tcPr>
          <w:p w14:paraId="36C0EF55" w14:textId="77777777" w:rsidR="007C5CDA" w:rsidRDefault="007C5CDA">
            <w:pPr>
              <w:pStyle w:val="TableParagraph"/>
              <w:spacing w:before="0"/>
              <w:rPr>
                <w:rFonts w:ascii="Times New Roman"/>
                <w:sz w:val="18"/>
              </w:rPr>
            </w:pPr>
          </w:p>
        </w:tc>
        <w:tc>
          <w:tcPr>
            <w:tcW w:w="1509" w:type="dxa"/>
            <w:tcBorders>
              <w:top w:val="single" w:sz="8" w:space="0" w:color="0B2CD8"/>
              <w:bottom w:val="single" w:sz="8" w:space="0" w:color="0B2CD8"/>
            </w:tcBorders>
          </w:tcPr>
          <w:p w14:paraId="22AA5125" w14:textId="77777777" w:rsidR="007C5CDA" w:rsidRDefault="002B15B5">
            <w:pPr>
              <w:pStyle w:val="TableParagraph"/>
              <w:spacing w:before="4" w:line="240" w:lineRule="exact"/>
              <w:ind w:right="359"/>
              <w:jc w:val="right"/>
              <w:rPr>
                <w:b/>
                <w:sz w:val="20"/>
              </w:rPr>
            </w:pPr>
            <w:r>
              <w:rPr>
                <w:b/>
                <w:spacing w:val="-4"/>
                <w:sz w:val="20"/>
              </w:rPr>
              <w:t>2024</w:t>
            </w:r>
          </w:p>
        </w:tc>
        <w:tc>
          <w:tcPr>
            <w:tcW w:w="892" w:type="dxa"/>
            <w:tcBorders>
              <w:top w:val="single" w:sz="8" w:space="0" w:color="0B2CD8"/>
              <w:bottom w:val="single" w:sz="8" w:space="0" w:color="0B2CD8"/>
            </w:tcBorders>
          </w:tcPr>
          <w:p w14:paraId="7AF7B3EE" w14:textId="77777777" w:rsidR="007C5CDA" w:rsidRDefault="002B15B5">
            <w:pPr>
              <w:pStyle w:val="TableParagraph"/>
              <w:spacing w:before="4" w:line="240" w:lineRule="exact"/>
              <w:ind w:right="51"/>
              <w:jc w:val="right"/>
              <w:rPr>
                <w:sz w:val="20"/>
              </w:rPr>
            </w:pPr>
            <w:r>
              <w:rPr>
                <w:spacing w:val="-4"/>
                <w:sz w:val="20"/>
              </w:rPr>
              <w:t>2023</w:t>
            </w:r>
          </w:p>
        </w:tc>
      </w:tr>
      <w:tr w:rsidR="007C5CDA" w14:paraId="2077F7BE" w14:textId="77777777">
        <w:trPr>
          <w:trHeight w:val="554"/>
        </w:trPr>
        <w:tc>
          <w:tcPr>
            <w:tcW w:w="7500" w:type="dxa"/>
          </w:tcPr>
          <w:p w14:paraId="2EFA49C3" w14:textId="77777777" w:rsidR="007C5CDA" w:rsidRDefault="002B15B5">
            <w:pPr>
              <w:pStyle w:val="TableParagraph"/>
              <w:spacing w:before="4"/>
              <w:ind w:left="52"/>
              <w:rPr>
                <w:b/>
                <w:sz w:val="20"/>
              </w:rPr>
            </w:pPr>
            <w:r>
              <w:rPr>
                <w:b/>
                <w:sz w:val="20"/>
              </w:rPr>
              <w:t>Revenue</w:t>
            </w:r>
            <w:r>
              <w:rPr>
                <w:b/>
                <w:spacing w:val="-7"/>
                <w:sz w:val="20"/>
              </w:rPr>
              <w:t xml:space="preserve"> </w:t>
            </w:r>
            <w:r>
              <w:rPr>
                <w:b/>
                <w:sz w:val="20"/>
              </w:rPr>
              <w:t>from</w:t>
            </w:r>
            <w:r>
              <w:rPr>
                <w:b/>
                <w:spacing w:val="-5"/>
                <w:sz w:val="20"/>
              </w:rPr>
              <w:t xml:space="preserve"> </w:t>
            </w:r>
            <w:r>
              <w:rPr>
                <w:b/>
                <w:sz w:val="20"/>
              </w:rPr>
              <w:t>Contracts</w:t>
            </w:r>
            <w:r>
              <w:rPr>
                <w:b/>
                <w:spacing w:val="-4"/>
                <w:sz w:val="20"/>
              </w:rPr>
              <w:t xml:space="preserve"> </w:t>
            </w:r>
            <w:r>
              <w:rPr>
                <w:b/>
                <w:sz w:val="20"/>
              </w:rPr>
              <w:t>Outside</w:t>
            </w:r>
            <w:r>
              <w:rPr>
                <w:b/>
                <w:spacing w:val="-5"/>
                <w:sz w:val="20"/>
              </w:rPr>
              <w:t xml:space="preserve"> </w:t>
            </w:r>
            <w:r>
              <w:rPr>
                <w:b/>
                <w:sz w:val="20"/>
              </w:rPr>
              <w:t>the</w:t>
            </w:r>
            <w:r>
              <w:rPr>
                <w:b/>
                <w:spacing w:val="-4"/>
                <w:sz w:val="20"/>
              </w:rPr>
              <w:t xml:space="preserve"> </w:t>
            </w:r>
            <w:r>
              <w:rPr>
                <w:b/>
                <w:sz w:val="20"/>
              </w:rPr>
              <w:t>Scope</w:t>
            </w:r>
            <w:r>
              <w:rPr>
                <w:b/>
                <w:spacing w:val="-5"/>
                <w:sz w:val="20"/>
              </w:rPr>
              <w:t xml:space="preserve"> </w:t>
            </w:r>
            <w:r>
              <w:rPr>
                <w:b/>
                <w:sz w:val="20"/>
              </w:rPr>
              <w:t>of</w:t>
            </w:r>
            <w:r>
              <w:rPr>
                <w:b/>
                <w:spacing w:val="-4"/>
                <w:sz w:val="20"/>
              </w:rPr>
              <w:t xml:space="preserve"> </w:t>
            </w:r>
            <w:r>
              <w:rPr>
                <w:b/>
                <w:sz w:val="20"/>
              </w:rPr>
              <w:t>ASC</w:t>
            </w:r>
            <w:r>
              <w:rPr>
                <w:b/>
                <w:spacing w:val="-5"/>
                <w:sz w:val="20"/>
              </w:rPr>
              <w:t xml:space="preserve"> </w:t>
            </w:r>
            <w:r>
              <w:rPr>
                <w:b/>
                <w:sz w:val="20"/>
              </w:rPr>
              <w:t>Topic</w:t>
            </w:r>
            <w:r>
              <w:rPr>
                <w:b/>
                <w:spacing w:val="-4"/>
                <w:sz w:val="20"/>
              </w:rPr>
              <w:t xml:space="preserve"> </w:t>
            </w:r>
            <w:r>
              <w:rPr>
                <w:b/>
                <w:sz w:val="20"/>
              </w:rPr>
              <w:t>606</w:t>
            </w:r>
            <w:r>
              <w:rPr>
                <w:b/>
                <w:spacing w:val="-5"/>
                <w:sz w:val="20"/>
              </w:rPr>
              <w:t xml:space="preserve"> </w:t>
            </w:r>
            <w:r>
              <w:rPr>
                <w:b/>
                <w:sz w:val="20"/>
              </w:rPr>
              <w:t>by</w:t>
            </w:r>
            <w:r>
              <w:rPr>
                <w:b/>
                <w:spacing w:val="-4"/>
                <w:sz w:val="20"/>
              </w:rPr>
              <w:t xml:space="preserve"> </w:t>
            </w:r>
            <w:r>
              <w:rPr>
                <w:b/>
                <w:spacing w:val="-2"/>
                <w:sz w:val="20"/>
              </w:rPr>
              <w:t>Segment</w:t>
            </w:r>
          </w:p>
          <w:p w14:paraId="52EC94C1" w14:textId="77777777" w:rsidR="007C5CDA" w:rsidRDefault="002B15B5">
            <w:pPr>
              <w:pStyle w:val="TableParagraph"/>
              <w:spacing w:before="41"/>
              <w:ind w:left="52"/>
              <w:rPr>
                <w:sz w:val="20"/>
              </w:rPr>
            </w:pPr>
            <w:r>
              <w:rPr>
                <w:sz w:val="20"/>
              </w:rPr>
              <w:t>Lower</w:t>
            </w:r>
            <w:r>
              <w:rPr>
                <w:spacing w:val="-5"/>
                <w:sz w:val="20"/>
              </w:rPr>
              <w:t xml:space="preserve"> 48</w:t>
            </w:r>
          </w:p>
        </w:tc>
        <w:tc>
          <w:tcPr>
            <w:tcW w:w="1509" w:type="dxa"/>
            <w:tcBorders>
              <w:top w:val="single" w:sz="8" w:space="0" w:color="0B2CD8"/>
            </w:tcBorders>
          </w:tcPr>
          <w:p w14:paraId="5913A4ED" w14:textId="77777777" w:rsidR="007C5CDA" w:rsidRDefault="007C5CDA">
            <w:pPr>
              <w:pStyle w:val="TableParagraph"/>
              <w:spacing w:before="8"/>
              <w:rPr>
                <w:sz w:val="23"/>
              </w:rPr>
            </w:pPr>
          </w:p>
          <w:p w14:paraId="61AAF8C1" w14:textId="77777777" w:rsidR="007C5CDA" w:rsidRDefault="002B15B5">
            <w:pPr>
              <w:pStyle w:val="TableParagraph"/>
              <w:tabs>
                <w:tab w:val="left" w:pos="613"/>
              </w:tabs>
              <w:spacing w:before="1"/>
              <w:ind w:right="384"/>
              <w:jc w:val="right"/>
              <w:rPr>
                <w:b/>
                <w:sz w:val="20"/>
              </w:rPr>
            </w:pPr>
            <w:r>
              <w:rPr>
                <w:b/>
                <w:spacing w:val="-10"/>
                <w:sz w:val="20"/>
              </w:rPr>
              <w:t>$</w:t>
            </w:r>
            <w:r>
              <w:rPr>
                <w:b/>
                <w:sz w:val="20"/>
              </w:rPr>
              <w:tab/>
            </w:r>
            <w:r>
              <w:rPr>
                <w:b/>
                <w:spacing w:val="-2"/>
                <w:sz w:val="20"/>
              </w:rPr>
              <w:t>1,259</w:t>
            </w:r>
          </w:p>
        </w:tc>
        <w:tc>
          <w:tcPr>
            <w:tcW w:w="892" w:type="dxa"/>
            <w:tcBorders>
              <w:top w:val="single" w:sz="8" w:space="0" w:color="0B2CD8"/>
            </w:tcBorders>
          </w:tcPr>
          <w:p w14:paraId="7715EA16" w14:textId="77777777" w:rsidR="007C5CDA" w:rsidRDefault="007C5CDA">
            <w:pPr>
              <w:pStyle w:val="TableParagraph"/>
              <w:spacing w:before="8"/>
              <w:rPr>
                <w:sz w:val="23"/>
              </w:rPr>
            </w:pPr>
          </w:p>
          <w:p w14:paraId="1EC2565D" w14:textId="77777777" w:rsidR="007C5CDA" w:rsidRDefault="002B15B5">
            <w:pPr>
              <w:pStyle w:val="TableParagraph"/>
              <w:spacing w:before="1"/>
              <w:ind w:right="74"/>
              <w:jc w:val="right"/>
              <w:rPr>
                <w:sz w:val="20"/>
              </w:rPr>
            </w:pPr>
            <w:r>
              <w:rPr>
                <w:spacing w:val="-2"/>
                <w:sz w:val="20"/>
              </w:rPr>
              <w:t>2,508</w:t>
            </w:r>
          </w:p>
        </w:tc>
      </w:tr>
      <w:tr w:rsidR="007C5CDA" w14:paraId="34318E19" w14:textId="77777777">
        <w:trPr>
          <w:trHeight w:val="285"/>
        </w:trPr>
        <w:tc>
          <w:tcPr>
            <w:tcW w:w="7500" w:type="dxa"/>
          </w:tcPr>
          <w:p w14:paraId="3567F237" w14:textId="77777777" w:rsidR="007C5CDA" w:rsidRDefault="002B15B5">
            <w:pPr>
              <w:pStyle w:val="TableParagraph"/>
              <w:ind w:left="52"/>
              <w:rPr>
                <w:sz w:val="20"/>
              </w:rPr>
            </w:pPr>
            <w:r>
              <w:rPr>
                <w:spacing w:val="-2"/>
                <w:sz w:val="20"/>
              </w:rPr>
              <w:t>Canada</w:t>
            </w:r>
          </w:p>
        </w:tc>
        <w:tc>
          <w:tcPr>
            <w:tcW w:w="1509" w:type="dxa"/>
          </w:tcPr>
          <w:p w14:paraId="6FC3F8AD" w14:textId="77777777" w:rsidR="007C5CDA" w:rsidRDefault="002B15B5">
            <w:pPr>
              <w:pStyle w:val="TableParagraph"/>
              <w:ind w:right="384"/>
              <w:jc w:val="right"/>
              <w:rPr>
                <w:b/>
                <w:sz w:val="20"/>
              </w:rPr>
            </w:pPr>
            <w:r>
              <w:rPr>
                <w:b/>
                <w:spacing w:val="-5"/>
                <w:sz w:val="20"/>
              </w:rPr>
              <w:t>217</w:t>
            </w:r>
          </w:p>
        </w:tc>
        <w:tc>
          <w:tcPr>
            <w:tcW w:w="892" w:type="dxa"/>
          </w:tcPr>
          <w:p w14:paraId="4C27F6BD" w14:textId="77777777" w:rsidR="007C5CDA" w:rsidRDefault="002B15B5">
            <w:pPr>
              <w:pStyle w:val="TableParagraph"/>
              <w:ind w:right="74"/>
              <w:jc w:val="right"/>
              <w:rPr>
                <w:sz w:val="20"/>
              </w:rPr>
            </w:pPr>
            <w:r>
              <w:rPr>
                <w:spacing w:val="-5"/>
                <w:sz w:val="20"/>
              </w:rPr>
              <w:t>567</w:t>
            </w:r>
          </w:p>
        </w:tc>
      </w:tr>
      <w:tr w:rsidR="007C5CDA" w14:paraId="79AB22C7" w14:textId="77777777">
        <w:trPr>
          <w:trHeight w:val="280"/>
        </w:trPr>
        <w:tc>
          <w:tcPr>
            <w:tcW w:w="7500" w:type="dxa"/>
            <w:tcBorders>
              <w:bottom w:val="single" w:sz="8" w:space="0" w:color="0B2CD8"/>
            </w:tcBorders>
          </w:tcPr>
          <w:p w14:paraId="6C251BF6" w14:textId="77777777" w:rsidR="007C5CDA" w:rsidRDefault="002B15B5">
            <w:pPr>
              <w:pStyle w:val="TableParagraph"/>
              <w:spacing w:line="24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09" w:type="dxa"/>
            <w:tcBorders>
              <w:bottom w:val="single" w:sz="8" w:space="0" w:color="0B2CD8"/>
            </w:tcBorders>
          </w:tcPr>
          <w:p w14:paraId="66AEA620" w14:textId="77777777" w:rsidR="007C5CDA" w:rsidRDefault="002B15B5">
            <w:pPr>
              <w:pStyle w:val="TableParagraph"/>
              <w:spacing w:line="240" w:lineRule="exact"/>
              <w:ind w:right="384"/>
              <w:jc w:val="right"/>
              <w:rPr>
                <w:b/>
                <w:sz w:val="20"/>
              </w:rPr>
            </w:pPr>
            <w:r>
              <w:rPr>
                <w:b/>
                <w:spacing w:val="-5"/>
                <w:sz w:val="20"/>
              </w:rPr>
              <w:t>89</w:t>
            </w:r>
          </w:p>
        </w:tc>
        <w:tc>
          <w:tcPr>
            <w:tcW w:w="892" w:type="dxa"/>
            <w:tcBorders>
              <w:bottom w:val="single" w:sz="8" w:space="0" w:color="0B2CD8"/>
            </w:tcBorders>
          </w:tcPr>
          <w:p w14:paraId="5527F9E8" w14:textId="77777777" w:rsidR="007C5CDA" w:rsidRDefault="002B15B5">
            <w:pPr>
              <w:pStyle w:val="TableParagraph"/>
              <w:spacing w:line="240" w:lineRule="exact"/>
              <w:ind w:right="74"/>
              <w:jc w:val="right"/>
              <w:rPr>
                <w:sz w:val="20"/>
              </w:rPr>
            </w:pPr>
            <w:r>
              <w:rPr>
                <w:spacing w:val="-5"/>
                <w:sz w:val="20"/>
              </w:rPr>
              <w:t>52</w:t>
            </w:r>
          </w:p>
        </w:tc>
      </w:tr>
      <w:tr w:rsidR="007C5CDA" w14:paraId="7CA6A204" w14:textId="77777777">
        <w:trPr>
          <w:trHeight w:val="265"/>
        </w:trPr>
        <w:tc>
          <w:tcPr>
            <w:tcW w:w="7500" w:type="dxa"/>
            <w:tcBorders>
              <w:top w:val="single" w:sz="8" w:space="0" w:color="0B2CD8"/>
              <w:bottom w:val="single" w:sz="8" w:space="0" w:color="5D6670"/>
            </w:tcBorders>
          </w:tcPr>
          <w:p w14:paraId="356222E8" w14:textId="77777777" w:rsidR="007C5CDA" w:rsidRDefault="002B15B5">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509" w:type="dxa"/>
            <w:tcBorders>
              <w:top w:val="single" w:sz="8" w:space="0" w:color="0B2CD8"/>
              <w:bottom w:val="single" w:sz="8" w:space="0" w:color="5D6670"/>
            </w:tcBorders>
          </w:tcPr>
          <w:p w14:paraId="10E1E671" w14:textId="77777777" w:rsidR="007C5CDA" w:rsidRDefault="002B15B5">
            <w:pPr>
              <w:pStyle w:val="TableParagraph"/>
              <w:tabs>
                <w:tab w:val="left" w:pos="613"/>
              </w:tabs>
              <w:spacing w:before="4" w:line="240" w:lineRule="exact"/>
              <w:ind w:right="384"/>
              <w:jc w:val="right"/>
              <w:rPr>
                <w:b/>
                <w:sz w:val="20"/>
              </w:rPr>
            </w:pPr>
            <w:r>
              <w:rPr>
                <w:b/>
                <w:spacing w:val="-10"/>
                <w:sz w:val="20"/>
              </w:rPr>
              <w:t>$</w:t>
            </w:r>
            <w:r>
              <w:rPr>
                <w:b/>
                <w:sz w:val="20"/>
              </w:rPr>
              <w:tab/>
            </w:r>
            <w:r>
              <w:rPr>
                <w:b/>
                <w:spacing w:val="-2"/>
                <w:sz w:val="20"/>
              </w:rPr>
              <w:t>1,565</w:t>
            </w:r>
          </w:p>
        </w:tc>
        <w:tc>
          <w:tcPr>
            <w:tcW w:w="892" w:type="dxa"/>
            <w:tcBorders>
              <w:top w:val="single" w:sz="8" w:space="0" w:color="0B2CD8"/>
              <w:bottom w:val="single" w:sz="8" w:space="0" w:color="5D6670"/>
            </w:tcBorders>
          </w:tcPr>
          <w:p w14:paraId="45522D74" w14:textId="77777777" w:rsidR="007C5CDA" w:rsidRDefault="002B15B5">
            <w:pPr>
              <w:pStyle w:val="TableParagraph"/>
              <w:spacing w:before="4" w:line="240" w:lineRule="exact"/>
              <w:ind w:right="74"/>
              <w:jc w:val="right"/>
              <w:rPr>
                <w:sz w:val="20"/>
              </w:rPr>
            </w:pPr>
            <w:r>
              <w:rPr>
                <w:spacing w:val="-2"/>
                <w:sz w:val="20"/>
              </w:rPr>
              <w:t>3,127</w:t>
            </w:r>
          </w:p>
        </w:tc>
      </w:tr>
    </w:tbl>
    <w:p w14:paraId="1FA25C5B" w14:textId="77777777" w:rsidR="007C5CDA" w:rsidRDefault="007C5CDA">
      <w:pPr>
        <w:pStyle w:val="BodyText"/>
        <w:spacing w:before="5"/>
        <w:rPr>
          <w:sz w:val="27"/>
        </w:rPr>
      </w:pPr>
    </w:p>
    <w:p w14:paraId="32BDCDED" w14:textId="77777777" w:rsidR="007C5CDA" w:rsidRDefault="002B15B5">
      <w:pPr>
        <w:pStyle w:val="BodyText"/>
        <w:spacing w:before="1" w:after="4" w:line="259" w:lineRule="auto"/>
        <w:ind w:left="7957" w:right="455" w:hanging="1"/>
        <w:jc w:val="center"/>
      </w:pPr>
      <w:r>
        <w:rPr>
          <w:noProof/>
        </w:rPr>
        <mc:AlternateContent>
          <mc:Choice Requires="wpg">
            <w:drawing>
              <wp:anchor distT="0" distB="0" distL="0" distR="0" simplePos="0" relativeHeight="15746048" behindDoc="0" locked="0" layoutInCell="1" allowOverlap="1" wp14:anchorId="6B9A8594" wp14:editId="220360ED">
                <wp:simplePos x="0" y="0"/>
                <wp:positionH relativeFrom="page">
                  <wp:posOffset>5505450</wp:posOffset>
                </wp:positionH>
                <wp:positionV relativeFrom="paragraph">
                  <wp:posOffset>166007</wp:posOffset>
                </wp:positionV>
                <wp:extent cx="1524000" cy="127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36" name="Graphic 136"/>
                        <wps:cNvSpPr/>
                        <wps:spPr>
                          <a:xfrm>
                            <a:off x="0" y="6350"/>
                            <a:ext cx="1524000" cy="1270"/>
                          </a:xfrm>
                          <a:custGeom>
                            <a:avLst/>
                            <a:gdLst/>
                            <a:ahLst/>
                            <a:cxnLst/>
                            <a:rect l="l" t="t" r="r" b="b"/>
                            <a:pathLst>
                              <a:path w="1524000">
                                <a:moveTo>
                                  <a:pt x="1524000" y="0"/>
                                </a:moveTo>
                                <a:lnTo>
                                  <a:pt x="0" y="0"/>
                                </a:lnTo>
                              </a:path>
                            </a:pathLst>
                          </a:custGeom>
                          <a:solidFill>
                            <a:srgbClr val="5D6670"/>
                          </a:solidFill>
                        </wps:spPr>
                        <wps:bodyPr wrap="square" lIns="0" tIns="0" rIns="0" bIns="0" rtlCol="0">
                          <a:prstTxWarp prst="textNoShape">
                            <a:avLst/>
                          </a:prstTxWarp>
                          <a:noAutofit/>
                        </wps:bodyPr>
                      </wps:wsp>
                      <wps:wsp>
                        <wps:cNvPr id="137" name="Graphic 137"/>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678394A4" id="Group 135" o:spid="_x0000_s1026" style="position:absolute;margin-left:433.5pt;margin-top:13.05pt;width:120pt;height:1pt;z-index:15746048;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">
                <v:shape id="Graphic 136"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" path="m1524000,l,e" fillcolor="#5d6670" stroked="f">
                  <v:path arrowok="t"/>
                </v:shape>
                <v:shape id="Graphic 137"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09"/>
        <w:gridCol w:w="892"/>
      </w:tblGrid>
      <w:tr w:rsidR="007C5CDA" w14:paraId="43A51FA2" w14:textId="77777777">
        <w:trPr>
          <w:trHeight w:val="265"/>
        </w:trPr>
        <w:tc>
          <w:tcPr>
            <w:tcW w:w="7500" w:type="dxa"/>
          </w:tcPr>
          <w:p w14:paraId="3691BFC9" w14:textId="77777777" w:rsidR="007C5CDA" w:rsidRDefault="007C5CDA">
            <w:pPr>
              <w:pStyle w:val="TableParagraph"/>
              <w:spacing w:before="0"/>
              <w:rPr>
                <w:rFonts w:ascii="Times New Roman"/>
                <w:sz w:val="18"/>
              </w:rPr>
            </w:pPr>
          </w:p>
        </w:tc>
        <w:tc>
          <w:tcPr>
            <w:tcW w:w="1509" w:type="dxa"/>
            <w:tcBorders>
              <w:top w:val="single" w:sz="8" w:space="0" w:color="0B2CD8"/>
              <w:bottom w:val="single" w:sz="8" w:space="0" w:color="0B2CD8"/>
            </w:tcBorders>
          </w:tcPr>
          <w:p w14:paraId="10774ED3" w14:textId="77777777" w:rsidR="007C5CDA" w:rsidRDefault="002B15B5">
            <w:pPr>
              <w:pStyle w:val="TableParagraph"/>
              <w:spacing w:before="4" w:line="240" w:lineRule="exact"/>
              <w:ind w:right="359"/>
              <w:jc w:val="right"/>
              <w:rPr>
                <w:b/>
                <w:sz w:val="20"/>
              </w:rPr>
            </w:pPr>
            <w:r>
              <w:rPr>
                <w:b/>
                <w:spacing w:val="-4"/>
                <w:sz w:val="20"/>
              </w:rPr>
              <w:t>2024</w:t>
            </w:r>
          </w:p>
        </w:tc>
        <w:tc>
          <w:tcPr>
            <w:tcW w:w="892" w:type="dxa"/>
            <w:tcBorders>
              <w:top w:val="single" w:sz="8" w:space="0" w:color="0B2CD8"/>
              <w:bottom w:val="single" w:sz="8" w:space="0" w:color="0B2CD8"/>
            </w:tcBorders>
          </w:tcPr>
          <w:p w14:paraId="4C17AF19" w14:textId="77777777" w:rsidR="007C5CDA" w:rsidRDefault="002B15B5">
            <w:pPr>
              <w:pStyle w:val="TableParagraph"/>
              <w:spacing w:before="4" w:line="240" w:lineRule="exact"/>
              <w:ind w:right="51"/>
              <w:jc w:val="right"/>
              <w:rPr>
                <w:sz w:val="20"/>
              </w:rPr>
            </w:pPr>
            <w:r>
              <w:rPr>
                <w:spacing w:val="-4"/>
                <w:sz w:val="20"/>
              </w:rPr>
              <w:t>2023</w:t>
            </w:r>
          </w:p>
        </w:tc>
      </w:tr>
      <w:tr w:rsidR="007C5CDA" w14:paraId="0AFFD461" w14:textId="77777777">
        <w:trPr>
          <w:trHeight w:val="554"/>
        </w:trPr>
        <w:tc>
          <w:tcPr>
            <w:tcW w:w="7500" w:type="dxa"/>
          </w:tcPr>
          <w:p w14:paraId="30BB639E" w14:textId="77777777" w:rsidR="007C5CDA" w:rsidRDefault="002B15B5">
            <w:pPr>
              <w:pStyle w:val="TableParagraph"/>
              <w:spacing w:before="4"/>
              <w:ind w:left="52"/>
              <w:rPr>
                <w:b/>
                <w:sz w:val="20"/>
              </w:rPr>
            </w:pPr>
            <w:r>
              <w:rPr>
                <w:b/>
                <w:sz w:val="20"/>
              </w:rPr>
              <w:t>Revenue</w:t>
            </w:r>
            <w:r>
              <w:rPr>
                <w:b/>
                <w:spacing w:val="-7"/>
                <w:sz w:val="20"/>
              </w:rPr>
              <w:t xml:space="preserve"> </w:t>
            </w:r>
            <w:r>
              <w:rPr>
                <w:b/>
                <w:sz w:val="20"/>
              </w:rPr>
              <w:t>from</w:t>
            </w:r>
            <w:r>
              <w:rPr>
                <w:b/>
                <w:spacing w:val="-5"/>
                <w:sz w:val="20"/>
              </w:rPr>
              <w:t xml:space="preserve"> </w:t>
            </w:r>
            <w:r>
              <w:rPr>
                <w:b/>
                <w:sz w:val="20"/>
              </w:rPr>
              <w:t>Contracts</w:t>
            </w:r>
            <w:r>
              <w:rPr>
                <w:b/>
                <w:spacing w:val="-4"/>
                <w:sz w:val="20"/>
              </w:rPr>
              <w:t xml:space="preserve"> </w:t>
            </w:r>
            <w:r>
              <w:rPr>
                <w:b/>
                <w:sz w:val="20"/>
              </w:rPr>
              <w:t>Outside</w:t>
            </w:r>
            <w:r>
              <w:rPr>
                <w:b/>
                <w:spacing w:val="-5"/>
                <w:sz w:val="20"/>
              </w:rPr>
              <w:t xml:space="preserve"> </w:t>
            </w:r>
            <w:r>
              <w:rPr>
                <w:b/>
                <w:sz w:val="20"/>
              </w:rPr>
              <w:t>the</w:t>
            </w:r>
            <w:r>
              <w:rPr>
                <w:b/>
                <w:spacing w:val="-4"/>
                <w:sz w:val="20"/>
              </w:rPr>
              <w:t xml:space="preserve"> </w:t>
            </w:r>
            <w:r>
              <w:rPr>
                <w:b/>
                <w:sz w:val="20"/>
              </w:rPr>
              <w:t>Scope</w:t>
            </w:r>
            <w:r>
              <w:rPr>
                <w:b/>
                <w:spacing w:val="-5"/>
                <w:sz w:val="20"/>
              </w:rPr>
              <w:t xml:space="preserve"> </w:t>
            </w:r>
            <w:r>
              <w:rPr>
                <w:b/>
                <w:sz w:val="20"/>
              </w:rPr>
              <w:t>of</w:t>
            </w:r>
            <w:r>
              <w:rPr>
                <w:b/>
                <w:spacing w:val="-4"/>
                <w:sz w:val="20"/>
              </w:rPr>
              <w:t xml:space="preserve"> </w:t>
            </w:r>
            <w:r>
              <w:rPr>
                <w:b/>
                <w:sz w:val="20"/>
              </w:rPr>
              <w:t>ASC</w:t>
            </w:r>
            <w:r>
              <w:rPr>
                <w:b/>
                <w:spacing w:val="-5"/>
                <w:sz w:val="20"/>
              </w:rPr>
              <w:t xml:space="preserve"> </w:t>
            </w:r>
            <w:r>
              <w:rPr>
                <w:b/>
                <w:sz w:val="20"/>
              </w:rPr>
              <w:t>Topic</w:t>
            </w:r>
            <w:r>
              <w:rPr>
                <w:b/>
                <w:spacing w:val="-4"/>
                <w:sz w:val="20"/>
              </w:rPr>
              <w:t xml:space="preserve"> </w:t>
            </w:r>
            <w:r>
              <w:rPr>
                <w:b/>
                <w:sz w:val="20"/>
              </w:rPr>
              <w:t>606</w:t>
            </w:r>
            <w:r>
              <w:rPr>
                <w:b/>
                <w:spacing w:val="-5"/>
                <w:sz w:val="20"/>
              </w:rPr>
              <w:t xml:space="preserve"> </w:t>
            </w:r>
            <w:r>
              <w:rPr>
                <w:b/>
                <w:sz w:val="20"/>
              </w:rPr>
              <w:t>by</w:t>
            </w:r>
            <w:r>
              <w:rPr>
                <w:b/>
                <w:spacing w:val="-4"/>
                <w:sz w:val="20"/>
              </w:rPr>
              <w:t xml:space="preserve"> </w:t>
            </w:r>
            <w:r>
              <w:rPr>
                <w:b/>
                <w:spacing w:val="-2"/>
                <w:sz w:val="20"/>
              </w:rPr>
              <w:t>Product</w:t>
            </w:r>
          </w:p>
          <w:p w14:paraId="1FE96F1B" w14:textId="77777777" w:rsidR="007C5CDA" w:rsidRDefault="002B15B5">
            <w:pPr>
              <w:pStyle w:val="TableParagraph"/>
              <w:spacing w:before="41"/>
              <w:ind w:left="52"/>
              <w:rPr>
                <w:sz w:val="20"/>
              </w:rPr>
            </w:pPr>
            <w:r>
              <w:rPr>
                <w:sz w:val="20"/>
              </w:rPr>
              <w:t>Crude</w:t>
            </w:r>
            <w:r>
              <w:rPr>
                <w:spacing w:val="-5"/>
                <w:sz w:val="20"/>
              </w:rPr>
              <w:t xml:space="preserve"> oil</w:t>
            </w:r>
          </w:p>
        </w:tc>
        <w:tc>
          <w:tcPr>
            <w:tcW w:w="1509" w:type="dxa"/>
            <w:tcBorders>
              <w:top w:val="single" w:sz="8" w:space="0" w:color="0B2CD8"/>
            </w:tcBorders>
          </w:tcPr>
          <w:p w14:paraId="595815F4" w14:textId="77777777" w:rsidR="007C5CDA" w:rsidRDefault="007C5CDA">
            <w:pPr>
              <w:pStyle w:val="TableParagraph"/>
              <w:spacing w:before="8"/>
              <w:rPr>
                <w:sz w:val="23"/>
              </w:rPr>
            </w:pPr>
          </w:p>
          <w:p w14:paraId="234F25DB" w14:textId="77777777" w:rsidR="007C5CDA" w:rsidRDefault="002B15B5">
            <w:pPr>
              <w:pStyle w:val="TableParagraph"/>
              <w:tabs>
                <w:tab w:val="left" w:pos="889"/>
              </w:tabs>
              <w:spacing w:before="1"/>
              <w:ind w:right="384"/>
              <w:jc w:val="right"/>
              <w:rPr>
                <w:b/>
                <w:sz w:val="20"/>
              </w:rPr>
            </w:pPr>
            <w:r>
              <w:rPr>
                <w:b/>
                <w:spacing w:val="-10"/>
                <w:sz w:val="20"/>
              </w:rPr>
              <w:t>$</w:t>
            </w:r>
            <w:r>
              <w:rPr>
                <w:b/>
                <w:sz w:val="20"/>
              </w:rPr>
              <w:tab/>
            </w:r>
            <w:r>
              <w:rPr>
                <w:b/>
                <w:spacing w:val="-10"/>
                <w:sz w:val="20"/>
              </w:rPr>
              <w:t>—</w:t>
            </w:r>
          </w:p>
        </w:tc>
        <w:tc>
          <w:tcPr>
            <w:tcW w:w="892" w:type="dxa"/>
            <w:tcBorders>
              <w:top w:val="single" w:sz="8" w:space="0" w:color="0B2CD8"/>
            </w:tcBorders>
          </w:tcPr>
          <w:p w14:paraId="2E6C11D6" w14:textId="77777777" w:rsidR="007C5CDA" w:rsidRDefault="007C5CDA">
            <w:pPr>
              <w:pStyle w:val="TableParagraph"/>
              <w:spacing w:before="8"/>
              <w:rPr>
                <w:sz w:val="23"/>
              </w:rPr>
            </w:pPr>
          </w:p>
          <w:p w14:paraId="02F4F8F7" w14:textId="77777777" w:rsidR="007C5CDA" w:rsidRDefault="002B15B5">
            <w:pPr>
              <w:pStyle w:val="TableParagraph"/>
              <w:spacing w:before="1"/>
              <w:ind w:right="74"/>
              <w:jc w:val="right"/>
              <w:rPr>
                <w:sz w:val="20"/>
              </w:rPr>
            </w:pPr>
            <w:r>
              <w:rPr>
                <w:spacing w:val="-5"/>
                <w:sz w:val="20"/>
              </w:rPr>
              <w:t>47</w:t>
            </w:r>
          </w:p>
        </w:tc>
      </w:tr>
      <w:tr w:rsidR="007C5CDA" w14:paraId="7AAD639B" w14:textId="77777777">
        <w:trPr>
          <w:trHeight w:val="285"/>
        </w:trPr>
        <w:tc>
          <w:tcPr>
            <w:tcW w:w="7500" w:type="dxa"/>
          </w:tcPr>
          <w:p w14:paraId="13834D02" w14:textId="77777777" w:rsidR="007C5CDA" w:rsidRDefault="002B15B5">
            <w:pPr>
              <w:pStyle w:val="TableParagraph"/>
              <w:ind w:left="52"/>
              <w:rPr>
                <w:sz w:val="20"/>
              </w:rPr>
            </w:pPr>
            <w:r>
              <w:rPr>
                <w:sz w:val="20"/>
              </w:rPr>
              <w:t>Natural</w:t>
            </w:r>
            <w:r>
              <w:rPr>
                <w:spacing w:val="-5"/>
                <w:sz w:val="20"/>
              </w:rPr>
              <w:t xml:space="preserve"> gas</w:t>
            </w:r>
          </w:p>
        </w:tc>
        <w:tc>
          <w:tcPr>
            <w:tcW w:w="1509" w:type="dxa"/>
          </w:tcPr>
          <w:p w14:paraId="2F2DFFF0" w14:textId="77777777" w:rsidR="007C5CDA" w:rsidRDefault="002B15B5">
            <w:pPr>
              <w:pStyle w:val="TableParagraph"/>
              <w:ind w:right="384"/>
              <w:jc w:val="right"/>
              <w:rPr>
                <w:b/>
                <w:sz w:val="20"/>
              </w:rPr>
            </w:pPr>
            <w:r>
              <w:rPr>
                <w:b/>
                <w:spacing w:val="-2"/>
                <w:sz w:val="20"/>
              </w:rPr>
              <w:t>1,199</w:t>
            </w:r>
          </w:p>
        </w:tc>
        <w:tc>
          <w:tcPr>
            <w:tcW w:w="892" w:type="dxa"/>
          </w:tcPr>
          <w:p w14:paraId="12C069F4" w14:textId="77777777" w:rsidR="007C5CDA" w:rsidRDefault="002B15B5">
            <w:pPr>
              <w:pStyle w:val="TableParagraph"/>
              <w:ind w:right="74"/>
              <w:jc w:val="right"/>
              <w:rPr>
                <w:sz w:val="20"/>
              </w:rPr>
            </w:pPr>
            <w:r>
              <w:rPr>
                <w:spacing w:val="-2"/>
                <w:sz w:val="20"/>
              </w:rPr>
              <w:t>2,725</w:t>
            </w:r>
          </w:p>
        </w:tc>
      </w:tr>
      <w:tr w:rsidR="007C5CDA" w14:paraId="4E2DFB67" w14:textId="77777777">
        <w:trPr>
          <w:trHeight w:val="280"/>
        </w:trPr>
        <w:tc>
          <w:tcPr>
            <w:tcW w:w="7500" w:type="dxa"/>
            <w:tcBorders>
              <w:bottom w:val="single" w:sz="8" w:space="0" w:color="0B2CD8"/>
            </w:tcBorders>
          </w:tcPr>
          <w:p w14:paraId="68D32F13" w14:textId="77777777" w:rsidR="007C5CDA" w:rsidRDefault="002B15B5">
            <w:pPr>
              <w:pStyle w:val="TableParagraph"/>
              <w:spacing w:line="240" w:lineRule="exact"/>
              <w:ind w:left="52"/>
              <w:rPr>
                <w:sz w:val="20"/>
              </w:rPr>
            </w:pPr>
            <w:r>
              <w:rPr>
                <w:spacing w:val="-2"/>
                <w:sz w:val="20"/>
              </w:rPr>
              <w:t>Other</w:t>
            </w:r>
          </w:p>
        </w:tc>
        <w:tc>
          <w:tcPr>
            <w:tcW w:w="1509" w:type="dxa"/>
            <w:tcBorders>
              <w:bottom w:val="single" w:sz="8" w:space="0" w:color="0B2CD8"/>
            </w:tcBorders>
          </w:tcPr>
          <w:p w14:paraId="08C1D495" w14:textId="77777777" w:rsidR="007C5CDA" w:rsidRDefault="002B15B5">
            <w:pPr>
              <w:pStyle w:val="TableParagraph"/>
              <w:spacing w:line="240" w:lineRule="exact"/>
              <w:ind w:right="384"/>
              <w:jc w:val="right"/>
              <w:rPr>
                <w:b/>
                <w:sz w:val="20"/>
              </w:rPr>
            </w:pPr>
            <w:r>
              <w:rPr>
                <w:b/>
                <w:spacing w:val="-5"/>
                <w:sz w:val="20"/>
              </w:rPr>
              <w:t>366</w:t>
            </w:r>
          </w:p>
        </w:tc>
        <w:tc>
          <w:tcPr>
            <w:tcW w:w="892" w:type="dxa"/>
            <w:tcBorders>
              <w:bottom w:val="single" w:sz="8" w:space="0" w:color="0B2CD8"/>
            </w:tcBorders>
          </w:tcPr>
          <w:p w14:paraId="0F050218" w14:textId="77777777" w:rsidR="007C5CDA" w:rsidRDefault="002B15B5">
            <w:pPr>
              <w:pStyle w:val="TableParagraph"/>
              <w:spacing w:line="240" w:lineRule="exact"/>
              <w:ind w:right="74"/>
              <w:jc w:val="right"/>
              <w:rPr>
                <w:sz w:val="20"/>
              </w:rPr>
            </w:pPr>
            <w:r>
              <w:rPr>
                <w:spacing w:val="-5"/>
                <w:sz w:val="20"/>
              </w:rPr>
              <w:t>355</w:t>
            </w:r>
          </w:p>
        </w:tc>
      </w:tr>
      <w:tr w:rsidR="007C5CDA" w14:paraId="4D2C5662" w14:textId="77777777">
        <w:trPr>
          <w:trHeight w:val="265"/>
        </w:trPr>
        <w:tc>
          <w:tcPr>
            <w:tcW w:w="7500" w:type="dxa"/>
            <w:tcBorders>
              <w:top w:val="single" w:sz="8" w:space="0" w:color="0B2CD8"/>
              <w:bottom w:val="single" w:sz="8" w:space="0" w:color="5D6670"/>
            </w:tcBorders>
          </w:tcPr>
          <w:p w14:paraId="55129075" w14:textId="77777777" w:rsidR="007C5CDA" w:rsidRDefault="002B15B5">
            <w:pPr>
              <w:pStyle w:val="TableParagraph"/>
              <w:spacing w:before="4" w:line="240" w:lineRule="exact"/>
              <w:ind w:left="52"/>
              <w:rPr>
                <w:sz w:val="20"/>
              </w:rPr>
            </w:pPr>
            <w:r>
              <w:rPr>
                <w:sz w:val="20"/>
              </w:rPr>
              <w:t>Physical</w:t>
            </w:r>
            <w:r>
              <w:rPr>
                <w:spacing w:val="-8"/>
                <w:sz w:val="20"/>
              </w:rPr>
              <w:t xml:space="preserve"> </w:t>
            </w:r>
            <w:r>
              <w:rPr>
                <w:sz w:val="20"/>
              </w:rPr>
              <w:t>contracts</w:t>
            </w:r>
            <w:r>
              <w:rPr>
                <w:spacing w:val="-5"/>
                <w:sz w:val="20"/>
              </w:rPr>
              <w:t xml:space="preserve"> </w:t>
            </w:r>
            <w:r>
              <w:rPr>
                <w:sz w:val="20"/>
              </w:rPr>
              <w:t>meeting</w:t>
            </w:r>
            <w:r>
              <w:rPr>
                <w:spacing w:val="-6"/>
                <w:sz w:val="20"/>
              </w:rPr>
              <w:t xml:space="preserve"> </w:t>
            </w:r>
            <w:r>
              <w:rPr>
                <w:sz w:val="20"/>
              </w:rPr>
              <w:t>the</w:t>
            </w:r>
            <w:r>
              <w:rPr>
                <w:spacing w:val="-5"/>
                <w:sz w:val="20"/>
              </w:rPr>
              <w:t xml:space="preserve"> </w:t>
            </w:r>
            <w:r>
              <w:rPr>
                <w:sz w:val="20"/>
              </w:rPr>
              <w:t>definition</w:t>
            </w:r>
            <w:r>
              <w:rPr>
                <w:spacing w:val="-6"/>
                <w:sz w:val="20"/>
              </w:rPr>
              <w:t xml:space="preserve"> </w:t>
            </w:r>
            <w:r>
              <w:rPr>
                <w:sz w:val="20"/>
              </w:rPr>
              <w:t>of</w:t>
            </w:r>
            <w:r>
              <w:rPr>
                <w:spacing w:val="-5"/>
                <w:sz w:val="20"/>
              </w:rPr>
              <w:t xml:space="preserve"> </w:t>
            </w:r>
            <w:r>
              <w:rPr>
                <w:sz w:val="20"/>
              </w:rPr>
              <w:t>a</w:t>
            </w:r>
            <w:r>
              <w:rPr>
                <w:spacing w:val="-5"/>
                <w:sz w:val="20"/>
              </w:rPr>
              <w:t xml:space="preserve"> </w:t>
            </w:r>
            <w:r>
              <w:rPr>
                <w:spacing w:val="-2"/>
                <w:sz w:val="20"/>
              </w:rPr>
              <w:t>derivative</w:t>
            </w:r>
          </w:p>
        </w:tc>
        <w:tc>
          <w:tcPr>
            <w:tcW w:w="1509" w:type="dxa"/>
            <w:tcBorders>
              <w:top w:val="single" w:sz="8" w:space="0" w:color="0B2CD8"/>
              <w:bottom w:val="single" w:sz="8" w:space="0" w:color="5D6670"/>
            </w:tcBorders>
          </w:tcPr>
          <w:p w14:paraId="443CC3E0" w14:textId="77777777" w:rsidR="007C5CDA" w:rsidRDefault="002B15B5">
            <w:pPr>
              <w:pStyle w:val="TableParagraph"/>
              <w:tabs>
                <w:tab w:val="left" w:pos="613"/>
              </w:tabs>
              <w:spacing w:before="4" w:line="240" w:lineRule="exact"/>
              <w:ind w:right="384"/>
              <w:jc w:val="right"/>
              <w:rPr>
                <w:b/>
                <w:sz w:val="20"/>
              </w:rPr>
            </w:pPr>
            <w:r>
              <w:rPr>
                <w:b/>
                <w:spacing w:val="-10"/>
                <w:sz w:val="20"/>
              </w:rPr>
              <w:t>$</w:t>
            </w:r>
            <w:r>
              <w:rPr>
                <w:b/>
                <w:sz w:val="20"/>
              </w:rPr>
              <w:tab/>
            </w:r>
            <w:r>
              <w:rPr>
                <w:b/>
                <w:spacing w:val="-2"/>
                <w:sz w:val="20"/>
              </w:rPr>
              <w:t>1,565</w:t>
            </w:r>
          </w:p>
        </w:tc>
        <w:tc>
          <w:tcPr>
            <w:tcW w:w="892" w:type="dxa"/>
            <w:tcBorders>
              <w:top w:val="single" w:sz="8" w:space="0" w:color="0B2CD8"/>
              <w:bottom w:val="single" w:sz="8" w:space="0" w:color="5D6670"/>
            </w:tcBorders>
          </w:tcPr>
          <w:p w14:paraId="6A334D60" w14:textId="77777777" w:rsidR="007C5CDA" w:rsidRDefault="002B15B5">
            <w:pPr>
              <w:pStyle w:val="TableParagraph"/>
              <w:spacing w:before="4" w:line="240" w:lineRule="exact"/>
              <w:ind w:right="74"/>
              <w:jc w:val="right"/>
              <w:rPr>
                <w:sz w:val="20"/>
              </w:rPr>
            </w:pPr>
            <w:r>
              <w:rPr>
                <w:spacing w:val="-2"/>
                <w:sz w:val="20"/>
              </w:rPr>
              <w:t>3,127</w:t>
            </w:r>
          </w:p>
        </w:tc>
      </w:tr>
    </w:tbl>
    <w:p w14:paraId="38FAC6C4" w14:textId="77777777" w:rsidR="007C5CDA" w:rsidRDefault="007C5CDA">
      <w:pPr>
        <w:pStyle w:val="BodyText"/>
        <w:rPr>
          <w:sz w:val="18"/>
        </w:rPr>
      </w:pPr>
    </w:p>
    <w:p w14:paraId="07A82CE4" w14:textId="77777777" w:rsidR="007C5CDA" w:rsidRDefault="002B15B5">
      <w:pPr>
        <w:pStyle w:val="Heading5"/>
        <w:spacing w:before="1" w:line="242" w:lineRule="exact"/>
      </w:pPr>
      <w:r>
        <w:t>Practical</w:t>
      </w:r>
      <w:r>
        <w:rPr>
          <w:spacing w:val="-9"/>
        </w:rPr>
        <w:t xml:space="preserve"> </w:t>
      </w:r>
      <w:r>
        <w:rPr>
          <w:spacing w:val="-2"/>
        </w:rPr>
        <w:t>Expedients</w:t>
      </w:r>
    </w:p>
    <w:p w14:paraId="59CED894" w14:textId="77777777" w:rsidR="007C5CDA" w:rsidRDefault="002B15B5">
      <w:pPr>
        <w:pStyle w:val="BodyText"/>
        <w:spacing w:before="1" w:line="235" w:lineRule="auto"/>
        <w:ind w:left="110" w:right="150"/>
      </w:pPr>
      <w:r>
        <w:t>Typically, our commodity sales contracts are less than 12 months in duration; however, in certain specific cases may extend longer, which may be out to the end of field life. We have long-term commodity sales contracts which use prevailing market prices at the time of delivery, and under these contracts, the market-based variable consideration for each</w:t>
      </w:r>
      <w:r>
        <w:rPr>
          <w:spacing w:val="-4"/>
        </w:rPr>
        <w:t xml:space="preserve"> </w:t>
      </w:r>
      <w:r>
        <w:t>performance</w:t>
      </w:r>
      <w:r>
        <w:rPr>
          <w:spacing w:val="-4"/>
        </w:rPr>
        <w:t xml:space="preserve"> </w:t>
      </w:r>
      <w:r>
        <w:t>obligation</w:t>
      </w:r>
      <w:r>
        <w:rPr>
          <w:spacing w:val="-4"/>
        </w:rPr>
        <w:t xml:space="preserve"> </w:t>
      </w:r>
      <w:r>
        <w:t>(i.e.,</w:t>
      </w:r>
      <w:r>
        <w:rPr>
          <w:spacing w:val="-4"/>
        </w:rPr>
        <w:t xml:space="preserve"> </w:t>
      </w:r>
      <w:r>
        <w:t>delivery</w:t>
      </w:r>
      <w:r>
        <w:rPr>
          <w:spacing w:val="-4"/>
        </w:rPr>
        <w:t xml:space="preserve"> </w:t>
      </w:r>
      <w:r>
        <w:t>of</w:t>
      </w:r>
      <w:r>
        <w:rPr>
          <w:spacing w:val="-4"/>
        </w:rPr>
        <w:t xml:space="preserve"> </w:t>
      </w:r>
      <w:r>
        <w:t>commodity)</w:t>
      </w:r>
      <w:r>
        <w:rPr>
          <w:spacing w:val="-4"/>
        </w:rPr>
        <w:t xml:space="preserve"> </w:t>
      </w:r>
      <w:r>
        <w:t>is</w:t>
      </w:r>
      <w:r>
        <w:rPr>
          <w:spacing w:val="-4"/>
        </w:rPr>
        <w:t xml:space="preserve"> </w:t>
      </w:r>
      <w:r>
        <w:t>allocated</w:t>
      </w:r>
      <w:r>
        <w:rPr>
          <w:spacing w:val="-4"/>
        </w:rPr>
        <w:t xml:space="preserve"> </w:t>
      </w:r>
      <w:r>
        <w:t>to</w:t>
      </w:r>
      <w:r>
        <w:rPr>
          <w:spacing w:val="-4"/>
        </w:rPr>
        <w:t xml:space="preserve"> </w:t>
      </w:r>
      <w:r>
        <w:t>each</w:t>
      </w:r>
      <w:r>
        <w:rPr>
          <w:spacing w:val="-4"/>
        </w:rPr>
        <w:t xml:space="preserve"> </w:t>
      </w:r>
      <w:r>
        <w:t>wholly</w:t>
      </w:r>
      <w:r>
        <w:rPr>
          <w:spacing w:val="-4"/>
        </w:rPr>
        <w:t xml:space="preserve"> </w:t>
      </w:r>
      <w:r>
        <w:t>unsatisfied</w:t>
      </w:r>
      <w:r>
        <w:rPr>
          <w:spacing w:val="-4"/>
        </w:rPr>
        <w:t xml:space="preserve"> </w:t>
      </w:r>
      <w:r>
        <w:t>performance</w:t>
      </w:r>
      <w:r>
        <w:rPr>
          <w:spacing w:val="-4"/>
        </w:rPr>
        <w:t xml:space="preserve"> </w:t>
      </w:r>
      <w:r>
        <w:t>obligation within the contract. Accordingly, we have applied the practical expedient allowed in ASC Topic 606 and do not disclose the aggregate amount of the transaction price allocated to performance obligations or when we expect to recognize revenues that are unsatisfied (or partially unsatisfied) as of the end of the reporting period.</w:t>
      </w:r>
    </w:p>
    <w:p w14:paraId="6F5796FB" w14:textId="77777777" w:rsidR="007C5CDA" w:rsidRDefault="007C5CDA">
      <w:pPr>
        <w:spacing w:line="235" w:lineRule="auto"/>
        <w:sectPr w:rsidR="007C5CDA">
          <w:pgSz w:w="12240" w:h="15840"/>
          <w:pgMar w:top="740" w:right="1060" w:bottom="720" w:left="1060" w:header="375" w:footer="530" w:gutter="0"/>
          <w:cols w:space="720"/>
        </w:sectPr>
      </w:pPr>
    </w:p>
    <w:p w14:paraId="0E4806A2" w14:textId="77777777" w:rsidR="007C5CDA" w:rsidRDefault="002B15B5">
      <w:pPr>
        <w:pStyle w:val="Heading5"/>
        <w:spacing w:before="114" w:line="242" w:lineRule="exact"/>
      </w:pPr>
      <w:r>
        <w:lastRenderedPageBreak/>
        <w:t>Receivables</w:t>
      </w:r>
      <w:r>
        <w:rPr>
          <w:spacing w:val="-8"/>
        </w:rPr>
        <w:t xml:space="preserve"> </w:t>
      </w:r>
      <w:r>
        <w:t>and</w:t>
      </w:r>
      <w:r>
        <w:rPr>
          <w:spacing w:val="-7"/>
        </w:rPr>
        <w:t xml:space="preserve"> </w:t>
      </w:r>
      <w:r>
        <w:t>Contract</w:t>
      </w:r>
      <w:r>
        <w:rPr>
          <w:spacing w:val="-7"/>
        </w:rPr>
        <w:t xml:space="preserve"> </w:t>
      </w:r>
      <w:r>
        <w:rPr>
          <w:spacing w:val="-2"/>
        </w:rPr>
        <w:t>Liabilities</w:t>
      </w:r>
    </w:p>
    <w:p w14:paraId="7C333A9B" w14:textId="77777777" w:rsidR="007C5CDA" w:rsidRDefault="002B15B5">
      <w:pPr>
        <w:pStyle w:val="BodyText"/>
        <w:spacing w:line="240" w:lineRule="exact"/>
        <w:ind w:left="110"/>
      </w:pPr>
      <w:r>
        <w:rPr>
          <w:u w:val="single"/>
        </w:rPr>
        <w:t>Receivables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545C50A2" w14:textId="77777777" w:rsidR="007C5CDA" w:rsidRDefault="002B15B5">
      <w:pPr>
        <w:pStyle w:val="BodyText"/>
        <w:spacing w:before="2" w:line="235" w:lineRule="auto"/>
        <w:ind w:left="110" w:right="150"/>
      </w:pPr>
      <w:r>
        <w:t>At March 31, 2024, the “Accounts and notes receivable” line on our consolidated balance sheet included trade receivables of $4,415 million compared with $4,414 million at December 31, 2023, and included both contracts with customers</w:t>
      </w:r>
      <w:r>
        <w:rPr>
          <w:spacing w:val="-2"/>
        </w:rPr>
        <w:t xml:space="preserve"> </w:t>
      </w:r>
      <w:r>
        <w:t>within</w:t>
      </w:r>
      <w:r>
        <w:rPr>
          <w:spacing w:val="-2"/>
        </w:rPr>
        <w:t xml:space="preserve"> </w:t>
      </w:r>
      <w:r>
        <w:t>the</w:t>
      </w:r>
      <w:r>
        <w:rPr>
          <w:spacing w:val="-2"/>
        </w:rPr>
        <w:t xml:space="preserve"> </w:t>
      </w:r>
      <w:r>
        <w:t>scope</w:t>
      </w:r>
      <w:r>
        <w:rPr>
          <w:spacing w:val="-2"/>
        </w:rPr>
        <w:t xml:space="preserve"> </w:t>
      </w:r>
      <w:r>
        <w:t>of</w:t>
      </w:r>
      <w:r>
        <w:rPr>
          <w:spacing w:val="-2"/>
        </w:rPr>
        <w:t xml:space="preserve"> </w:t>
      </w:r>
      <w:r>
        <w:t>ASC</w:t>
      </w:r>
      <w:r>
        <w:rPr>
          <w:spacing w:val="-2"/>
        </w:rPr>
        <w:t xml:space="preserve"> </w:t>
      </w:r>
      <w:r>
        <w:t>Topic</w:t>
      </w:r>
      <w:r>
        <w:rPr>
          <w:spacing w:val="-2"/>
        </w:rPr>
        <w:t xml:space="preserve"> </w:t>
      </w:r>
      <w:r>
        <w:t>606</w:t>
      </w:r>
      <w:r>
        <w:rPr>
          <w:spacing w:val="-2"/>
        </w:rPr>
        <w:t xml:space="preserve"> </w:t>
      </w:r>
      <w:r>
        <w:t>and</w:t>
      </w:r>
      <w:r>
        <w:rPr>
          <w:spacing w:val="-2"/>
        </w:rPr>
        <w:t xml:space="preserve"> </w:t>
      </w:r>
      <w:r>
        <w:t>those</w:t>
      </w:r>
      <w:r>
        <w:rPr>
          <w:spacing w:val="-2"/>
        </w:rPr>
        <w:t xml:space="preserve"> </w:t>
      </w:r>
      <w:r>
        <w:t>that</w:t>
      </w:r>
      <w:r>
        <w:rPr>
          <w:spacing w:val="-2"/>
        </w:rPr>
        <w:t xml:space="preserve"> </w:t>
      </w:r>
      <w:r>
        <w:t>are</w:t>
      </w:r>
      <w:r>
        <w:rPr>
          <w:spacing w:val="-2"/>
        </w:rPr>
        <w:t xml:space="preserve"> </w:t>
      </w:r>
      <w:r>
        <w:t>outside</w:t>
      </w:r>
      <w:r>
        <w:rPr>
          <w:spacing w:val="-2"/>
        </w:rPr>
        <w:t xml:space="preserve"> </w:t>
      </w:r>
      <w:r>
        <w:t>the</w:t>
      </w:r>
      <w:r>
        <w:rPr>
          <w:spacing w:val="-2"/>
        </w:rPr>
        <w:t xml:space="preserve"> </w:t>
      </w:r>
      <w:r>
        <w:t>scope</w:t>
      </w:r>
      <w:r>
        <w:rPr>
          <w:spacing w:val="-2"/>
        </w:rPr>
        <w:t xml:space="preserve"> </w:t>
      </w:r>
      <w:r>
        <w:t>of</w:t>
      </w:r>
      <w:r>
        <w:rPr>
          <w:spacing w:val="-2"/>
        </w:rPr>
        <w:t xml:space="preserve"> </w:t>
      </w:r>
      <w:r>
        <w:t>ASC</w:t>
      </w:r>
      <w:r>
        <w:rPr>
          <w:spacing w:val="-2"/>
        </w:rPr>
        <w:t xml:space="preserve"> </w:t>
      </w:r>
      <w:r>
        <w:t>Topic</w:t>
      </w:r>
      <w:r>
        <w:rPr>
          <w:spacing w:val="-2"/>
        </w:rPr>
        <w:t xml:space="preserve"> </w:t>
      </w:r>
      <w:r>
        <w:t>606.</w:t>
      </w:r>
      <w:r>
        <w:rPr>
          <w:spacing w:val="-2"/>
        </w:rPr>
        <w:t xml:space="preserve"> </w:t>
      </w:r>
      <w:r>
        <w:t>We</w:t>
      </w:r>
      <w:r>
        <w:rPr>
          <w:spacing w:val="-2"/>
        </w:rPr>
        <w:t xml:space="preserve"> </w:t>
      </w:r>
      <w:r>
        <w:t>typically</w:t>
      </w:r>
      <w:r>
        <w:rPr>
          <w:spacing w:val="-2"/>
        </w:rPr>
        <w:t xml:space="preserve"> </w:t>
      </w:r>
      <w:r>
        <w:t>receive payment</w:t>
      </w:r>
      <w:r>
        <w:rPr>
          <w:spacing w:val="-3"/>
        </w:rPr>
        <w:t xml:space="preserve"> </w:t>
      </w:r>
      <w:r>
        <w:t>within</w:t>
      </w:r>
      <w:r>
        <w:rPr>
          <w:spacing w:val="-3"/>
        </w:rPr>
        <w:t xml:space="preserve"> </w:t>
      </w:r>
      <w:r>
        <w:t>30</w:t>
      </w:r>
      <w:r>
        <w:rPr>
          <w:spacing w:val="-3"/>
        </w:rPr>
        <w:t xml:space="preserve"> </w:t>
      </w:r>
      <w:r>
        <w:t>days</w:t>
      </w:r>
      <w:r>
        <w:rPr>
          <w:spacing w:val="-3"/>
        </w:rPr>
        <w:t xml:space="preserve"> </w:t>
      </w:r>
      <w:r>
        <w:t>or</w:t>
      </w:r>
      <w:r>
        <w:rPr>
          <w:spacing w:val="-3"/>
        </w:rPr>
        <w:t xml:space="preserve"> </w:t>
      </w:r>
      <w:r>
        <w:t>less</w:t>
      </w:r>
      <w:r>
        <w:rPr>
          <w:spacing w:val="-3"/>
        </w:rPr>
        <w:t xml:space="preserve"> </w:t>
      </w:r>
      <w:r>
        <w:t>(depending</w:t>
      </w:r>
      <w:r>
        <w:rPr>
          <w:spacing w:val="-3"/>
        </w:rPr>
        <w:t xml:space="preserve"> </w:t>
      </w:r>
      <w:r>
        <w:t>on</w:t>
      </w:r>
      <w:r>
        <w:rPr>
          <w:spacing w:val="-3"/>
        </w:rPr>
        <w:t xml:space="preserve"> </w:t>
      </w:r>
      <w:r>
        <w:t>the</w:t>
      </w:r>
      <w:r>
        <w:rPr>
          <w:spacing w:val="-3"/>
        </w:rPr>
        <w:t xml:space="preserve"> </w:t>
      </w:r>
      <w:r>
        <w:t>terms</w:t>
      </w:r>
      <w:r>
        <w:rPr>
          <w:spacing w:val="-3"/>
        </w:rPr>
        <w:t xml:space="preserve"> </w:t>
      </w:r>
      <w:r>
        <w:t>of</w:t>
      </w:r>
      <w:r>
        <w:rPr>
          <w:spacing w:val="-3"/>
        </w:rPr>
        <w:t xml:space="preserve"> </w:t>
      </w:r>
      <w:r>
        <w:t>the</w:t>
      </w:r>
      <w:r>
        <w:rPr>
          <w:spacing w:val="-3"/>
        </w:rPr>
        <w:t xml:space="preserve"> </w:t>
      </w:r>
      <w:r>
        <w:t>invoice)</w:t>
      </w:r>
      <w:r>
        <w:rPr>
          <w:spacing w:val="-3"/>
        </w:rPr>
        <w:t xml:space="preserve"> </w:t>
      </w:r>
      <w:r>
        <w:t>once</w:t>
      </w:r>
      <w:r>
        <w:rPr>
          <w:spacing w:val="-3"/>
        </w:rPr>
        <w:t xml:space="preserve"> </w:t>
      </w:r>
      <w:r>
        <w:t>delivery</w:t>
      </w:r>
      <w:r>
        <w:rPr>
          <w:spacing w:val="-3"/>
        </w:rPr>
        <w:t xml:space="preserve"> </w:t>
      </w:r>
      <w:r>
        <w:t>is</w:t>
      </w:r>
      <w:r>
        <w:rPr>
          <w:spacing w:val="-3"/>
        </w:rPr>
        <w:t xml:space="preserve"> </w:t>
      </w:r>
      <w:r>
        <w:t>made.</w:t>
      </w:r>
      <w:r>
        <w:rPr>
          <w:spacing w:val="-3"/>
        </w:rPr>
        <w:t xml:space="preserve"> </w:t>
      </w:r>
      <w:r>
        <w:t>Revenues</w:t>
      </w:r>
      <w:r>
        <w:rPr>
          <w:spacing w:val="-3"/>
        </w:rPr>
        <w:t xml:space="preserve"> </w:t>
      </w:r>
      <w:r>
        <w:t>that</w:t>
      </w:r>
      <w:r>
        <w:rPr>
          <w:spacing w:val="-3"/>
        </w:rPr>
        <w:t xml:space="preserve"> </w:t>
      </w:r>
      <w:r>
        <w:t>are</w:t>
      </w:r>
      <w:r>
        <w:rPr>
          <w:spacing w:val="-3"/>
        </w:rPr>
        <w:t xml:space="preserve"> </w:t>
      </w:r>
      <w:r>
        <w:t>outside the scope of ASC Topic 606 relate primarily to physical gas sales contracts at market prices for which we do not elect NPNS and are therefore accounted for as a derivative under ASC Topic 815. There is little distinction in the nature of the customer or credit quality of trade receivables associated with gas sold under contracts for which NPNS has not been elected compared to trade receivables where NPNS has been elected.</w:t>
      </w:r>
    </w:p>
    <w:p w14:paraId="748E284C" w14:textId="77777777" w:rsidR="007C5CDA" w:rsidRDefault="007C5CDA">
      <w:pPr>
        <w:pStyle w:val="BodyText"/>
        <w:spacing w:before="10"/>
        <w:rPr>
          <w:sz w:val="19"/>
        </w:rPr>
      </w:pPr>
    </w:p>
    <w:p w14:paraId="0CACD676" w14:textId="77777777" w:rsidR="007C5CDA" w:rsidRDefault="002B15B5">
      <w:pPr>
        <w:pStyle w:val="BodyText"/>
        <w:spacing w:line="242" w:lineRule="exact"/>
        <w:ind w:left="110"/>
      </w:pPr>
      <w:r>
        <w:rPr>
          <w:u w:val="single"/>
        </w:rPr>
        <w:t>Contract</w:t>
      </w:r>
      <w:r>
        <w:rPr>
          <w:spacing w:val="-9"/>
          <w:u w:val="single"/>
        </w:rPr>
        <w:t xml:space="preserve"> </w:t>
      </w:r>
      <w:r>
        <w:rPr>
          <w:u w:val="single"/>
        </w:rPr>
        <w:t>Liabilities</w:t>
      </w:r>
      <w:r>
        <w:rPr>
          <w:spacing w:val="-7"/>
          <w:u w:val="single"/>
        </w:rPr>
        <w:t xml:space="preserve"> </w:t>
      </w:r>
      <w:r>
        <w:rPr>
          <w:u w:val="single"/>
        </w:rPr>
        <w:t>from</w:t>
      </w:r>
      <w:r>
        <w:rPr>
          <w:spacing w:val="-6"/>
          <w:u w:val="single"/>
        </w:rPr>
        <w:t xml:space="preserve"> </w:t>
      </w:r>
      <w:r>
        <w:rPr>
          <w:u w:val="single"/>
        </w:rPr>
        <w:t>Contracts</w:t>
      </w:r>
      <w:r>
        <w:rPr>
          <w:spacing w:val="-7"/>
          <w:u w:val="single"/>
        </w:rPr>
        <w:t xml:space="preserve"> </w:t>
      </w:r>
      <w:r>
        <w:rPr>
          <w:u w:val="single"/>
        </w:rPr>
        <w:t>with</w:t>
      </w:r>
      <w:r>
        <w:rPr>
          <w:spacing w:val="-6"/>
          <w:u w:val="single"/>
        </w:rPr>
        <w:t xml:space="preserve"> </w:t>
      </w:r>
      <w:r>
        <w:rPr>
          <w:spacing w:val="-2"/>
          <w:u w:val="single"/>
        </w:rPr>
        <w:t>Customers</w:t>
      </w:r>
    </w:p>
    <w:p w14:paraId="5DAC213E" w14:textId="77777777" w:rsidR="007C5CDA" w:rsidRDefault="002B15B5">
      <w:pPr>
        <w:pStyle w:val="BodyText"/>
        <w:spacing w:before="2" w:line="235" w:lineRule="auto"/>
        <w:ind w:left="110" w:right="179"/>
      </w:pPr>
      <w:r>
        <w:t>We have entered into certain agreements under which we license our proprietary technology, including the Optimized Cascade®</w:t>
      </w:r>
      <w:r>
        <w:rPr>
          <w:spacing w:val="-3"/>
        </w:rPr>
        <w:t xml:space="preserve"> </w:t>
      </w:r>
      <w:r>
        <w:t>process</w:t>
      </w:r>
      <w:r>
        <w:rPr>
          <w:spacing w:val="-3"/>
        </w:rPr>
        <w:t xml:space="preserve"> </w:t>
      </w:r>
      <w:r>
        <w:t>technology,</w:t>
      </w:r>
      <w:r>
        <w:rPr>
          <w:spacing w:val="-3"/>
        </w:rPr>
        <w:t xml:space="preserve"> </w:t>
      </w:r>
      <w:r>
        <w:t>to</w:t>
      </w:r>
      <w:r>
        <w:rPr>
          <w:spacing w:val="-3"/>
        </w:rPr>
        <w:t xml:space="preserve"> </w:t>
      </w:r>
      <w:r>
        <w:t>customers</w:t>
      </w:r>
      <w:r>
        <w:rPr>
          <w:spacing w:val="-3"/>
        </w:rPr>
        <w:t xml:space="preserve"> </w:t>
      </w:r>
      <w:r>
        <w:t>to</w:t>
      </w:r>
      <w:r>
        <w:rPr>
          <w:spacing w:val="-3"/>
        </w:rPr>
        <w:t xml:space="preserve"> </w:t>
      </w:r>
      <w:r>
        <w:t>maximize</w:t>
      </w:r>
      <w:r>
        <w:rPr>
          <w:spacing w:val="-3"/>
        </w:rPr>
        <w:t xml:space="preserve"> </w:t>
      </w:r>
      <w:r>
        <w:t>the</w:t>
      </w:r>
      <w:r>
        <w:rPr>
          <w:spacing w:val="-3"/>
        </w:rPr>
        <w:t xml:space="preserve"> </w:t>
      </w:r>
      <w:r>
        <w:t>efficiency</w:t>
      </w:r>
      <w:r>
        <w:rPr>
          <w:spacing w:val="-3"/>
        </w:rPr>
        <w:t xml:space="preserve"> </w:t>
      </w:r>
      <w:r>
        <w:t>of</w:t>
      </w:r>
      <w:r>
        <w:rPr>
          <w:spacing w:val="-3"/>
        </w:rPr>
        <w:t xml:space="preserve"> </w:t>
      </w:r>
      <w:r>
        <w:t>LNG</w:t>
      </w:r>
      <w:r>
        <w:rPr>
          <w:spacing w:val="-3"/>
        </w:rPr>
        <w:t xml:space="preserve"> </w:t>
      </w:r>
      <w:r>
        <w:t>plants.</w:t>
      </w:r>
      <w:r>
        <w:rPr>
          <w:spacing w:val="-3"/>
        </w:rPr>
        <w:t xml:space="preserve"> </w:t>
      </w:r>
      <w:r>
        <w:t>These</w:t>
      </w:r>
      <w:r>
        <w:rPr>
          <w:spacing w:val="-3"/>
        </w:rPr>
        <w:t xml:space="preserve"> </w:t>
      </w:r>
      <w:r>
        <w:t>agreements</w:t>
      </w:r>
      <w:r>
        <w:rPr>
          <w:spacing w:val="-3"/>
        </w:rPr>
        <w:t xml:space="preserve"> </w:t>
      </w:r>
      <w:r>
        <w:t>typically</w:t>
      </w:r>
      <w:r>
        <w:rPr>
          <w:spacing w:val="-3"/>
        </w:rPr>
        <w:t xml:space="preserve"> </w:t>
      </w:r>
      <w:r>
        <w:t>provide for milestone payments to be made during and after the construction phases of the LNG plant. The payments are not directly related to our performance obligations under the contract and are recorded as deferred revenue to be recognized when the customer is able to benefit from their right to use the applicable licensed technology. Revenue recognized</w:t>
      </w:r>
      <w:r>
        <w:rPr>
          <w:spacing w:val="-4"/>
        </w:rPr>
        <w:t xml:space="preserve"> </w:t>
      </w:r>
      <w:r>
        <w:t>during</w:t>
      </w:r>
      <w:r>
        <w:rPr>
          <w:spacing w:val="-4"/>
        </w:rPr>
        <w:t xml:space="preserve"> </w:t>
      </w:r>
      <w:r>
        <w:t>the</w:t>
      </w:r>
      <w:r>
        <w:rPr>
          <w:spacing w:val="-4"/>
        </w:rPr>
        <w:t xml:space="preserve"> </w:t>
      </w:r>
      <w:r>
        <w:t>three-month</w:t>
      </w:r>
      <w:r>
        <w:rPr>
          <w:spacing w:val="-4"/>
        </w:rPr>
        <w:t xml:space="preserve"> </w:t>
      </w:r>
      <w:r>
        <w:t>period</w:t>
      </w:r>
      <w:r>
        <w:rPr>
          <w:spacing w:val="-4"/>
        </w:rPr>
        <w:t xml:space="preserve"> </w:t>
      </w:r>
      <w:r>
        <w:t>ended</w:t>
      </w:r>
      <w:r>
        <w:rPr>
          <w:spacing w:val="-4"/>
        </w:rPr>
        <w:t xml:space="preserve"> </w:t>
      </w:r>
      <w:r>
        <w:t>March</w:t>
      </w:r>
      <w:r>
        <w:rPr>
          <w:spacing w:val="-4"/>
        </w:rPr>
        <w:t xml:space="preserve"> </w:t>
      </w:r>
      <w:r>
        <w:t>31,</w:t>
      </w:r>
      <w:r>
        <w:rPr>
          <w:spacing w:val="-4"/>
        </w:rPr>
        <w:t xml:space="preserve"> </w:t>
      </w:r>
      <w:r>
        <w:t>2024</w:t>
      </w:r>
      <w:r>
        <w:rPr>
          <w:spacing w:val="-4"/>
        </w:rPr>
        <w:t xml:space="preserve"> </w:t>
      </w:r>
      <w:r>
        <w:t>was</w:t>
      </w:r>
      <w:r>
        <w:rPr>
          <w:spacing w:val="-4"/>
        </w:rPr>
        <w:t xml:space="preserve"> </w:t>
      </w:r>
      <w:r>
        <w:t>immaterial.</w:t>
      </w:r>
      <w:r>
        <w:rPr>
          <w:spacing w:val="-4"/>
        </w:rPr>
        <w:t xml:space="preserve"> </w:t>
      </w:r>
      <w:r>
        <w:t>No</w:t>
      </w:r>
      <w:r>
        <w:rPr>
          <w:spacing w:val="-4"/>
        </w:rPr>
        <w:t xml:space="preserve"> </w:t>
      </w:r>
      <w:r>
        <w:t>revenue</w:t>
      </w:r>
      <w:r>
        <w:rPr>
          <w:spacing w:val="-4"/>
        </w:rPr>
        <w:t xml:space="preserve"> </w:t>
      </w:r>
      <w:r>
        <w:t>was</w:t>
      </w:r>
      <w:r>
        <w:rPr>
          <w:spacing w:val="-4"/>
        </w:rPr>
        <w:t xml:space="preserve"> </w:t>
      </w:r>
      <w:r>
        <w:t>recognized</w:t>
      </w:r>
      <w:r>
        <w:rPr>
          <w:spacing w:val="-4"/>
        </w:rPr>
        <w:t xml:space="preserve"> </w:t>
      </w:r>
      <w:r>
        <w:t>during</w:t>
      </w:r>
      <w:r>
        <w:rPr>
          <w:spacing w:val="-4"/>
        </w:rPr>
        <w:t xml:space="preserve"> </w:t>
      </w:r>
      <w:r>
        <w:t xml:space="preserve">the three-month period </w:t>
      </w:r>
      <w:proofErr w:type="gramStart"/>
      <w:r>
        <w:t>ended</w:t>
      </w:r>
      <w:proofErr w:type="gramEnd"/>
      <w:r>
        <w:t xml:space="preserve"> March 31, 2023. We expect to recognize the outstanding contract liabilities of $27 million as of March 31, 2024, as revenue during the years 2026, 2028 and 2029.</w:t>
      </w:r>
    </w:p>
    <w:p w14:paraId="2F842017" w14:textId="77777777" w:rsidR="007C5CDA" w:rsidRDefault="007C5CDA">
      <w:pPr>
        <w:pStyle w:val="BodyText"/>
        <w:rPr>
          <w:sz w:val="24"/>
        </w:rPr>
      </w:pPr>
    </w:p>
    <w:p w14:paraId="7ACFE0A7" w14:textId="77777777" w:rsidR="007C5CDA" w:rsidRDefault="007C5CDA">
      <w:pPr>
        <w:pStyle w:val="BodyText"/>
        <w:spacing w:before="9"/>
        <w:rPr>
          <w:sz w:val="18"/>
        </w:rPr>
      </w:pPr>
    </w:p>
    <w:p w14:paraId="13EA5FC1" w14:textId="77777777" w:rsidR="007C5CDA" w:rsidRDefault="002B15B5">
      <w:pPr>
        <w:pStyle w:val="Heading4"/>
      </w:pPr>
      <w:bookmarkStart w:id="47" w:name="EPS_Footnote"/>
      <w:bookmarkEnd w:id="47"/>
      <w:r>
        <w:rPr>
          <w:color w:val="0B2CD8"/>
        </w:rPr>
        <w:t>Note</w:t>
      </w:r>
      <w:r>
        <w:rPr>
          <w:color w:val="0B2CD8"/>
          <w:spacing w:val="-4"/>
        </w:rPr>
        <w:t xml:space="preserve"> </w:t>
      </w:r>
      <w:r>
        <w:rPr>
          <w:color w:val="0B2CD8"/>
        </w:rPr>
        <w:t>17—Earnings</w:t>
      </w:r>
      <w:r>
        <w:rPr>
          <w:color w:val="0B2CD8"/>
          <w:spacing w:val="-3"/>
        </w:rPr>
        <w:t xml:space="preserve"> </w:t>
      </w:r>
      <w:r>
        <w:rPr>
          <w:color w:val="0B2CD8"/>
        </w:rPr>
        <w:t>Per</w:t>
      </w:r>
      <w:r>
        <w:rPr>
          <w:color w:val="0B2CD8"/>
          <w:spacing w:val="-3"/>
        </w:rPr>
        <w:t xml:space="preserve"> </w:t>
      </w:r>
      <w:r>
        <w:rPr>
          <w:color w:val="0B2CD8"/>
          <w:spacing w:val="-2"/>
        </w:rPr>
        <w:t>Share</w:t>
      </w:r>
    </w:p>
    <w:p w14:paraId="216836F9" w14:textId="77777777" w:rsidR="007C5CDA" w:rsidRDefault="002B15B5">
      <w:pPr>
        <w:pStyle w:val="BodyText"/>
        <w:spacing w:before="7" w:line="235" w:lineRule="auto"/>
        <w:ind w:left="110" w:right="109"/>
      </w:pPr>
      <w:r>
        <w:t>The</w:t>
      </w:r>
      <w:r>
        <w:rPr>
          <w:spacing w:val="-3"/>
        </w:rPr>
        <w:t xml:space="preserve"> </w:t>
      </w:r>
      <w:r>
        <w:t>following</w:t>
      </w:r>
      <w:r>
        <w:rPr>
          <w:spacing w:val="-3"/>
        </w:rPr>
        <w:t xml:space="preserve"> </w:t>
      </w:r>
      <w:r>
        <w:t>table</w:t>
      </w:r>
      <w:r>
        <w:rPr>
          <w:spacing w:val="-3"/>
        </w:rPr>
        <w:t xml:space="preserve"> </w:t>
      </w:r>
      <w:r>
        <w:t>presents</w:t>
      </w:r>
      <w:r>
        <w:rPr>
          <w:spacing w:val="-3"/>
        </w:rPr>
        <w:t xml:space="preserve"> </w:t>
      </w:r>
      <w:r>
        <w:t>the</w:t>
      </w:r>
      <w:r>
        <w:rPr>
          <w:spacing w:val="-3"/>
        </w:rPr>
        <w:t xml:space="preserve"> </w:t>
      </w:r>
      <w:r>
        <w:t>calculation</w:t>
      </w:r>
      <w:r>
        <w:rPr>
          <w:spacing w:val="-3"/>
        </w:rPr>
        <w:t xml:space="preserve"> </w:t>
      </w:r>
      <w:r>
        <w:t>of</w:t>
      </w:r>
      <w:r>
        <w:rPr>
          <w:spacing w:val="-3"/>
        </w:rPr>
        <w:t xml:space="preserve"> </w:t>
      </w:r>
      <w:r>
        <w:t>net</w:t>
      </w:r>
      <w:r>
        <w:rPr>
          <w:spacing w:val="-3"/>
        </w:rPr>
        <w:t xml:space="preserve"> </w:t>
      </w:r>
      <w:r>
        <w:t>income</w:t>
      </w:r>
      <w:r>
        <w:rPr>
          <w:spacing w:val="-3"/>
        </w:rPr>
        <w:t xml:space="preserve"> </w:t>
      </w:r>
      <w:r>
        <w:t>(loss)</w:t>
      </w:r>
      <w:r>
        <w:rPr>
          <w:spacing w:val="-3"/>
        </w:rPr>
        <w:t xml:space="preserve"> </w:t>
      </w:r>
      <w:r>
        <w:t>available</w:t>
      </w:r>
      <w:r>
        <w:rPr>
          <w:spacing w:val="-3"/>
        </w:rPr>
        <w:t xml:space="preserve"> </w:t>
      </w:r>
      <w:r>
        <w:t>to</w:t>
      </w:r>
      <w:r>
        <w:rPr>
          <w:spacing w:val="-3"/>
        </w:rPr>
        <w:t xml:space="preserve"> </w:t>
      </w:r>
      <w:r>
        <w:t>common</w:t>
      </w:r>
      <w:r>
        <w:rPr>
          <w:spacing w:val="-3"/>
        </w:rPr>
        <w:t xml:space="preserve"> </w:t>
      </w:r>
      <w:r>
        <w:t>shareholders</w:t>
      </w:r>
      <w:r>
        <w:rPr>
          <w:spacing w:val="-3"/>
        </w:rPr>
        <w:t xml:space="preserve"> </w:t>
      </w:r>
      <w:r>
        <w:t>and</w:t>
      </w:r>
      <w:r>
        <w:rPr>
          <w:spacing w:val="-3"/>
        </w:rPr>
        <w:t xml:space="preserve"> </w:t>
      </w:r>
      <w:r>
        <w:t>basic</w:t>
      </w:r>
      <w:r>
        <w:rPr>
          <w:spacing w:val="-3"/>
        </w:rPr>
        <w:t xml:space="preserve"> </w:t>
      </w:r>
      <w:r>
        <w:t>and</w:t>
      </w:r>
      <w:r>
        <w:rPr>
          <w:spacing w:val="-3"/>
        </w:rPr>
        <w:t xml:space="preserve"> </w:t>
      </w:r>
      <w:r>
        <w:t>diluted EPS.</w:t>
      </w:r>
      <w:r>
        <w:rPr>
          <w:spacing w:val="-1"/>
        </w:rPr>
        <w:t xml:space="preserve"> </w:t>
      </w:r>
      <w:r>
        <w:t>For</w:t>
      </w:r>
      <w:r>
        <w:rPr>
          <w:spacing w:val="-1"/>
        </w:rPr>
        <w:t xml:space="preserve"> </w:t>
      </w:r>
      <w:r>
        <w:t>the</w:t>
      </w:r>
      <w:r>
        <w:rPr>
          <w:spacing w:val="-1"/>
        </w:rPr>
        <w:t xml:space="preserve"> </w:t>
      </w:r>
      <w:r>
        <w:t>periods</w:t>
      </w:r>
      <w:r>
        <w:rPr>
          <w:spacing w:val="-1"/>
        </w:rPr>
        <w:t xml:space="preserve"> </w:t>
      </w:r>
      <w:r>
        <w:t>presented</w:t>
      </w:r>
      <w:r>
        <w:rPr>
          <w:spacing w:val="-1"/>
        </w:rPr>
        <w:t xml:space="preserve"> </w:t>
      </w:r>
      <w:r>
        <w:t>in</w:t>
      </w:r>
      <w:r>
        <w:rPr>
          <w:spacing w:val="-1"/>
        </w:rPr>
        <w:t xml:space="preserve"> </w:t>
      </w:r>
      <w:r>
        <w:t>the</w:t>
      </w:r>
      <w:r>
        <w:rPr>
          <w:spacing w:val="-1"/>
        </w:rPr>
        <w:t xml:space="preserve"> </w:t>
      </w:r>
      <w:r>
        <w:t>table</w:t>
      </w:r>
      <w:r>
        <w:rPr>
          <w:spacing w:val="-1"/>
        </w:rPr>
        <w:t xml:space="preserve"> </w:t>
      </w:r>
      <w:r>
        <w:t>below,</w:t>
      </w:r>
      <w:r>
        <w:rPr>
          <w:spacing w:val="-1"/>
        </w:rPr>
        <w:t xml:space="preserve"> </w:t>
      </w:r>
      <w:r>
        <w:t>diluted</w:t>
      </w:r>
      <w:r>
        <w:rPr>
          <w:spacing w:val="-1"/>
        </w:rPr>
        <w:t xml:space="preserve"> </w:t>
      </w:r>
      <w:r>
        <w:t>EPS</w:t>
      </w:r>
      <w:r>
        <w:rPr>
          <w:spacing w:val="-1"/>
        </w:rPr>
        <w:t xml:space="preserve"> </w:t>
      </w:r>
      <w:r>
        <w:t>calculated</w:t>
      </w:r>
      <w:r>
        <w:rPr>
          <w:spacing w:val="-1"/>
        </w:rPr>
        <w:t xml:space="preserve"> </w:t>
      </w:r>
      <w:r>
        <w:t>under</w:t>
      </w:r>
      <w:r>
        <w:rPr>
          <w:spacing w:val="-1"/>
        </w:rPr>
        <w:t xml:space="preserve"> </w:t>
      </w:r>
      <w:r>
        <w:t>the</w:t>
      </w:r>
      <w:r>
        <w:rPr>
          <w:spacing w:val="-1"/>
        </w:rPr>
        <w:t xml:space="preserve"> </w:t>
      </w:r>
      <w:r>
        <w:t>two-class</w:t>
      </w:r>
      <w:r>
        <w:rPr>
          <w:spacing w:val="-1"/>
        </w:rPr>
        <w:t xml:space="preserve"> </w:t>
      </w:r>
      <w:r>
        <w:t>method</w:t>
      </w:r>
      <w:r>
        <w:rPr>
          <w:spacing w:val="-1"/>
        </w:rPr>
        <w:t xml:space="preserve"> </w:t>
      </w:r>
      <w:r>
        <w:t>was</w:t>
      </w:r>
      <w:r>
        <w:rPr>
          <w:spacing w:val="-1"/>
        </w:rPr>
        <w:t xml:space="preserve"> </w:t>
      </w:r>
      <w:r>
        <w:t>more</w:t>
      </w:r>
      <w:r>
        <w:rPr>
          <w:spacing w:val="-1"/>
        </w:rPr>
        <w:t xml:space="preserve"> </w:t>
      </w:r>
      <w:r>
        <w:t>dilutive.</w:t>
      </w:r>
    </w:p>
    <w:p w14:paraId="3611A95A" w14:textId="77777777" w:rsidR="007C5CDA" w:rsidRDefault="007C5CDA">
      <w:pPr>
        <w:pStyle w:val="BodyText"/>
        <w:spacing w:before="3"/>
        <w:rPr>
          <w:sz w:val="24"/>
        </w:rPr>
      </w:pPr>
    </w:p>
    <w:p w14:paraId="5E9AB2B1" w14:textId="77777777" w:rsidR="007C5CDA" w:rsidRDefault="002B15B5">
      <w:pPr>
        <w:pStyle w:val="BodyText"/>
        <w:spacing w:line="235" w:lineRule="auto"/>
        <w:ind w:left="7691" w:right="109" w:firstLine="386"/>
      </w:pPr>
      <w:r>
        <w:rPr>
          <w:noProof/>
        </w:rPr>
        <mc:AlternateContent>
          <mc:Choice Requires="wpg">
            <w:drawing>
              <wp:anchor distT="0" distB="0" distL="0" distR="0" simplePos="0" relativeHeight="487605760" behindDoc="1" locked="0" layoutInCell="1" allowOverlap="1" wp14:anchorId="76AA15C6" wp14:editId="7612372D">
                <wp:simplePos x="0" y="0"/>
                <wp:positionH relativeFrom="page">
                  <wp:posOffset>5505450</wp:posOffset>
                </wp:positionH>
                <wp:positionV relativeFrom="paragraph">
                  <wp:posOffset>313639</wp:posOffset>
                </wp:positionV>
                <wp:extent cx="1524000" cy="12700"/>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39" name="Graphic 139"/>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40" name="Graphic 140"/>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3FFBD863" id="Group 138" o:spid="_x0000_s1026" style="position:absolute;margin-left:433.5pt;margin-top:24.7pt;width:120pt;height:1pt;z-index:-15710720;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">
                <v:shape id="Graphic 139"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" path="m1524000,l,e" fillcolor="black" stroked="f">
                  <v:path arrowok="t"/>
                </v:shape>
                <v:shape id="Graphic 140"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" path="m,l1524000,e" filled="f" strokecolor="#0b2cd8" strokeweight="1pt">
                  <v:path arrowok="t"/>
                </v:shape>
                <w10:wrap type="topAndBottom" anchorx="page"/>
              </v:group>
            </w:pict>
          </mc:Fallback>
        </mc:AlternateContent>
      </w:r>
      <w:r>
        <w:t>Millions of Dollars (except</w:t>
      </w:r>
      <w:r>
        <w:rPr>
          <w:spacing w:val="-12"/>
        </w:rPr>
        <w:t xml:space="preserve"> </w:t>
      </w:r>
      <w:r>
        <w:t>per</w:t>
      </w:r>
      <w:r>
        <w:rPr>
          <w:spacing w:val="-11"/>
        </w:rPr>
        <w:t xml:space="preserve"> </w:t>
      </w:r>
      <w:r>
        <w:t>share</w:t>
      </w:r>
      <w:r>
        <w:rPr>
          <w:spacing w:val="-11"/>
        </w:rPr>
        <w:t xml:space="preserve"> </w:t>
      </w:r>
      <w:r>
        <w:t>amounts)</w:t>
      </w:r>
    </w:p>
    <w:p w14:paraId="6FC617B3" w14:textId="77777777" w:rsidR="007C5CDA" w:rsidRDefault="002B15B5">
      <w:pPr>
        <w:pStyle w:val="BodyText"/>
        <w:spacing w:before="11" w:after="28" w:line="235" w:lineRule="auto"/>
        <w:ind w:left="8423" w:right="109" w:hanging="466"/>
      </w:pPr>
      <w:r>
        <w:t>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20"/>
        <w:gridCol w:w="880"/>
      </w:tblGrid>
      <w:tr w:rsidR="007C5CDA" w14:paraId="6395C1C4" w14:textId="77777777">
        <w:trPr>
          <w:trHeight w:val="265"/>
        </w:trPr>
        <w:tc>
          <w:tcPr>
            <w:tcW w:w="7500" w:type="dxa"/>
          </w:tcPr>
          <w:p w14:paraId="1D882158" w14:textId="77777777" w:rsidR="007C5CDA" w:rsidRDefault="007C5CDA">
            <w:pPr>
              <w:pStyle w:val="TableParagraph"/>
              <w:spacing w:before="0"/>
              <w:rPr>
                <w:rFonts w:ascii="Times New Roman"/>
                <w:sz w:val="18"/>
              </w:rPr>
            </w:pPr>
          </w:p>
        </w:tc>
        <w:tc>
          <w:tcPr>
            <w:tcW w:w="1520" w:type="dxa"/>
            <w:tcBorders>
              <w:top w:val="single" w:sz="8" w:space="0" w:color="0B2CD8"/>
              <w:bottom w:val="single" w:sz="8" w:space="0" w:color="0B2CD8"/>
            </w:tcBorders>
          </w:tcPr>
          <w:p w14:paraId="0A73F56E" w14:textId="77777777" w:rsidR="007C5CDA" w:rsidRDefault="002B15B5">
            <w:pPr>
              <w:pStyle w:val="TableParagraph"/>
              <w:spacing w:before="4" w:line="240" w:lineRule="exact"/>
              <w:ind w:right="370"/>
              <w:jc w:val="right"/>
              <w:rPr>
                <w:b/>
                <w:sz w:val="20"/>
              </w:rPr>
            </w:pPr>
            <w:r>
              <w:rPr>
                <w:b/>
                <w:spacing w:val="-4"/>
                <w:sz w:val="20"/>
              </w:rPr>
              <w:t>2024</w:t>
            </w:r>
          </w:p>
        </w:tc>
        <w:tc>
          <w:tcPr>
            <w:tcW w:w="880" w:type="dxa"/>
            <w:tcBorders>
              <w:top w:val="single" w:sz="8" w:space="0" w:color="0B2CD8"/>
              <w:bottom w:val="single" w:sz="8" w:space="0" w:color="0B2CD8"/>
            </w:tcBorders>
          </w:tcPr>
          <w:p w14:paraId="1D9B22E1" w14:textId="77777777" w:rsidR="007C5CDA" w:rsidRDefault="002B15B5">
            <w:pPr>
              <w:pStyle w:val="TableParagraph"/>
              <w:spacing w:before="4" w:line="240" w:lineRule="exact"/>
              <w:ind w:right="50"/>
              <w:jc w:val="right"/>
              <w:rPr>
                <w:sz w:val="20"/>
              </w:rPr>
            </w:pPr>
            <w:r>
              <w:rPr>
                <w:spacing w:val="-4"/>
                <w:sz w:val="20"/>
              </w:rPr>
              <w:t>2023</w:t>
            </w:r>
          </w:p>
        </w:tc>
      </w:tr>
      <w:tr w:rsidR="007C5CDA" w14:paraId="696CD5B4" w14:textId="77777777">
        <w:trPr>
          <w:trHeight w:val="352"/>
        </w:trPr>
        <w:tc>
          <w:tcPr>
            <w:tcW w:w="7500" w:type="dxa"/>
          </w:tcPr>
          <w:p w14:paraId="0337669B" w14:textId="77777777" w:rsidR="007C5CDA" w:rsidRDefault="002B15B5">
            <w:pPr>
              <w:pStyle w:val="TableParagraph"/>
              <w:spacing w:before="4"/>
              <w:ind w:left="52"/>
              <w:rPr>
                <w:b/>
                <w:sz w:val="20"/>
              </w:rPr>
            </w:pPr>
            <w:r>
              <w:rPr>
                <w:b/>
                <w:sz w:val="20"/>
              </w:rPr>
              <w:t>Basic</w:t>
            </w:r>
            <w:r>
              <w:rPr>
                <w:b/>
                <w:spacing w:val="-6"/>
                <w:sz w:val="20"/>
              </w:rPr>
              <w:t xml:space="preserve"> </w:t>
            </w:r>
            <w:r>
              <w:rPr>
                <w:b/>
                <w:sz w:val="20"/>
              </w:rPr>
              <w:t>earnings</w:t>
            </w:r>
            <w:r>
              <w:rPr>
                <w:b/>
                <w:spacing w:val="-5"/>
                <w:sz w:val="20"/>
              </w:rPr>
              <w:t xml:space="preserve"> </w:t>
            </w:r>
            <w:r>
              <w:rPr>
                <w:b/>
                <w:sz w:val="20"/>
              </w:rPr>
              <w:t>per</w:t>
            </w:r>
            <w:r>
              <w:rPr>
                <w:b/>
                <w:spacing w:val="-5"/>
                <w:sz w:val="20"/>
              </w:rPr>
              <w:t xml:space="preserve"> </w:t>
            </w:r>
            <w:r>
              <w:rPr>
                <w:b/>
                <w:spacing w:val="-2"/>
                <w:sz w:val="20"/>
              </w:rPr>
              <w:t>share</w:t>
            </w:r>
          </w:p>
        </w:tc>
        <w:tc>
          <w:tcPr>
            <w:tcW w:w="1520" w:type="dxa"/>
            <w:tcBorders>
              <w:top w:val="single" w:sz="8" w:space="0" w:color="0B2CD8"/>
            </w:tcBorders>
          </w:tcPr>
          <w:p w14:paraId="7F67F915" w14:textId="77777777" w:rsidR="007C5CDA" w:rsidRDefault="007C5CDA">
            <w:pPr>
              <w:pStyle w:val="TableParagraph"/>
              <w:spacing w:before="0"/>
              <w:rPr>
                <w:rFonts w:ascii="Times New Roman"/>
                <w:sz w:val="20"/>
              </w:rPr>
            </w:pPr>
          </w:p>
        </w:tc>
        <w:tc>
          <w:tcPr>
            <w:tcW w:w="880" w:type="dxa"/>
            <w:tcBorders>
              <w:top w:val="single" w:sz="8" w:space="0" w:color="0B2CD8"/>
            </w:tcBorders>
          </w:tcPr>
          <w:p w14:paraId="52CBA459" w14:textId="77777777" w:rsidR="007C5CDA" w:rsidRDefault="007C5CDA">
            <w:pPr>
              <w:pStyle w:val="TableParagraph"/>
              <w:spacing w:before="0"/>
              <w:rPr>
                <w:rFonts w:ascii="Times New Roman"/>
                <w:sz w:val="20"/>
              </w:rPr>
            </w:pPr>
          </w:p>
        </w:tc>
      </w:tr>
      <w:tr w:rsidR="007C5CDA" w14:paraId="3F93071D" w14:textId="77777777">
        <w:trPr>
          <w:trHeight w:val="367"/>
        </w:trPr>
        <w:tc>
          <w:tcPr>
            <w:tcW w:w="7500" w:type="dxa"/>
          </w:tcPr>
          <w:p w14:paraId="0F4F3F66" w14:textId="77777777" w:rsidR="007C5CDA" w:rsidRDefault="002B15B5">
            <w:pPr>
              <w:pStyle w:val="TableParagraph"/>
              <w:spacing w:before="102"/>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520" w:type="dxa"/>
          </w:tcPr>
          <w:p w14:paraId="6E3FD9D5" w14:textId="77777777" w:rsidR="007C5CDA" w:rsidRDefault="002B15B5">
            <w:pPr>
              <w:pStyle w:val="TableParagraph"/>
              <w:tabs>
                <w:tab w:val="left" w:pos="613"/>
              </w:tabs>
              <w:spacing w:before="102"/>
              <w:ind w:right="395"/>
              <w:jc w:val="right"/>
              <w:rPr>
                <w:b/>
                <w:sz w:val="20"/>
              </w:rPr>
            </w:pPr>
            <w:r>
              <w:rPr>
                <w:b/>
                <w:spacing w:val="-10"/>
                <w:sz w:val="20"/>
              </w:rPr>
              <w:t>$</w:t>
            </w:r>
            <w:r>
              <w:rPr>
                <w:b/>
                <w:sz w:val="20"/>
              </w:rPr>
              <w:tab/>
            </w:r>
            <w:r>
              <w:rPr>
                <w:b/>
                <w:spacing w:val="-2"/>
                <w:sz w:val="20"/>
              </w:rPr>
              <w:t>2,551</w:t>
            </w:r>
          </w:p>
        </w:tc>
        <w:tc>
          <w:tcPr>
            <w:tcW w:w="880" w:type="dxa"/>
          </w:tcPr>
          <w:p w14:paraId="2294BFE9" w14:textId="77777777" w:rsidR="007C5CDA" w:rsidRDefault="002B15B5">
            <w:pPr>
              <w:pStyle w:val="TableParagraph"/>
              <w:spacing w:before="102"/>
              <w:ind w:right="50"/>
              <w:jc w:val="right"/>
              <w:rPr>
                <w:sz w:val="20"/>
              </w:rPr>
            </w:pPr>
            <w:r>
              <w:rPr>
                <w:spacing w:val="-2"/>
                <w:sz w:val="20"/>
              </w:rPr>
              <w:t>2,920</w:t>
            </w:r>
          </w:p>
        </w:tc>
      </w:tr>
      <w:tr w:rsidR="007C5CDA" w14:paraId="69BDDFDF" w14:textId="77777777">
        <w:trPr>
          <w:trHeight w:val="565"/>
        </w:trPr>
        <w:tc>
          <w:tcPr>
            <w:tcW w:w="7500" w:type="dxa"/>
            <w:tcBorders>
              <w:bottom w:val="single" w:sz="8" w:space="0" w:color="0B2CD8"/>
            </w:tcBorders>
          </w:tcPr>
          <w:p w14:paraId="0684C997" w14:textId="77777777" w:rsidR="007C5CDA" w:rsidRDefault="002B15B5">
            <w:pPr>
              <w:pStyle w:val="TableParagraph"/>
              <w:ind w:left="52"/>
              <w:rPr>
                <w:sz w:val="20"/>
              </w:rPr>
            </w:pPr>
            <w:r>
              <w:rPr>
                <w:sz w:val="20"/>
              </w:rPr>
              <w:t>Less:</w:t>
            </w:r>
            <w:r>
              <w:rPr>
                <w:spacing w:val="-8"/>
                <w:sz w:val="20"/>
              </w:rPr>
              <w:t xml:space="preserve"> </w:t>
            </w:r>
            <w:r>
              <w:rPr>
                <w:sz w:val="20"/>
              </w:rPr>
              <w:t>Dividends</w:t>
            </w:r>
            <w:r>
              <w:rPr>
                <w:spacing w:val="-7"/>
                <w:sz w:val="20"/>
              </w:rPr>
              <w:t xml:space="preserve"> </w:t>
            </w:r>
            <w:r>
              <w:rPr>
                <w:sz w:val="20"/>
              </w:rPr>
              <w:t>and</w:t>
            </w:r>
            <w:r>
              <w:rPr>
                <w:spacing w:val="-7"/>
                <w:sz w:val="20"/>
              </w:rPr>
              <w:t xml:space="preserve"> </w:t>
            </w:r>
            <w:r>
              <w:rPr>
                <w:sz w:val="20"/>
              </w:rPr>
              <w:t>undistributed</w:t>
            </w:r>
            <w:r>
              <w:rPr>
                <w:spacing w:val="-7"/>
                <w:sz w:val="20"/>
              </w:rPr>
              <w:t xml:space="preserve"> </w:t>
            </w:r>
            <w:r>
              <w:rPr>
                <w:spacing w:val="-2"/>
                <w:sz w:val="20"/>
              </w:rPr>
              <w:t>earnings</w:t>
            </w:r>
          </w:p>
          <w:p w14:paraId="2F366878" w14:textId="77777777" w:rsidR="007C5CDA" w:rsidRDefault="002B15B5">
            <w:pPr>
              <w:pStyle w:val="TableParagraph"/>
              <w:spacing w:before="41" w:line="240" w:lineRule="exact"/>
              <w:ind w:left="172"/>
              <w:rPr>
                <w:sz w:val="20"/>
              </w:rPr>
            </w:pPr>
            <w:r>
              <w:rPr>
                <w:sz w:val="20"/>
              </w:rPr>
              <w:t>allocated</w:t>
            </w:r>
            <w:r>
              <w:rPr>
                <w:spacing w:val="-7"/>
                <w:sz w:val="20"/>
              </w:rPr>
              <w:t xml:space="preserve"> </w:t>
            </w:r>
            <w:r>
              <w:rPr>
                <w:sz w:val="20"/>
              </w:rPr>
              <w:t>to</w:t>
            </w:r>
            <w:r>
              <w:rPr>
                <w:spacing w:val="-7"/>
                <w:sz w:val="20"/>
              </w:rPr>
              <w:t xml:space="preserve"> </w:t>
            </w:r>
            <w:r>
              <w:rPr>
                <w:sz w:val="20"/>
              </w:rPr>
              <w:t>participating</w:t>
            </w:r>
            <w:r>
              <w:rPr>
                <w:spacing w:val="-6"/>
                <w:sz w:val="20"/>
              </w:rPr>
              <w:t xml:space="preserve"> </w:t>
            </w:r>
            <w:r>
              <w:rPr>
                <w:spacing w:val="-2"/>
                <w:sz w:val="20"/>
              </w:rPr>
              <w:t>securities</w:t>
            </w:r>
          </w:p>
        </w:tc>
        <w:tc>
          <w:tcPr>
            <w:tcW w:w="1520" w:type="dxa"/>
            <w:tcBorders>
              <w:bottom w:val="single" w:sz="8" w:space="0" w:color="0B2CD8"/>
            </w:tcBorders>
          </w:tcPr>
          <w:p w14:paraId="5552896D" w14:textId="77777777" w:rsidR="007C5CDA" w:rsidRDefault="007C5CDA">
            <w:pPr>
              <w:pStyle w:val="TableParagraph"/>
              <w:spacing w:before="11"/>
              <w:rPr>
                <w:sz w:val="24"/>
              </w:rPr>
            </w:pPr>
          </w:p>
          <w:p w14:paraId="5A6EFF86" w14:textId="77777777" w:rsidR="007C5CDA" w:rsidRDefault="002B15B5">
            <w:pPr>
              <w:pStyle w:val="TableParagraph"/>
              <w:spacing w:before="0" w:line="240" w:lineRule="exact"/>
              <w:ind w:right="370"/>
              <w:jc w:val="right"/>
              <w:rPr>
                <w:b/>
                <w:sz w:val="20"/>
              </w:rPr>
            </w:pPr>
            <w:r>
              <w:rPr>
                <w:b/>
                <w:sz w:val="20"/>
              </w:rPr>
              <w:t>9</w:t>
            </w:r>
          </w:p>
        </w:tc>
        <w:tc>
          <w:tcPr>
            <w:tcW w:w="880" w:type="dxa"/>
            <w:tcBorders>
              <w:bottom w:val="single" w:sz="8" w:space="0" w:color="0B2CD8"/>
            </w:tcBorders>
          </w:tcPr>
          <w:p w14:paraId="6F4DAB37" w14:textId="77777777" w:rsidR="007C5CDA" w:rsidRDefault="007C5CDA">
            <w:pPr>
              <w:pStyle w:val="TableParagraph"/>
              <w:spacing w:before="11"/>
              <w:rPr>
                <w:sz w:val="24"/>
              </w:rPr>
            </w:pPr>
          </w:p>
          <w:p w14:paraId="11AE60A2" w14:textId="77777777" w:rsidR="007C5CDA" w:rsidRDefault="002B15B5">
            <w:pPr>
              <w:pStyle w:val="TableParagraph"/>
              <w:spacing w:before="0" w:line="240" w:lineRule="exact"/>
              <w:ind w:right="50"/>
              <w:jc w:val="right"/>
              <w:rPr>
                <w:sz w:val="20"/>
              </w:rPr>
            </w:pPr>
            <w:r>
              <w:rPr>
                <w:spacing w:val="-5"/>
                <w:sz w:val="20"/>
              </w:rPr>
              <w:t>11</w:t>
            </w:r>
          </w:p>
        </w:tc>
      </w:tr>
      <w:tr w:rsidR="007C5CDA" w14:paraId="16299ABC" w14:textId="77777777">
        <w:trPr>
          <w:trHeight w:val="265"/>
        </w:trPr>
        <w:tc>
          <w:tcPr>
            <w:tcW w:w="7500" w:type="dxa"/>
            <w:tcBorders>
              <w:top w:val="single" w:sz="8" w:space="0" w:color="0B2CD8"/>
              <w:bottom w:val="single" w:sz="8" w:space="0" w:color="0B2CD8"/>
            </w:tcBorders>
          </w:tcPr>
          <w:p w14:paraId="3442509E" w14:textId="77777777" w:rsidR="007C5CDA" w:rsidRDefault="002B15B5">
            <w:pPr>
              <w:pStyle w:val="TableParagraph"/>
              <w:spacing w:before="4"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(Loss)</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top w:val="single" w:sz="8" w:space="0" w:color="0B2CD8"/>
              <w:bottom w:val="single" w:sz="8" w:space="0" w:color="0B2CD8"/>
            </w:tcBorders>
          </w:tcPr>
          <w:p w14:paraId="6F1B98BC" w14:textId="77777777" w:rsidR="007C5CDA" w:rsidRDefault="002B15B5">
            <w:pPr>
              <w:pStyle w:val="TableParagraph"/>
              <w:tabs>
                <w:tab w:val="left" w:pos="613"/>
              </w:tabs>
              <w:spacing w:before="4" w:line="240" w:lineRule="exact"/>
              <w:ind w:right="395"/>
              <w:jc w:val="right"/>
              <w:rPr>
                <w:b/>
                <w:sz w:val="20"/>
              </w:rPr>
            </w:pPr>
            <w:r>
              <w:rPr>
                <w:b/>
                <w:spacing w:val="-10"/>
                <w:sz w:val="20"/>
              </w:rPr>
              <w:t>$</w:t>
            </w:r>
            <w:r>
              <w:rPr>
                <w:b/>
                <w:sz w:val="20"/>
              </w:rPr>
              <w:tab/>
            </w:r>
            <w:r>
              <w:rPr>
                <w:b/>
                <w:spacing w:val="-2"/>
                <w:sz w:val="20"/>
              </w:rPr>
              <w:t>2,542</w:t>
            </w:r>
          </w:p>
        </w:tc>
        <w:tc>
          <w:tcPr>
            <w:tcW w:w="880" w:type="dxa"/>
            <w:tcBorders>
              <w:top w:val="single" w:sz="8" w:space="0" w:color="0B2CD8"/>
              <w:bottom w:val="single" w:sz="8" w:space="0" w:color="0B2CD8"/>
            </w:tcBorders>
          </w:tcPr>
          <w:p w14:paraId="10BF4E40" w14:textId="77777777" w:rsidR="007C5CDA" w:rsidRDefault="002B15B5">
            <w:pPr>
              <w:pStyle w:val="TableParagraph"/>
              <w:spacing w:before="4" w:line="240" w:lineRule="exact"/>
              <w:ind w:right="50"/>
              <w:jc w:val="right"/>
              <w:rPr>
                <w:sz w:val="20"/>
              </w:rPr>
            </w:pPr>
            <w:r>
              <w:rPr>
                <w:spacing w:val="-2"/>
                <w:sz w:val="20"/>
              </w:rPr>
              <w:t>2,909</w:t>
            </w:r>
          </w:p>
        </w:tc>
      </w:tr>
      <w:tr w:rsidR="007C5CDA" w14:paraId="49F80F08" w14:textId="77777777">
        <w:trPr>
          <w:trHeight w:val="265"/>
        </w:trPr>
        <w:tc>
          <w:tcPr>
            <w:tcW w:w="7500" w:type="dxa"/>
            <w:tcBorders>
              <w:top w:val="single" w:sz="8" w:space="0" w:color="0B2CD8"/>
              <w:bottom w:val="single" w:sz="8" w:space="0" w:color="0B2CD8"/>
            </w:tcBorders>
          </w:tcPr>
          <w:p w14:paraId="5521DB96" w14:textId="77777777" w:rsidR="007C5CDA" w:rsidRDefault="002B15B5">
            <w:pPr>
              <w:pStyle w:val="TableParagraph"/>
              <w:spacing w:before="4" w:line="240" w:lineRule="exact"/>
              <w:ind w:left="52"/>
              <w:rPr>
                <w:sz w:val="20"/>
              </w:rPr>
            </w:pPr>
            <w:r>
              <w:rPr>
                <w:sz w:val="20"/>
              </w:rPr>
              <w:t>Weighted-average</w:t>
            </w:r>
            <w:r>
              <w:rPr>
                <w:spacing w:val="-8"/>
                <w:sz w:val="20"/>
              </w:rPr>
              <w:t xml:space="preserve"> </w:t>
            </w:r>
            <w:r>
              <w:rPr>
                <w:sz w:val="20"/>
              </w:rPr>
              <w:t>common</w:t>
            </w:r>
            <w:r>
              <w:rPr>
                <w:spacing w:val="-8"/>
                <w:sz w:val="20"/>
              </w:rPr>
              <w:t xml:space="preserve"> </w:t>
            </w:r>
            <w:r>
              <w:rPr>
                <w:sz w:val="20"/>
              </w:rPr>
              <w:t>shares</w:t>
            </w:r>
            <w:r>
              <w:rPr>
                <w:spacing w:val="-7"/>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bottom w:val="single" w:sz="8" w:space="0" w:color="0B2CD8"/>
            </w:tcBorders>
          </w:tcPr>
          <w:p w14:paraId="0EF1F9AA" w14:textId="77777777" w:rsidR="007C5CDA" w:rsidRDefault="002B15B5">
            <w:pPr>
              <w:pStyle w:val="TableParagraph"/>
              <w:spacing w:before="4" w:line="240" w:lineRule="exact"/>
              <w:ind w:right="370"/>
              <w:jc w:val="right"/>
              <w:rPr>
                <w:b/>
                <w:sz w:val="20"/>
              </w:rPr>
            </w:pPr>
            <w:r>
              <w:rPr>
                <w:b/>
                <w:spacing w:val="-2"/>
                <w:sz w:val="20"/>
              </w:rPr>
              <w:t>1,178</w:t>
            </w:r>
          </w:p>
        </w:tc>
        <w:tc>
          <w:tcPr>
            <w:tcW w:w="880" w:type="dxa"/>
            <w:tcBorders>
              <w:top w:val="single" w:sz="8" w:space="0" w:color="0B2CD8"/>
              <w:bottom w:val="single" w:sz="8" w:space="0" w:color="0B2CD8"/>
            </w:tcBorders>
          </w:tcPr>
          <w:p w14:paraId="74039F02" w14:textId="77777777" w:rsidR="007C5CDA" w:rsidRDefault="002B15B5">
            <w:pPr>
              <w:pStyle w:val="TableParagraph"/>
              <w:spacing w:before="4" w:line="240" w:lineRule="exact"/>
              <w:ind w:right="50"/>
              <w:jc w:val="right"/>
              <w:rPr>
                <w:sz w:val="20"/>
              </w:rPr>
            </w:pPr>
            <w:r>
              <w:rPr>
                <w:spacing w:val="-2"/>
                <w:sz w:val="20"/>
              </w:rPr>
              <w:t>1,220</w:t>
            </w:r>
          </w:p>
        </w:tc>
      </w:tr>
      <w:tr w:rsidR="007C5CDA" w14:paraId="4AC449C7" w14:textId="77777777">
        <w:trPr>
          <w:trHeight w:val="265"/>
        </w:trPr>
        <w:tc>
          <w:tcPr>
            <w:tcW w:w="7500" w:type="dxa"/>
            <w:tcBorders>
              <w:top w:val="single" w:sz="8" w:space="0" w:color="0B2CD8"/>
              <w:bottom w:val="single" w:sz="8" w:space="0" w:color="5D6670"/>
            </w:tcBorders>
          </w:tcPr>
          <w:p w14:paraId="4C6570C2" w14:textId="77777777" w:rsidR="007C5CDA" w:rsidRDefault="002B15B5">
            <w:pPr>
              <w:pStyle w:val="TableParagraph"/>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14:paraId="6AA3ADEC" w14:textId="77777777" w:rsidR="007C5CDA" w:rsidRDefault="002B15B5">
            <w:pPr>
              <w:pStyle w:val="TableParagraph"/>
              <w:tabs>
                <w:tab w:val="left" w:pos="713"/>
              </w:tabs>
              <w:spacing w:before="4" w:line="240" w:lineRule="exact"/>
              <w:ind w:right="395"/>
              <w:jc w:val="right"/>
              <w:rPr>
                <w:b/>
                <w:sz w:val="20"/>
              </w:rPr>
            </w:pPr>
            <w:r>
              <w:rPr>
                <w:b/>
                <w:spacing w:val="-10"/>
                <w:sz w:val="20"/>
              </w:rPr>
              <w:t>$</w:t>
            </w:r>
            <w:r>
              <w:rPr>
                <w:b/>
                <w:sz w:val="20"/>
              </w:rPr>
              <w:tab/>
            </w:r>
            <w:r>
              <w:rPr>
                <w:b/>
                <w:spacing w:val="-4"/>
                <w:sz w:val="20"/>
              </w:rPr>
              <w:t>2.16</w:t>
            </w:r>
          </w:p>
        </w:tc>
        <w:tc>
          <w:tcPr>
            <w:tcW w:w="880" w:type="dxa"/>
            <w:tcBorders>
              <w:top w:val="single" w:sz="8" w:space="0" w:color="0B2CD8"/>
              <w:bottom w:val="single" w:sz="8" w:space="0" w:color="5D6670"/>
            </w:tcBorders>
          </w:tcPr>
          <w:p w14:paraId="245422B5" w14:textId="77777777" w:rsidR="007C5CDA" w:rsidRDefault="002B15B5">
            <w:pPr>
              <w:pStyle w:val="TableParagraph"/>
              <w:spacing w:before="4" w:line="240" w:lineRule="exact"/>
              <w:ind w:right="50"/>
              <w:jc w:val="right"/>
              <w:rPr>
                <w:sz w:val="20"/>
              </w:rPr>
            </w:pPr>
            <w:r>
              <w:rPr>
                <w:spacing w:val="-4"/>
                <w:sz w:val="20"/>
              </w:rPr>
              <w:t>2.38</w:t>
            </w:r>
          </w:p>
        </w:tc>
      </w:tr>
      <w:tr w:rsidR="007C5CDA" w14:paraId="1F7CBBFB" w14:textId="77777777">
        <w:trPr>
          <w:trHeight w:val="592"/>
        </w:trPr>
        <w:tc>
          <w:tcPr>
            <w:tcW w:w="7500" w:type="dxa"/>
            <w:tcBorders>
              <w:top w:val="single" w:sz="8" w:space="0" w:color="5D6670"/>
            </w:tcBorders>
          </w:tcPr>
          <w:p w14:paraId="674F30D5" w14:textId="77777777" w:rsidR="007C5CDA" w:rsidRDefault="007C5CDA">
            <w:pPr>
              <w:pStyle w:val="TableParagraph"/>
              <w:spacing w:before="0"/>
              <w:rPr>
                <w:sz w:val="20"/>
              </w:rPr>
            </w:pPr>
          </w:p>
          <w:p w14:paraId="6411378A" w14:textId="77777777" w:rsidR="007C5CDA" w:rsidRDefault="002B15B5">
            <w:pPr>
              <w:pStyle w:val="TableParagraph"/>
              <w:spacing w:before="0"/>
              <w:ind w:left="52"/>
              <w:rPr>
                <w:b/>
                <w:sz w:val="20"/>
              </w:rPr>
            </w:pPr>
            <w:r>
              <w:rPr>
                <w:b/>
                <w:sz w:val="20"/>
              </w:rPr>
              <w:t>Diluted</w:t>
            </w:r>
            <w:r>
              <w:rPr>
                <w:b/>
                <w:spacing w:val="-6"/>
                <w:sz w:val="20"/>
              </w:rPr>
              <w:t xml:space="preserve"> </w:t>
            </w:r>
            <w:r>
              <w:rPr>
                <w:b/>
                <w:sz w:val="20"/>
              </w:rPr>
              <w:t>earnings</w:t>
            </w:r>
            <w:r>
              <w:rPr>
                <w:b/>
                <w:spacing w:val="-6"/>
                <w:sz w:val="20"/>
              </w:rPr>
              <w:t xml:space="preserve"> </w:t>
            </w:r>
            <w:r>
              <w:rPr>
                <w:b/>
                <w:sz w:val="20"/>
              </w:rPr>
              <w:t>per</w:t>
            </w:r>
            <w:r>
              <w:rPr>
                <w:b/>
                <w:spacing w:val="-6"/>
                <w:sz w:val="20"/>
              </w:rPr>
              <w:t xml:space="preserve"> </w:t>
            </w:r>
            <w:r>
              <w:rPr>
                <w:b/>
                <w:spacing w:val="-2"/>
                <w:sz w:val="20"/>
              </w:rPr>
              <w:t>share</w:t>
            </w:r>
          </w:p>
        </w:tc>
        <w:tc>
          <w:tcPr>
            <w:tcW w:w="1520" w:type="dxa"/>
            <w:tcBorders>
              <w:top w:val="single" w:sz="8" w:space="0" w:color="5D6670"/>
            </w:tcBorders>
          </w:tcPr>
          <w:p w14:paraId="038C9303" w14:textId="77777777" w:rsidR="007C5CDA" w:rsidRDefault="007C5CDA">
            <w:pPr>
              <w:pStyle w:val="TableParagraph"/>
              <w:spacing w:before="0"/>
              <w:rPr>
                <w:rFonts w:ascii="Times New Roman"/>
                <w:sz w:val="20"/>
              </w:rPr>
            </w:pPr>
          </w:p>
        </w:tc>
        <w:tc>
          <w:tcPr>
            <w:tcW w:w="880" w:type="dxa"/>
            <w:tcBorders>
              <w:top w:val="single" w:sz="8" w:space="0" w:color="5D6670"/>
            </w:tcBorders>
          </w:tcPr>
          <w:p w14:paraId="42F08074" w14:textId="77777777" w:rsidR="007C5CDA" w:rsidRDefault="007C5CDA">
            <w:pPr>
              <w:pStyle w:val="TableParagraph"/>
              <w:spacing w:before="0"/>
              <w:rPr>
                <w:rFonts w:ascii="Times New Roman"/>
                <w:sz w:val="20"/>
              </w:rPr>
            </w:pPr>
          </w:p>
        </w:tc>
      </w:tr>
      <w:tr w:rsidR="007C5CDA" w14:paraId="09ABC39F" w14:textId="77777777">
        <w:trPr>
          <w:trHeight w:val="362"/>
        </w:trPr>
        <w:tc>
          <w:tcPr>
            <w:tcW w:w="7500" w:type="dxa"/>
            <w:tcBorders>
              <w:bottom w:val="single" w:sz="8" w:space="0" w:color="0B2CD8"/>
            </w:tcBorders>
          </w:tcPr>
          <w:p w14:paraId="0F445DDC" w14:textId="77777777" w:rsidR="007C5CDA" w:rsidRDefault="002B15B5">
            <w:pPr>
              <w:pStyle w:val="TableParagraph"/>
              <w:spacing w:before="102" w:line="240" w:lineRule="exact"/>
              <w:ind w:left="52"/>
              <w:rPr>
                <w:sz w:val="20"/>
              </w:rPr>
            </w:pPr>
            <w:r>
              <w:rPr>
                <w:sz w:val="20"/>
              </w:rPr>
              <w:t>Net</w:t>
            </w:r>
            <w:r>
              <w:rPr>
                <w:spacing w:val="-5"/>
                <w:sz w:val="20"/>
              </w:rPr>
              <w:t xml:space="preserve"> </w:t>
            </w:r>
            <w:r>
              <w:rPr>
                <w:sz w:val="20"/>
              </w:rPr>
              <w:t>Income</w:t>
            </w:r>
            <w:r>
              <w:rPr>
                <w:spacing w:val="-5"/>
                <w:sz w:val="20"/>
              </w:rPr>
              <w:t xml:space="preserve"> </w:t>
            </w:r>
            <w:r>
              <w:rPr>
                <w:sz w:val="20"/>
              </w:rPr>
              <w:t>(Loss)</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common</w:t>
            </w:r>
            <w:r>
              <w:rPr>
                <w:spacing w:val="-4"/>
                <w:sz w:val="20"/>
              </w:rPr>
              <w:t xml:space="preserve"> </w:t>
            </w:r>
            <w:r>
              <w:rPr>
                <w:spacing w:val="-2"/>
                <w:sz w:val="20"/>
              </w:rPr>
              <w:t>shareholders</w:t>
            </w:r>
          </w:p>
        </w:tc>
        <w:tc>
          <w:tcPr>
            <w:tcW w:w="1520" w:type="dxa"/>
            <w:tcBorders>
              <w:bottom w:val="single" w:sz="8" w:space="0" w:color="0B2CD8"/>
            </w:tcBorders>
          </w:tcPr>
          <w:p w14:paraId="4CD173F3" w14:textId="77777777" w:rsidR="007C5CDA" w:rsidRDefault="002B15B5">
            <w:pPr>
              <w:pStyle w:val="TableParagraph"/>
              <w:tabs>
                <w:tab w:val="left" w:pos="613"/>
              </w:tabs>
              <w:spacing w:before="102" w:line="240" w:lineRule="exact"/>
              <w:ind w:right="395"/>
              <w:jc w:val="right"/>
              <w:rPr>
                <w:b/>
                <w:sz w:val="20"/>
              </w:rPr>
            </w:pPr>
            <w:r>
              <w:rPr>
                <w:b/>
                <w:spacing w:val="-10"/>
                <w:sz w:val="20"/>
              </w:rPr>
              <w:t>$</w:t>
            </w:r>
            <w:r>
              <w:rPr>
                <w:b/>
                <w:sz w:val="20"/>
              </w:rPr>
              <w:tab/>
            </w:r>
            <w:r>
              <w:rPr>
                <w:b/>
                <w:spacing w:val="-2"/>
                <w:sz w:val="20"/>
              </w:rPr>
              <w:t>2,542</w:t>
            </w:r>
          </w:p>
        </w:tc>
        <w:tc>
          <w:tcPr>
            <w:tcW w:w="880" w:type="dxa"/>
            <w:tcBorders>
              <w:bottom w:val="single" w:sz="8" w:space="0" w:color="0B2CD8"/>
            </w:tcBorders>
          </w:tcPr>
          <w:p w14:paraId="1A59FF81" w14:textId="77777777" w:rsidR="007C5CDA" w:rsidRDefault="002B15B5">
            <w:pPr>
              <w:pStyle w:val="TableParagraph"/>
              <w:spacing w:before="102" w:line="240" w:lineRule="exact"/>
              <w:ind w:right="50"/>
              <w:jc w:val="right"/>
              <w:rPr>
                <w:sz w:val="20"/>
              </w:rPr>
            </w:pPr>
            <w:r>
              <w:rPr>
                <w:spacing w:val="-2"/>
                <w:sz w:val="20"/>
              </w:rPr>
              <w:t>2,909</w:t>
            </w:r>
          </w:p>
        </w:tc>
      </w:tr>
      <w:tr w:rsidR="007C5CDA" w14:paraId="395BC548" w14:textId="77777777">
        <w:trPr>
          <w:trHeight w:val="269"/>
        </w:trPr>
        <w:tc>
          <w:tcPr>
            <w:tcW w:w="7500" w:type="dxa"/>
            <w:tcBorders>
              <w:top w:val="single" w:sz="8" w:space="0" w:color="0B2CD8"/>
            </w:tcBorders>
          </w:tcPr>
          <w:p w14:paraId="1D7C5061" w14:textId="77777777" w:rsidR="007C5CDA" w:rsidRDefault="002B15B5">
            <w:pPr>
              <w:pStyle w:val="TableParagraph"/>
              <w:spacing w:before="4"/>
              <w:ind w:left="52"/>
              <w:rPr>
                <w:sz w:val="20"/>
              </w:rPr>
            </w:pPr>
            <w:r>
              <w:rPr>
                <w:sz w:val="20"/>
              </w:rPr>
              <w:t>Weighted-average</w:t>
            </w:r>
            <w:r>
              <w:rPr>
                <w:spacing w:val="-8"/>
                <w:sz w:val="20"/>
              </w:rPr>
              <w:t xml:space="preserve"> </w:t>
            </w:r>
            <w:r>
              <w:rPr>
                <w:sz w:val="20"/>
              </w:rPr>
              <w:t>common</w:t>
            </w:r>
            <w:r>
              <w:rPr>
                <w:spacing w:val="-8"/>
                <w:sz w:val="20"/>
              </w:rPr>
              <w:t xml:space="preserve"> </w:t>
            </w:r>
            <w:r>
              <w:rPr>
                <w:sz w:val="20"/>
              </w:rPr>
              <w:t>shares</w:t>
            </w:r>
            <w:r>
              <w:rPr>
                <w:spacing w:val="-7"/>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tcBorders>
          </w:tcPr>
          <w:p w14:paraId="452453C2" w14:textId="77777777" w:rsidR="007C5CDA" w:rsidRDefault="002B15B5">
            <w:pPr>
              <w:pStyle w:val="TableParagraph"/>
              <w:spacing w:before="4"/>
              <w:ind w:right="370"/>
              <w:jc w:val="right"/>
              <w:rPr>
                <w:b/>
                <w:sz w:val="20"/>
              </w:rPr>
            </w:pPr>
            <w:r>
              <w:rPr>
                <w:b/>
                <w:spacing w:val="-2"/>
                <w:sz w:val="20"/>
              </w:rPr>
              <w:t>1,178</w:t>
            </w:r>
          </w:p>
        </w:tc>
        <w:tc>
          <w:tcPr>
            <w:tcW w:w="880" w:type="dxa"/>
            <w:tcBorders>
              <w:top w:val="single" w:sz="8" w:space="0" w:color="0B2CD8"/>
            </w:tcBorders>
          </w:tcPr>
          <w:p w14:paraId="1DAE0E00" w14:textId="77777777" w:rsidR="007C5CDA" w:rsidRDefault="002B15B5">
            <w:pPr>
              <w:pStyle w:val="TableParagraph"/>
              <w:spacing w:before="4"/>
              <w:ind w:right="50"/>
              <w:jc w:val="right"/>
              <w:rPr>
                <w:sz w:val="20"/>
              </w:rPr>
            </w:pPr>
            <w:r>
              <w:rPr>
                <w:spacing w:val="-2"/>
                <w:sz w:val="20"/>
              </w:rPr>
              <w:t>1,220</w:t>
            </w:r>
          </w:p>
        </w:tc>
      </w:tr>
      <w:tr w:rsidR="007C5CDA" w14:paraId="3D3686CC" w14:textId="77777777">
        <w:trPr>
          <w:trHeight w:val="565"/>
        </w:trPr>
        <w:tc>
          <w:tcPr>
            <w:tcW w:w="7500" w:type="dxa"/>
            <w:tcBorders>
              <w:bottom w:val="single" w:sz="8" w:space="0" w:color="0B2CD8"/>
            </w:tcBorders>
          </w:tcPr>
          <w:p w14:paraId="10AC263D" w14:textId="77777777" w:rsidR="007C5CDA" w:rsidRDefault="002B15B5">
            <w:pPr>
              <w:pStyle w:val="TableParagraph"/>
              <w:ind w:left="52"/>
              <w:rPr>
                <w:sz w:val="20"/>
              </w:rPr>
            </w:pPr>
            <w:r>
              <w:rPr>
                <w:sz w:val="20"/>
              </w:rPr>
              <w:t>Add:</w:t>
            </w:r>
            <w:r>
              <w:rPr>
                <w:spacing w:val="-5"/>
                <w:sz w:val="20"/>
              </w:rPr>
              <w:t xml:space="preserve"> </w:t>
            </w:r>
            <w:r>
              <w:rPr>
                <w:sz w:val="20"/>
              </w:rPr>
              <w:t>Dilutive</w:t>
            </w:r>
            <w:r>
              <w:rPr>
                <w:spacing w:val="-5"/>
                <w:sz w:val="20"/>
              </w:rPr>
              <w:t xml:space="preserve"> </w:t>
            </w:r>
            <w:r>
              <w:rPr>
                <w:sz w:val="20"/>
              </w:rPr>
              <w:t>impact</w:t>
            </w:r>
            <w:r>
              <w:rPr>
                <w:spacing w:val="-4"/>
                <w:sz w:val="20"/>
              </w:rPr>
              <w:t xml:space="preserve"> </w:t>
            </w:r>
            <w:r>
              <w:rPr>
                <w:sz w:val="20"/>
              </w:rPr>
              <w:t>of</w:t>
            </w:r>
            <w:r>
              <w:rPr>
                <w:spacing w:val="-5"/>
                <w:sz w:val="20"/>
              </w:rPr>
              <w:t xml:space="preserve"> </w:t>
            </w:r>
            <w:r>
              <w:rPr>
                <w:sz w:val="20"/>
              </w:rPr>
              <w:t>options</w:t>
            </w:r>
            <w:r>
              <w:rPr>
                <w:spacing w:val="-5"/>
                <w:sz w:val="20"/>
              </w:rPr>
              <w:t xml:space="preserve"> </w:t>
            </w:r>
            <w:r>
              <w:rPr>
                <w:sz w:val="20"/>
              </w:rPr>
              <w:t>and</w:t>
            </w:r>
            <w:r>
              <w:rPr>
                <w:spacing w:val="-4"/>
                <w:sz w:val="20"/>
              </w:rPr>
              <w:t xml:space="preserve"> </w:t>
            </w:r>
            <w:r>
              <w:rPr>
                <w:spacing w:val="-2"/>
                <w:sz w:val="20"/>
              </w:rPr>
              <w:t>unvested</w:t>
            </w:r>
          </w:p>
          <w:p w14:paraId="3743A5C9" w14:textId="77777777" w:rsidR="007C5CDA" w:rsidRDefault="002B15B5">
            <w:pPr>
              <w:pStyle w:val="TableParagraph"/>
              <w:spacing w:before="41" w:line="240" w:lineRule="exact"/>
              <w:ind w:left="172"/>
              <w:rPr>
                <w:sz w:val="20"/>
              </w:rPr>
            </w:pPr>
            <w:r>
              <w:rPr>
                <w:sz w:val="20"/>
              </w:rPr>
              <w:t>non-participating</w:t>
            </w:r>
            <w:r>
              <w:rPr>
                <w:spacing w:val="-9"/>
                <w:sz w:val="20"/>
              </w:rPr>
              <w:t xml:space="preserve"> </w:t>
            </w:r>
            <w:r>
              <w:rPr>
                <w:sz w:val="20"/>
              </w:rPr>
              <w:t>RSU/PSUs</w:t>
            </w:r>
            <w:r>
              <w:rPr>
                <w:spacing w:val="-9"/>
                <w:sz w:val="20"/>
              </w:rPr>
              <w:t xml:space="preserve"> </w:t>
            </w:r>
            <w:r>
              <w:rPr>
                <w:sz w:val="20"/>
              </w:rPr>
              <w:t>(in</w:t>
            </w:r>
            <w:r>
              <w:rPr>
                <w:spacing w:val="-8"/>
                <w:sz w:val="20"/>
              </w:rPr>
              <w:t xml:space="preserve"> </w:t>
            </w:r>
            <w:r>
              <w:rPr>
                <w:spacing w:val="-2"/>
                <w:sz w:val="20"/>
              </w:rPr>
              <w:t>millions)</w:t>
            </w:r>
          </w:p>
        </w:tc>
        <w:tc>
          <w:tcPr>
            <w:tcW w:w="1520" w:type="dxa"/>
            <w:tcBorders>
              <w:bottom w:val="single" w:sz="8" w:space="0" w:color="0B2CD8"/>
            </w:tcBorders>
          </w:tcPr>
          <w:p w14:paraId="393BEFA1" w14:textId="77777777" w:rsidR="007C5CDA" w:rsidRDefault="007C5CDA">
            <w:pPr>
              <w:pStyle w:val="TableParagraph"/>
              <w:spacing w:before="11"/>
              <w:rPr>
                <w:sz w:val="24"/>
              </w:rPr>
            </w:pPr>
          </w:p>
          <w:p w14:paraId="4B64C4A3" w14:textId="77777777" w:rsidR="007C5CDA" w:rsidRDefault="002B15B5">
            <w:pPr>
              <w:pStyle w:val="TableParagraph"/>
              <w:spacing w:before="0" w:line="240" w:lineRule="exact"/>
              <w:ind w:right="370"/>
              <w:jc w:val="right"/>
              <w:rPr>
                <w:b/>
                <w:sz w:val="20"/>
              </w:rPr>
            </w:pPr>
            <w:r>
              <w:rPr>
                <w:b/>
                <w:sz w:val="20"/>
              </w:rPr>
              <w:t>2</w:t>
            </w:r>
          </w:p>
        </w:tc>
        <w:tc>
          <w:tcPr>
            <w:tcW w:w="880" w:type="dxa"/>
            <w:tcBorders>
              <w:bottom w:val="single" w:sz="8" w:space="0" w:color="0B2CD8"/>
            </w:tcBorders>
          </w:tcPr>
          <w:p w14:paraId="73D87030" w14:textId="77777777" w:rsidR="007C5CDA" w:rsidRDefault="007C5CDA">
            <w:pPr>
              <w:pStyle w:val="TableParagraph"/>
              <w:spacing w:before="11"/>
              <w:rPr>
                <w:sz w:val="24"/>
              </w:rPr>
            </w:pPr>
          </w:p>
          <w:p w14:paraId="5154CC82" w14:textId="77777777" w:rsidR="007C5CDA" w:rsidRDefault="002B15B5">
            <w:pPr>
              <w:pStyle w:val="TableParagraph"/>
              <w:spacing w:before="0" w:line="240" w:lineRule="exact"/>
              <w:ind w:right="50"/>
              <w:jc w:val="right"/>
              <w:rPr>
                <w:sz w:val="20"/>
              </w:rPr>
            </w:pPr>
            <w:r>
              <w:rPr>
                <w:sz w:val="20"/>
              </w:rPr>
              <w:t>3</w:t>
            </w:r>
          </w:p>
        </w:tc>
      </w:tr>
      <w:tr w:rsidR="007C5CDA" w14:paraId="461B4D75" w14:textId="77777777">
        <w:trPr>
          <w:trHeight w:val="265"/>
        </w:trPr>
        <w:tc>
          <w:tcPr>
            <w:tcW w:w="7500" w:type="dxa"/>
            <w:tcBorders>
              <w:top w:val="single" w:sz="8" w:space="0" w:color="0B2CD8"/>
              <w:bottom w:val="single" w:sz="8" w:space="0" w:color="0B2CD8"/>
            </w:tcBorders>
          </w:tcPr>
          <w:p w14:paraId="6FDE0557" w14:textId="77777777" w:rsidR="007C5CDA" w:rsidRDefault="002B15B5">
            <w:pPr>
              <w:pStyle w:val="TableParagraph"/>
              <w:spacing w:before="4" w:line="240" w:lineRule="exact"/>
              <w:ind w:left="52"/>
              <w:rPr>
                <w:sz w:val="20"/>
              </w:rPr>
            </w:pPr>
            <w:r>
              <w:rPr>
                <w:sz w:val="20"/>
              </w:rPr>
              <w:t>Weighted-average</w:t>
            </w:r>
            <w:r>
              <w:rPr>
                <w:spacing w:val="-8"/>
                <w:sz w:val="20"/>
              </w:rPr>
              <w:t xml:space="preserve"> </w:t>
            </w:r>
            <w:r>
              <w:rPr>
                <w:sz w:val="20"/>
              </w:rPr>
              <w:t>diluted</w:t>
            </w:r>
            <w:r>
              <w:rPr>
                <w:spacing w:val="-8"/>
                <w:sz w:val="20"/>
              </w:rPr>
              <w:t xml:space="preserve"> </w:t>
            </w:r>
            <w:r>
              <w:rPr>
                <w:sz w:val="20"/>
              </w:rPr>
              <w:t>shares</w:t>
            </w:r>
            <w:r>
              <w:rPr>
                <w:spacing w:val="-8"/>
                <w:sz w:val="20"/>
              </w:rPr>
              <w:t xml:space="preserve"> </w:t>
            </w:r>
            <w:r>
              <w:rPr>
                <w:sz w:val="20"/>
              </w:rPr>
              <w:t>outstanding</w:t>
            </w:r>
            <w:r>
              <w:rPr>
                <w:spacing w:val="-8"/>
                <w:sz w:val="20"/>
              </w:rPr>
              <w:t xml:space="preserve"> </w:t>
            </w:r>
            <w:r>
              <w:rPr>
                <w:sz w:val="20"/>
              </w:rPr>
              <w:t>(in</w:t>
            </w:r>
            <w:r>
              <w:rPr>
                <w:spacing w:val="-7"/>
                <w:sz w:val="20"/>
              </w:rPr>
              <w:t xml:space="preserve"> </w:t>
            </w:r>
            <w:r>
              <w:rPr>
                <w:spacing w:val="-2"/>
                <w:sz w:val="20"/>
              </w:rPr>
              <w:t>millions)</w:t>
            </w:r>
          </w:p>
        </w:tc>
        <w:tc>
          <w:tcPr>
            <w:tcW w:w="1520" w:type="dxa"/>
            <w:tcBorders>
              <w:top w:val="single" w:sz="8" w:space="0" w:color="0B2CD8"/>
              <w:bottom w:val="single" w:sz="8" w:space="0" w:color="0B2CD8"/>
            </w:tcBorders>
          </w:tcPr>
          <w:p w14:paraId="337FD484" w14:textId="77777777" w:rsidR="007C5CDA" w:rsidRDefault="002B15B5">
            <w:pPr>
              <w:pStyle w:val="TableParagraph"/>
              <w:spacing w:before="4" w:line="240" w:lineRule="exact"/>
              <w:ind w:right="370"/>
              <w:jc w:val="right"/>
              <w:rPr>
                <w:b/>
                <w:sz w:val="20"/>
              </w:rPr>
            </w:pPr>
            <w:r>
              <w:rPr>
                <w:b/>
                <w:spacing w:val="-2"/>
                <w:sz w:val="20"/>
              </w:rPr>
              <w:t>1,180</w:t>
            </w:r>
          </w:p>
        </w:tc>
        <w:tc>
          <w:tcPr>
            <w:tcW w:w="880" w:type="dxa"/>
            <w:tcBorders>
              <w:top w:val="single" w:sz="8" w:space="0" w:color="0B2CD8"/>
              <w:bottom w:val="single" w:sz="8" w:space="0" w:color="0B2CD8"/>
            </w:tcBorders>
          </w:tcPr>
          <w:p w14:paraId="4A0893CF" w14:textId="77777777" w:rsidR="007C5CDA" w:rsidRDefault="002B15B5">
            <w:pPr>
              <w:pStyle w:val="TableParagraph"/>
              <w:spacing w:before="4" w:line="240" w:lineRule="exact"/>
              <w:ind w:right="50"/>
              <w:jc w:val="right"/>
              <w:rPr>
                <w:sz w:val="20"/>
              </w:rPr>
            </w:pPr>
            <w:r>
              <w:rPr>
                <w:spacing w:val="-2"/>
                <w:sz w:val="20"/>
              </w:rPr>
              <w:t>1,223</w:t>
            </w:r>
          </w:p>
        </w:tc>
      </w:tr>
      <w:tr w:rsidR="007C5CDA" w14:paraId="1C39CC65" w14:textId="77777777">
        <w:trPr>
          <w:trHeight w:val="265"/>
        </w:trPr>
        <w:tc>
          <w:tcPr>
            <w:tcW w:w="7500" w:type="dxa"/>
            <w:tcBorders>
              <w:top w:val="single" w:sz="8" w:space="0" w:color="0B2CD8"/>
              <w:bottom w:val="single" w:sz="8" w:space="0" w:color="5D6670"/>
            </w:tcBorders>
          </w:tcPr>
          <w:p w14:paraId="20775281" w14:textId="77777777" w:rsidR="007C5CDA" w:rsidRDefault="002B15B5">
            <w:pPr>
              <w:pStyle w:val="TableParagraph"/>
              <w:spacing w:before="4" w:line="24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z w:val="20"/>
              </w:rPr>
              <w:t>(Loss)</w:t>
            </w:r>
            <w:r>
              <w:rPr>
                <w:b/>
                <w:spacing w:val="-5"/>
                <w:sz w:val="20"/>
              </w:rPr>
              <w:t xml:space="preserve"> </w:t>
            </w:r>
            <w:r>
              <w:rPr>
                <w:b/>
                <w:sz w:val="20"/>
              </w:rPr>
              <w:t>Per</w:t>
            </w:r>
            <w:r>
              <w:rPr>
                <w:b/>
                <w:spacing w:val="-4"/>
                <w:sz w:val="20"/>
              </w:rPr>
              <w:t xml:space="preserve"> </w:t>
            </w:r>
            <w:r>
              <w:rPr>
                <w:b/>
                <w:sz w:val="20"/>
              </w:rPr>
              <w:t>Share</w:t>
            </w:r>
            <w:r>
              <w:rPr>
                <w:b/>
                <w:spacing w:val="-5"/>
                <w:sz w:val="20"/>
              </w:rPr>
              <w:t xml:space="preserve"> </w:t>
            </w:r>
            <w:r>
              <w:rPr>
                <w:b/>
                <w:sz w:val="20"/>
              </w:rPr>
              <w:t>of</w:t>
            </w:r>
            <w:r>
              <w:rPr>
                <w:b/>
                <w:spacing w:val="-4"/>
                <w:sz w:val="20"/>
              </w:rPr>
              <w:t xml:space="preserve"> </w:t>
            </w:r>
            <w:r>
              <w:rPr>
                <w:b/>
                <w:sz w:val="20"/>
              </w:rPr>
              <w:t>Common</w:t>
            </w:r>
            <w:r>
              <w:rPr>
                <w:b/>
                <w:spacing w:val="-4"/>
                <w:sz w:val="20"/>
              </w:rPr>
              <w:t xml:space="preserve"> </w:t>
            </w:r>
            <w:r>
              <w:rPr>
                <w:b/>
                <w:spacing w:val="-2"/>
                <w:sz w:val="20"/>
              </w:rPr>
              <w:t>Stock</w:t>
            </w:r>
          </w:p>
        </w:tc>
        <w:tc>
          <w:tcPr>
            <w:tcW w:w="1520" w:type="dxa"/>
            <w:tcBorders>
              <w:top w:val="single" w:sz="8" w:space="0" w:color="0B2CD8"/>
              <w:bottom w:val="single" w:sz="8" w:space="0" w:color="5D6670"/>
            </w:tcBorders>
          </w:tcPr>
          <w:p w14:paraId="1CA4DFE7" w14:textId="77777777" w:rsidR="007C5CDA" w:rsidRDefault="002B15B5">
            <w:pPr>
              <w:pStyle w:val="TableParagraph"/>
              <w:tabs>
                <w:tab w:val="left" w:pos="713"/>
              </w:tabs>
              <w:spacing w:before="4" w:line="240" w:lineRule="exact"/>
              <w:ind w:right="395"/>
              <w:jc w:val="right"/>
              <w:rPr>
                <w:b/>
                <w:sz w:val="20"/>
              </w:rPr>
            </w:pPr>
            <w:r>
              <w:rPr>
                <w:b/>
                <w:spacing w:val="-10"/>
                <w:sz w:val="20"/>
              </w:rPr>
              <w:t>$</w:t>
            </w:r>
            <w:r>
              <w:rPr>
                <w:b/>
                <w:sz w:val="20"/>
              </w:rPr>
              <w:tab/>
            </w:r>
            <w:r>
              <w:rPr>
                <w:b/>
                <w:spacing w:val="-4"/>
                <w:sz w:val="20"/>
              </w:rPr>
              <w:t>2.15</w:t>
            </w:r>
          </w:p>
        </w:tc>
        <w:tc>
          <w:tcPr>
            <w:tcW w:w="880" w:type="dxa"/>
            <w:tcBorders>
              <w:top w:val="single" w:sz="8" w:space="0" w:color="0B2CD8"/>
              <w:bottom w:val="single" w:sz="8" w:space="0" w:color="5D6670"/>
            </w:tcBorders>
          </w:tcPr>
          <w:p w14:paraId="7C2E6DDE" w14:textId="77777777" w:rsidR="007C5CDA" w:rsidRDefault="002B15B5">
            <w:pPr>
              <w:pStyle w:val="TableParagraph"/>
              <w:spacing w:before="4" w:line="240" w:lineRule="exact"/>
              <w:ind w:right="50"/>
              <w:jc w:val="right"/>
              <w:rPr>
                <w:sz w:val="20"/>
              </w:rPr>
            </w:pPr>
            <w:r>
              <w:rPr>
                <w:spacing w:val="-4"/>
                <w:sz w:val="20"/>
              </w:rPr>
              <w:t>2.38</w:t>
            </w:r>
          </w:p>
        </w:tc>
      </w:tr>
    </w:tbl>
    <w:p w14:paraId="70630426" w14:textId="77777777" w:rsidR="007C5CDA" w:rsidRDefault="007C5CDA">
      <w:pPr>
        <w:spacing w:line="240" w:lineRule="exact"/>
        <w:jc w:val="right"/>
        <w:rPr>
          <w:sz w:val="20"/>
        </w:rPr>
        <w:sectPr w:rsidR="007C5CDA">
          <w:pgSz w:w="12240" w:h="15840"/>
          <w:pgMar w:top="740" w:right="1060" w:bottom="720" w:left="1060" w:header="372" w:footer="530" w:gutter="0"/>
          <w:cols w:space="720"/>
        </w:sectPr>
      </w:pPr>
    </w:p>
    <w:p w14:paraId="21A30E42" w14:textId="77777777" w:rsidR="007C5CDA" w:rsidRDefault="002B15B5">
      <w:pPr>
        <w:pStyle w:val="Heading4"/>
        <w:spacing w:before="106"/>
      </w:pPr>
      <w:bookmarkStart w:id="48" w:name="Segment_Disclosures_and_Related_Informat"/>
      <w:bookmarkStart w:id="49" w:name="_bookmark17"/>
      <w:bookmarkEnd w:id="48"/>
      <w:bookmarkEnd w:id="49"/>
      <w:r>
        <w:rPr>
          <w:color w:val="0B2CD8"/>
        </w:rPr>
        <w:lastRenderedPageBreak/>
        <w:t>Note</w:t>
      </w:r>
      <w:r>
        <w:rPr>
          <w:color w:val="0B2CD8"/>
          <w:spacing w:val="-6"/>
        </w:rPr>
        <w:t xml:space="preserve"> </w:t>
      </w:r>
      <w:r>
        <w:rPr>
          <w:color w:val="0B2CD8"/>
        </w:rPr>
        <w:t>18—Segment</w:t>
      </w:r>
      <w:r>
        <w:rPr>
          <w:color w:val="0B2CD8"/>
          <w:spacing w:val="-3"/>
        </w:rPr>
        <w:t xml:space="preserve"> </w:t>
      </w:r>
      <w:r>
        <w:rPr>
          <w:color w:val="0B2CD8"/>
        </w:rPr>
        <w:t>Disclosures</w:t>
      </w:r>
      <w:r>
        <w:rPr>
          <w:color w:val="0B2CD8"/>
          <w:spacing w:val="-4"/>
        </w:rPr>
        <w:t xml:space="preserve"> </w:t>
      </w:r>
      <w:r>
        <w:rPr>
          <w:color w:val="0B2CD8"/>
        </w:rPr>
        <w:t>and</w:t>
      </w:r>
      <w:r>
        <w:rPr>
          <w:color w:val="0B2CD8"/>
          <w:spacing w:val="-4"/>
        </w:rPr>
        <w:t xml:space="preserve"> </w:t>
      </w:r>
      <w:r>
        <w:rPr>
          <w:color w:val="0B2CD8"/>
        </w:rPr>
        <w:t>Related</w:t>
      </w:r>
      <w:r>
        <w:rPr>
          <w:color w:val="0B2CD8"/>
          <w:spacing w:val="-3"/>
        </w:rPr>
        <w:t xml:space="preserve"> </w:t>
      </w:r>
      <w:r>
        <w:rPr>
          <w:color w:val="0B2CD8"/>
          <w:spacing w:val="-2"/>
        </w:rPr>
        <w:t>Information</w:t>
      </w:r>
    </w:p>
    <w:p w14:paraId="0766B58C" w14:textId="77777777" w:rsidR="007C5CDA" w:rsidRDefault="002B15B5">
      <w:pPr>
        <w:pStyle w:val="BodyText"/>
        <w:spacing w:before="7" w:line="235" w:lineRule="auto"/>
        <w:ind w:left="110" w:right="140"/>
      </w:pPr>
      <w:r>
        <w:t>We explore for, produce, transport and market crude oil, bitumen, natural gas, LNG and NGLs on a worldwide basis. We manage</w:t>
      </w:r>
      <w:r>
        <w:rPr>
          <w:spacing w:val="-4"/>
        </w:rPr>
        <w:t xml:space="preserve"> </w:t>
      </w:r>
      <w:r>
        <w:t>our</w:t>
      </w:r>
      <w:r>
        <w:rPr>
          <w:spacing w:val="-4"/>
        </w:rPr>
        <w:t xml:space="preserve"> </w:t>
      </w:r>
      <w:r>
        <w:t>operations</w:t>
      </w:r>
      <w:r>
        <w:rPr>
          <w:spacing w:val="-4"/>
        </w:rPr>
        <w:t xml:space="preserve"> </w:t>
      </w:r>
      <w:r>
        <w:t>through</w:t>
      </w:r>
      <w:r>
        <w:rPr>
          <w:spacing w:val="-4"/>
        </w:rPr>
        <w:t xml:space="preserve"> </w:t>
      </w:r>
      <w:r>
        <w:t>six</w:t>
      </w:r>
      <w:r>
        <w:rPr>
          <w:spacing w:val="-4"/>
        </w:rPr>
        <w:t xml:space="preserve"> </w:t>
      </w:r>
      <w:r>
        <w:t>operating</w:t>
      </w:r>
      <w:r>
        <w:rPr>
          <w:spacing w:val="-4"/>
        </w:rPr>
        <w:t xml:space="preserve"> </w:t>
      </w:r>
      <w:r>
        <w:t>segments,</w:t>
      </w:r>
      <w:r>
        <w:rPr>
          <w:spacing w:val="-4"/>
        </w:rPr>
        <w:t xml:space="preserve"> </w:t>
      </w:r>
      <w:r>
        <w:t>which</w:t>
      </w:r>
      <w:r>
        <w:rPr>
          <w:spacing w:val="-4"/>
        </w:rPr>
        <w:t xml:space="preserve"> </w:t>
      </w:r>
      <w:r>
        <w:t>are</w:t>
      </w:r>
      <w:r>
        <w:rPr>
          <w:spacing w:val="-4"/>
        </w:rPr>
        <w:t xml:space="preserve"> </w:t>
      </w:r>
      <w:r>
        <w:t>primarily</w:t>
      </w:r>
      <w:r>
        <w:rPr>
          <w:spacing w:val="-4"/>
        </w:rPr>
        <w:t xml:space="preserve"> </w:t>
      </w:r>
      <w:r>
        <w:t>defined</w:t>
      </w:r>
      <w:r>
        <w:rPr>
          <w:spacing w:val="-4"/>
        </w:rPr>
        <w:t xml:space="preserve"> </w:t>
      </w:r>
      <w:r>
        <w:t>by</w:t>
      </w:r>
      <w:r>
        <w:rPr>
          <w:spacing w:val="-4"/>
        </w:rPr>
        <w:t xml:space="preserve"> </w:t>
      </w:r>
      <w:r>
        <w:t>geographic</w:t>
      </w:r>
      <w:r>
        <w:rPr>
          <w:spacing w:val="-4"/>
        </w:rPr>
        <w:t xml:space="preserve"> </w:t>
      </w:r>
      <w:r>
        <w:t>region:</w:t>
      </w:r>
      <w:r>
        <w:rPr>
          <w:spacing w:val="-4"/>
        </w:rPr>
        <w:t xml:space="preserve"> </w:t>
      </w:r>
      <w:r>
        <w:t>Alaska;</w:t>
      </w:r>
      <w:r>
        <w:rPr>
          <w:spacing w:val="-4"/>
        </w:rPr>
        <w:t xml:space="preserve"> </w:t>
      </w:r>
      <w:r>
        <w:t>Lower 48; Canada; Europe, Middle East and North Africa; Asia Pacific; and Other International.</w:t>
      </w:r>
    </w:p>
    <w:p w14:paraId="0A4F7ED9" w14:textId="77777777" w:rsidR="007C5CDA" w:rsidRDefault="007C5CDA">
      <w:pPr>
        <w:pStyle w:val="BodyText"/>
        <w:spacing w:before="10"/>
        <w:rPr>
          <w:sz w:val="19"/>
        </w:rPr>
      </w:pPr>
    </w:p>
    <w:p w14:paraId="26C20D25" w14:textId="77777777" w:rsidR="007C5CDA" w:rsidRDefault="002B15B5">
      <w:pPr>
        <w:pStyle w:val="BodyText"/>
        <w:spacing w:line="235" w:lineRule="auto"/>
        <w:ind w:left="110" w:right="140"/>
      </w:pPr>
      <w:r>
        <w:t>Corporate and Other represents income and costs not directly associated with an operating segment, such as most interest</w:t>
      </w:r>
      <w:r>
        <w:rPr>
          <w:spacing w:val="-4"/>
        </w:rPr>
        <w:t xml:space="preserve"> </w:t>
      </w:r>
      <w:r>
        <w:t>income</w:t>
      </w:r>
      <w:r>
        <w:rPr>
          <w:spacing w:val="-4"/>
        </w:rPr>
        <w:t xml:space="preserve"> </w:t>
      </w:r>
      <w:r>
        <w:t>and</w:t>
      </w:r>
      <w:r>
        <w:rPr>
          <w:spacing w:val="-4"/>
        </w:rPr>
        <w:t xml:space="preserve"> </w:t>
      </w:r>
      <w:r>
        <w:t>expense;</w:t>
      </w:r>
      <w:r>
        <w:rPr>
          <w:spacing w:val="-4"/>
        </w:rPr>
        <w:t xml:space="preserve"> </w:t>
      </w:r>
      <w:r>
        <w:t>impacts</w:t>
      </w:r>
      <w:r>
        <w:rPr>
          <w:spacing w:val="-4"/>
        </w:rPr>
        <w:t xml:space="preserve"> </w:t>
      </w:r>
      <w:r>
        <w:t>from</w:t>
      </w:r>
      <w:r>
        <w:rPr>
          <w:spacing w:val="-4"/>
        </w:rPr>
        <w:t xml:space="preserve"> </w:t>
      </w:r>
      <w:r>
        <w:t>certain</w:t>
      </w:r>
      <w:r>
        <w:rPr>
          <w:spacing w:val="-4"/>
        </w:rPr>
        <w:t xml:space="preserve"> </w:t>
      </w:r>
      <w:r>
        <w:t>debt</w:t>
      </w:r>
      <w:r>
        <w:rPr>
          <w:spacing w:val="-4"/>
        </w:rPr>
        <w:t xml:space="preserve"> </w:t>
      </w:r>
      <w:r>
        <w:t>transactions;</w:t>
      </w:r>
      <w:r>
        <w:rPr>
          <w:spacing w:val="-4"/>
        </w:rPr>
        <w:t xml:space="preserve"> </w:t>
      </w:r>
      <w:r>
        <w:t>consolidating</w:t>
      </w:r>
      <w:r>
        <w:rPr>
          <w:spacing w:val="-4"/>
        </w:rPr>
        <w:t xml:space="preserve"> </w:t>
      </w:r>
      <w:r>
        <w:t>tax</w:t>
      </w:r>
      <w:r>
        <w:rPr>
          <w:spacing w:val="-4"/>
        </w:rPr>
        <w:t xml:space="preserve"> </w:t>
      </w:r>
      <w:r>
        <w:t>adjustments;</w:t>
      </w:r>
      <w:r>
        <w:rPr>
          <w:spacing w:val="-4"/>
        </w:rPr>
        <w:t xml:space="preserve"> </w:t>
      </w:r>
      <w:r>
        <w:t>corporate</w:t>
      </w:r>
      <w:r>
        <w:rPr>
          <w:spacing w:val="-4"/>
        </w:rPr>
        <w:t xml:space="preserve"> </w:t>
      </w:r>
      <w:r>
        <w:t>overhead and</w:t>
      </w:r>
      <w:r>
        <w:rPr>
          <w:spacing w:val="-4"/>
        </w:rPr>
        <w:t xml:space="preserve"> </w:t>
      </w:r>
      <w:r>
        <w:t>certain</w:t>
      </w:r>
      <w:r>
        <w:rPr>
          <w:spacing w:val="-4"/>
        </w:rPr>
        <w:t xml:space="preserve"> </w:t>
      </w:r>
      <w:r>
        <w:t>technology</w:t>
      </w:r>
      <w:r>
        <w:rPr>
          <w:spacing w:val="-4"/>
        </w:rPr>
        <w:t xml:space="preserve"> </w:t>
      </w:r>
      <w:r>
        <w:t>activities,</w:t>
      </w:r>
      <w:r>
        <w:rPr>
          <w:spacing w:val="-4"/>
        </w:rPr>
        <w:t xml:space="preserve"> </w:t>
      </w:r>
      <w:r>
        <w:t>including</w:t>
      </w:r>
      <w:r>
        <w:rPr>
          <w:spacing w:val="-4"/>
        </w:rPr>
        <w:t xml:space="preserve"> </w:t>
      </w:r>
      <w:r>
        <w:t>licensing</w:t>
      </w:r>
      <w:r>
        <w:rPr>
          <w:spacing w:val="-4"/>
        </w:rPr>
        <w:t xml:space="preserve"> </w:t>
      </w:r>
      <w:r>
        <w:t>revenues;</w:t>
      </w:r>
      <w:r>
        <w:rPr>
          <w:spacing w:val="-4"/>
        </w:rPr>
        <w:t xml:space="preserve"> </w:t>
      </w:r>
      <w:r>
        <w:t>and</w:t>
      </w:r>
      <w:r>
        <w:rPr>
          <w:spacing w:val="-4"/>
        </w:rPr>
        <w:t xml:space="preserve"> </w:t>
      </w:r>
      <w:r>
        <w:t>unrealized</w:t>
      </w:r>
      <w:r>
        <w:rPr>
          <w:spacing w:val="-4"/>
        </w:rPr>
        <w:t xml:space="preserve"> </w:t>
      </w:r>
      <w:r>
        <w:t>holding</w:t>
      </w:r>
      <w:r>
        <w:rPr>
          <w:spacing w:val="-4"/>
        </w:rPr>
        <w:t xml:space="preserve"> </w:t>
      </w:r>
      <w:r>
        <w:t>gains</w:t>
      </w:r>
      <w:r>
        <w:rPr>
          <w:spacing w:val="-4"/>
        </w:rPr>
        <w:t xml:space="preserve"> </w:t>
      </w:r>
      <w:r>
        <w:t>or</w:t>
      </w:r>
      <w:r>
        <w:rPr>
          <w:spacing w:val="-4"/>
        </w:rPr>
        <w:t xml:space="preserve"> </w:t>
      </w:r>
      <w:r>
        <w:t>losses</w:t>
      </w:r>
      <w:r>
        <w:rPr>
          <w:spacing w:val="-4"/>
        </w:rPr>
        <w:t xml:space="preserve"> </w:t>
      </w:r>
      <w:r>
        <w:t>on</w:t>
      </w:r>
      <w:r>
        <w:rPr>
          <w:spacing w:val="-4"/>
        </w:rPr>
        <w:t xml:space="preserve"> </w:t>
      </w:r>
      <w:r>
        <w:t>equity</w:t>
      </w:r>
      <w:r>
        <w:rPr>
          <w:spacing w:val="-4"/>
        </w:rPr>
        <w:t xml:space="preserve"> </w:t>
      </w:r>
      <w:r>
        <w:t>securities. All cash and cash equivalents and short-term investments are included in Corporate and Other.</w:t>
      </w:r>
    </w:p>
    <w:p w14:paraId="7D7F14C3" w14:textId="77777777" w:rsidR="007C5CDA" w:rsidRDefault="007C5CDA">
      <w:pPr>
        <w:pStyle w:val="BodyText"/>
        <w:spacing w:before="11"/>
        <w:rPr>
          <w:sz w:val="19"/>
        </w:rPr>
      </w:pPr>
    </w:p>
    <w:p w14:paraId="0F4C7241" w14:textId="77777777" w:rsidR="007C5CDA" w:rsidRDefault="002B15B5">
      <w:pPr>
        <w:pStyle w:val="BodyText"/>
        <w:spacing w:line="235" w:lineRule="auto"/>
        <w:ind w:left="110"/>
      </w:pPr>
      <w:r>
        <w:t>We</w:t>
      </w:r>
      <w:r>
        <w:rPr>
          <w:spacing w:val="-3"/>
        </w:rPr>
        <w:t xml:space="preserve"> </w:t>
      </w:r>
      <w:r>
        <w:t>evaluate</w:t>
      </w:r>
      <w:r>
        <w:rPr>
          <w:spacing w:val="-3"/>
        </w:rPr>
        <w:t xml:space="preserve"> </w:t>
      </w:r>
      <w:r>
        <w:t>performance</w:t>
      </w:r>
      <w:r>
        <w:rPr>
          <w:spacing w:val="-3"/>
        </w:rPr>
        <w:t xml:space="preserve"> </w:t>
      </w:r>
      <w:r>
        <w:t>and</w:t>
      </w:r>
      <w:r>
        <w:rPr>
          <w:spacing w:val="-3"/>
        </w:rPr>
        <w:t xml:space="preserve"> </w:t>
      </w:r>
      <w:r>
        <w:t>allocate</w:t>
      </w:r>
      <w:r>
        <w:rPr>
          <w:spacing w:val="-3"/>
        </w:rPr>
        <w:t xml:space="preserve"> </w:t>
      </w:r>
      <w:r>
        <w:t>resources</w:t>
      </w:r>
      <w:r>
        <w:rPr>
          <w:spacing w:val="-3"/>
        </w:rPr>
        <w:t xml:space="preserve"> </w:t>
      </w:r>
      <w:r>
        <w:t>based</w:t>
      </w:r>
      <w:r>
        <w:rPr>
          <w:spacing w:val="-3"/>
        </w:rPr>
        <w:t xml:space="preserve"> </w:t>
      </w:r>
      <w:r>
        <w:t>on</w:t>
      </w:r>
      <w:r>
        <w:rPr>
          <w:spacing w:val="-3"/>
        </w:rPr>
        <w:t xml:space="preserve"> </w:t>
      </w:r>
      <w:r>
        <w:t>net</w:t>
      </w:r>
      <w:r>
        <w:rPr>
          <w:spacing w:val="-3"/>
        </w:rPr>
        <w:t xml:space="preserve"> </w:t>
      </w:r>
      <w:r>
        <w:t>income</w:t>
      </w:r>
      <w:r>
        <w:rPr>
          <w:spacing w:val="-3"/>
        </w:rPr>
        <w:t xml:space="preserve"> </w:t>
      </w:r>
      <w:r>
        <w:t>(loss).</w:t>
      </w:r>
      <w:r>
        <w:rPr>
          <w:spacing w:val="-3"/>
        </w:rPr>
        <w:t xml:space="preserve"> </w:t>
      </w:r>
      <w:r>
        <w:t>Intersegment</w:t>
      </w:r>
      <w:r>
        <w:rPr>
          <w:spacing w:val="-3"/>
        </w:rPr>
        <w:t xml:space="preserve"> </w:t>
      </w:r>
      <w:r>
        <w:t>sales</w:t>
      </w:r>
      <w:r>
        <w:rPr>
          <w:spacing w:val="-3"/>
        </w:rPr>
        <w:t xml:space="preserve"> </w:t>
      </w:r>
      <w:r>
        <w:t>are</w:t>
      </w:r>
      <w:r>
        <w:rPr>
          <w:spacing w:val="-3"/>
        </w:rPr>
        <w:t xml:space="preserve"> </w:t>
      </w:r>
      <w:r>
        <w:t>at</w:t>
      </w:r>
      <w:r>
        <w:rPr>
          <w:spacing w:val="-3"/>
        </w:rPr>
        <w:t xml:space="preserve"> </w:t>
      </w:r>
      <w:r>
        <w:t>prices</w:t>
      </w:r>
      <w:r>
        <w:rPr>
          <w:spacing w:val="-3"/>
        </w:rPr>
        <w:t xml:space="preserve"> </w:t>
      </w:r>
      <w:r>
        <w:t>that approximate market.</w:t>
      </w:r>
    </w:p>
    <w:p w14:paraId="02C7F35F" w14:textId="77777777" w:rsidR="007C5CDA" w:rsidRDefault="007C5CDA">
      <w:pPr>
        <w:pStyle w:val="BodyText"/>
        <w:spacing w:before="6"/>
        <w:rPr>
          <w:sz w:val="19"/>
        </w:rPr>
      </w:pPr>
    </w:p>
    <w:p w14:paraId="4BD02920" w14:textId="77777777" w:rsidR="007C5CDA" w:rsidRDefault="002B15B5">
      <w:pPr>
        <w:pStyle w:val="Heading5"/>
        <w:spacing w:before="0"/>
      </w:pPr>
      <w:r>
        <w:t>Analysis</w:t>
      </w:r>
      <w:r>
        <w:rPr>
          <w:spacing w:val="-8"/>
        </w:rPr>
        <w:t xml:space="preserve"> </w:t>
      </w:r>
      <w:r>
        <w:t>of</w:t>
      </w:r>
      <w:r>
        <w:rPr>
          <w:spacing w:val="-6"/>
        </w:rPr>
        <w:t xml:space="preserve"> </w:t>
      </w:r>
      <w:r>
        <w:t>Results</w:t>
      </w:r>
      <w:r>
        <w:rPr>
          <w:spacing w:val="-5"/>
        </w:rPr>
        <w:t xml:space="preserve"> </w:t>
      </w:r>
      <w:r>
        <w:t>by</w:t>
      </w:r>
      <w:r>
        <w:rPr>
          <w:spacing w:val="-6"/>
        </w:rPr>
        <w:t xml:space="preserve"> </w:t>
      </w:r>
      <w:r>
        <w:t>Operating</w:t>
      </w:r>
      <w:r>
        <w:rPr>
          <w:spacing w:val="-5"/>
        </w:rPr>
        <w:t xml:space="preserve"> </w:t>
      </w:r>
      <w:r>
        <w:rPr>
          <w:spacing w:val="-2"/>
        </w:rPr>
        <w:t>Segment</w:t>
      </w:r>
    </w:p>
    <w:p w14:paraId="0BC69183" w14:textId="77777777" w:rsidR="007C5CDA" w:rsidRDefault="002B15B5">
      <w:pPr>
        <w:pStyle w:val="BodyText"/>
        <w:spacing w:before="48" w:after="21" w:line="244" w:lineRule="auto"/>
        <w:ind w:left="7957" w:right="455" w:hanging="1"/>
        <w:jc w:val="center"/>
      </w:pPr>
      <w:r>
        <w:rPr>
          <w:noProof/>
        </w:rPr>
        <mc:AlternateContent>
          <mc:Choice Requires="wpg">
            <w:drawing>
              <wp:anchor distT="0" distB="0" distL="0" distR="0" simplePos="0" relativeHeight="483622912" behindDoc="1" locked="0" layoutInCell="1" allowOverlap="1" wp14:anchorId="33DBA911" wp14:editId="0CF1C46D">
                <wp:simplePos x="0" y="0"/>
                <wp:positionH relativeFrom="page">
                  <wp:posOffset>5505450</wp:posOffset>
                </wp:positionH>
                <wp:positionV relativeFrom="paragraph">
                  <wp:posOffset>178326</wp:posOffset>
                </wp:positionV>
                <wp:extent cx="1524000" cy="1270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42" name="Graphic 142"/>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43" name="Graphic 143"/>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0C8F52F8" id="Group 141" o:spid="_x0000_s1026" style="position:absolute;margin-left:433.5pt;margin-top:14.05pt;width:120pt;height:1pt;z-index:-19693568;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">
                <v:shape id="Graphic 142"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" path="m1524000,l,e" fillcolor="black" stroked="f">
                  <v:path arrowok="t"/>
                </v:shape>
                <v:shape id="Graphic 143"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477"/>
        <w:gridCol w:w="923"/>
      </w:tblGrid>
      <w:tr w:rsidR="007C5CDA" w14:paraId="35147DC9" w14:textId="77777777">
        <w:trPr>
          <w:trHeight w:val="265"/>
        </w:trPr>
        <w:tc>
          <w:tcPr>
            <w:tcW w:w="7500" w:type="dxa"/>
          </w:tcPr>
          <w:p w14:paraId="5BC913BF" w14:textId="77777777" w:rsidR="007C5CDA" w:rsidRDefault="007C5CDA">
            <w:pPr>
              <w:pStyle w:val="TableParagraph"/>
              <w:spacing w:before="0"/>
              <w:rPr>
                <w:rFonts w:ascii="Times New Roman"/>
                <w:sz w:val="18"/>
              </w:rPr>
            </w:pPr>
          </w:p>
        </w:tc>
        <w:tc>
          <w:tcPr>
            <w:tcW w:w="1477" w:type="dxa"/>
            <w:tcBorders>
              <w:top w:val="single" w:sz="8" w:space="0" w:color="0B2CD8"/>
              <w:bottom w:val="single" w:sz="8" w:space="0" w:color="0B2CD8"/>
            </w:tcBorders>
          </w:tcPr>
          <w:p w14:paraId="4C077954" w14:textId="77777777" w:rsidR="007C5CDA" w:rsidRDefault="002B15B5">
            <w:pPr>
              <w:pStyle w:val="TableParagraph"/>
              <w:spacing w:before="4" w:line="240" w:lineRule="exact"/>
              <w:ind w:right="327"/>
              <w:jc w:val="right"/>
              <w:rPr>
                <w:b/>
                <w:sz w:val="20"/>
              </w:rPr>
            </w:pPr>
            <w:r>
              <w:rPr>
                <w:b/>
                <w:spacing w:val="-4"/>
                <w:sz w:val="20"/>
              </w:rPr>
              <w:t>2024</w:t>
            </w:r>
          </w:p>
        </w:tc>
        <w:tc>
          <w:tcPr>
            <w:tcW w:w="923" w:type="dxa"/>
            <w:tcBorders>
              <w:top w:val="single" w:sz="8" w:space="0" w:color="0B2CD8"/>
              <w:bottom w:val="single" w:sz="8" w:space="0" w:color="0B2CD8"/>
            </w:tcBorders>
          </w:tcPr>
          <w:p w14:paraId="55C6576B" w14:textId="77777777" w:rsidR="007C5CDA" w:rsidRDefault="002B15B5">
            <w:pPr>
              <w:pStyle w:val="TableParagraph"/>
              <w:spacing w:before="4" w:line="240" w:lineRule="exact"/>
              <w:ind w:right="50"/>
              <w:jc w:val="right"/>
              <w:rPr>
                <w:sz w:val="20"/>
              </w:rPr>
            </w:pPr>
            <w:r>
              <w:rPr>
                <w:spacing w:val="-4"/>
                <w:sz w:val="20"/>
              </w:rPr>
              <w:t>2023</w:t>
            </w:r>
          </w:p>
        </w:tc>
      </w:tr>
      <w:tr w:rsidR="007C5CDA" w14:paraId="5D09C178" w14:textId="77777777">
        <w:trPr>
          <w:trHeight w:val="252"/>
        </w:trPr>
        <w:tc>
          <w:tcPr>
            <w:tcW w:w="7500" w:type="dxa"/>
          </w:tcPr>
          <w:p w14:paraId="6E2A60A8" w14:textId="77777777" w:rsidR="007C5CDA" w:rsidRDefault="002B15B5">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6"/>
                <w:sz w:val="20"/>
              </w:rPr>
              <w:t xml:space="preserve"> </w:t>
            </w:r>
            <w:r>
              <w:rPr>
                <w:b/>
                <w:sz w:val="20"/>
              </w:rPr>
              <w:t>Operating</w:t>
            </w:r>
            <w:r>
              <w:rPr>
                <w:b/>
                <w:spacing w:val="-5"/>
                <w:sz w:val="20"/>
              </w:rPr>
              <w:t xml:space="preserve"> </w:t>
            </w:r>
            <w:r>
              <w:rPr>
                <w:b/>
                <w:spacing w:val="-2"/>
                <w:sz w:val="20"/>
              </w:rPr>
              <w:t>Revenues</w:t>
            </w:r>
          </w:p>
        </w:tc>
        <w:tc>
          <w:tcPr>
            <w:tcW w:w="1477" w:type="dxa"/>
            <w:tcBorders>
              <w:top w:val="single" w:sz="8" w:space="0" w:color="0B2CD8"/>
            </w:tcBorders>
          </w:tcPr>
          <w:p w14:paraId="6ACB08A9" w14:textId="77777777" w:rsidR="007C5CDA" w:rsidRDefault="007C5CDA">
            <w:pPr>
              <w:pStyle w:val="TableParagraph"/>
              <w:spacing w:before="0"/>
              <w:rPr>
                <w:rFonts w:ascii="Times New Roman"/>
                <w:sz w:val="18"/>
              </w:rPr>
            </w:pPr>
          </w:p>
        </w:tc>
        <w:tc>
          <w:tcPr>
            <w:tcW w:w="923" w:type="dxa"/>
            <w:tcBorders>
              <w:top w:val="single" w:sz="8" w:space="0" w:color="0B2CD8"/>
            </w:tcBorders>
          </w:tcPr>
          <w:p w14:paraId="0A183083" w14:textId="77777777" w:rsidR="007C5CDA" w:rsidRDefault="007C5CDA">
            <w:pPr>
              <w:pStyle w:val="TableParagraph"/>
              <w:spacing w:before="0"/>
              <w:rPr>
                <w:rFonts w:ascii="Times New Roman"/>
                <w:sz w:val="18"/>
              </w:rPr>
            </w:pPr>
          </w:p>
        </w:tc>
      </w:tr>
      <w:tr w:rsidR="007C5CDA" w14:paraId="080FA6DE" w14:textId="77777777">
        <w:trPr>
          <w:trHeight w:val="254"/>
        </w:trPr>
        <w:tc>
          <w:tcPr>
            <w:tcW w:w="7500" w:type="dxa"/>
          </w:tcPr>
          <w:p w14:paraId="5A4FF50E" w14:textId="77777777" w:rsidR="007C5CDA" w:rsidRDefault="002B15B5">
            <w:pPr>
              <w:pStyle w:val="TableParagraph"/>
              <w:spacing w:before="4" w:line="230" w:lineRule="exact"/>
              <w:ind w:left="52"/>
              <w:rPr>
                <w:sz w:val="20"/>
              </w:rPr>
            </w:pPr>
            <w:r>
              <w:rPr>
                <w:spacing w:val="-2"/>
                <w:sz w:val="20"/>
              </w:rPr>
              <w:t>Alaska</w:t>
            </w:r>
          </w:p>
        </w:tc>
        <w:tc>
          <w:tcPr>
            <w:tcW w:w="1477" w:type="dxa"/>
          </w:tcPr>
          <w:p w14:paraId="4878F978" w14:textId="77777777" w:rsidR="007C5CDA" w:rsidRDefault="002B15B5">
            <w:pPr>
              <w:pStyle w:val="TableParagraph"/>
              <w:tabs>
                <w:tab w:val="left" w:pos="666"/>
              </w:tabs>
              <w:spacing w:before="4" w:line="230" w:lineRule="exact"/>
              <w:ind w:left="52"/>
              <w:rPr>
                <w:b/>
                <w:sz w:val="20"/>
              </w:rPr>
            </w:pPr>
            <w:r>
              <w:rPr>
                <w:b/>
                <w:spacing w:val="-10"/>
                <w:sz w:val="20"/>
              </w:rPr>
              <w:t>$</w:t>
            </w:r>
            <w:r>
              <w:rPr>
                <w:b/>
                <w:sz w:val="20"/>
              </w:rPr>
              <w:tab/>
            </w:r>
            <w:r>
              <w:rPr>
                <w:b/>
                <w:spacing w:val="-2"/>
                <w:sz w:val="20"/>
              </w:rPr>
              <w:t>1,670</w:t>
            </w:r>
          </w:p>
        </w:tc>
        <w:tc>
          <w:tcPr>
            <w:tcW w:w="923" w:type="dxa"/>
          </w:tcPr>
          <w:p w14:paraId="64075333" w14:textId="77777777" w:rsidR="007C5CDA" w:rsidRDefault="002B15B5">
            <w:pPr>
              <w:pStyle w:val="TableParagraph"/>
              <w:spacing w:before="4" w:line="230" w:lineRule="exact"/>
              <w:ind w:right="73"/>
              <w:jc w:val="right"/>
              <w:rPr>
                <w:sz w:val="20"/>
              </w:rPr>
            </w:pPr>
            <w:r>
              <w:rPr>
                <w:spacing w:val="-2"/>
                <w:sz w:val="20"/>
              </w:rPr>
              <w:t>1,735</w:t>
            </w:r>
          </w:p>
        </w:tc>
      </w:tr>
      <w:tr w:rsidR="007C5CDA" w14:paraId="2FF3F5D2" w14:textId="77777777">
        <w:trPr>
          <w:trHeight w:val="255"/>
        </w:trPr>
        <w:tc>
          <w:tcPr>
            <w:tcW w:w="7500" w:type="dxa"/>
          </w:tcPr>
          <w:p w14:paraId="5B81563B" w14:textId="77777777" w:rsidR="007C5CDA" w:rsidRDefault="002B15B5">
            <w:pPr>
              <w:pStyle w:val="TableParagraph"/>
              <w:spacing w:before="4" w:line="230" w:lineRule="exact"/>
              <w:ind w:left="52"/>
              <w:rPr>
                <w:sz w:val="20"/>
              </w:rPr>
            </w:pPr>
            <w:r>
              <w:rPr>
                <w:sz w:val="20"/>
              </w:rPr>
              <w:t>Lower</w:t>
            </w:r>
            <w:r>
              <w:rPr>
                <w:spacing w:val="-5"/>
                <w:sz w:val="20"/>
              </w:rPr>
              <w:t xml:space="preserve"> 48</w:t>
            </w:r>
          </w:p>
        </w:tc>
        <w:tc>
          <w:tcPr>
            <w:tcW w:w="1477" w:type="dxa"/>
          </w:tcPr>
          <w:p w14:paraId="0BD60F7F" w14:textId="77777777" w:rsidR="007C5CDA" w:rsidRDefault="002B15B5">
            <w:pPr>
              <w:pStyle w:val="TableParagraph"/>
              <w:spacing w:before="4" w:line="230" w:lineRule="exact"/>
              <w:ind w:right="352"/>
              <w:jc w:val="right"/>
              <w:rPr>
                <w:b/>
                <w:sz w:val="20"/>
              </w:rPr>
            </w:pPr>
            <w:r>
              <w:rPr>
                <w:b/>
                <w:spacing w:val="-2"/>
                <w:sz w:val="20"/>
              </w:rPr>
              <w:t>9,309</w:t>
            </w:r>
          </w:p>
        </w:tc>
        <w:tc>
          <w:tcPr>
            <w:tcW w:w="923" w:type="dxa"/>
          </w:tcPr>
          <w:p w14:paraId="2E1D2A7E" w14:textId="77777777" w:rsidR="007C5CDA" w:rsidRDefault="002B15B5">
            <w:pPr>
              <w:pStyle w:val="TableParagraph"/>
              <w:spacing w:before="4" w:line="230" w:lineRule="exact"/>
              <w:ind w:left="291"/>
              <w:rPr>
                <w:sz w:val="20"/>
              </w:rPr>
            </w:pPr>
            <w:r>
              <w:rPr>
                <w:spacing w:val="-2"/>
                <w:sz w:val="20"/>
              </w:rPr>
              <w:t>10,049</w:t>
            </w:r>
          </w:p>
        </w:tc>
      </w:tr>
      <w:tr w:rsidR="007C5CDA" w14:paraId="7A59087F" w14:textId="77777777">
        <w:trPr>
          <w:trHeight w:val="240"/>
        </w:trPr>
        <w:tc>
          <w:tcPr>
            <w:tcW w:w="7500" w:type="dxa"/>
            <w:tcBorders>
              <w:bottom w:val="single" w:sz="8" w:space="0" w:color="0B2CD8"/>
            </w:tcBorders>
          </w:tcPr>
          <w:p w14:paraId="3D2A4F28" w14:textId="77777777" w:rsidR="007C5CDA" w:rsidRDefault="002B15B5">
            <w:pPr>
              <w:pStyle w:val="TableParagraph"/>
              <w:spacing w:before="4" w:line="213" w:lineRule="exact"/>
              <w:ind w:left="5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14:paraId="1B2B9184" w14:textId="77777777" w:rsidR="007C5CDA" w:rsidRDefault="002B15B5">
            <w:pPr>
              <w:pStyle w:val="TableParagraph"/>
              <w:spacing w:before="4" w:line="213" w:lineRule="exact"/>
              <w:ind w:right="289"/>
              <w:jc w:val="right"/>
              <w:rPr>
                <w:b/>
                <w:sz w:val="20"/>
              </w:rPr>
            </w:pPr>
            <w:r>
              <w:rPr>
                <w:b/>
                <w:spacing w:val="-5"/>
                <w:sz w:val="20"/>
              </w:rPr>
              <w:t>(1)</w:t>
            </w:r>
          </w:p>
        </w:tc>
        <w:tc>
          <w:tcPr>
            <w:tcW w:w="923" w:type="dxa"/>
            <w:tcBorders>
              <w:bottom w:val="single" w:sz="8" w:space="0" w:color="0B2CD8"/>
            </w:tcBorders>
          </w:tcPr>
          <w:p w14:paraId="717A4293" w14:textId="77777777" w:rsidR="007C5CDA" w:rsidRDefault="002B15B5">
            <w:pPr>
              <w:pStyle w:val="TableParagraph"/>
              <w:spacing w:before="4" w:line="213" w:lineRule="exact"/>
              <w:ind w:right="12"/>
              <w:jc w:val="right"/>
              <w:rPr>
                <w:sz w:val="20"/>
              </w:rPr>
            </w:pPr>
            <w:r>
              <w:rPr>
                <w:spacing w:val="-5"/>
                <w:sz w:val="20"/>
              </w:rPr>
              <w:t>(4)</w:t>
            </w:r>
          </w:p>
        </w:tc>
      </w:tr>
      <w:tr w:rsidR="007C5CDA" w14:paraId="2EE41B6F" w14:textId="77777777">
        <w:trPr>
          <w:trHeight w:val="235"/>
        </w:trPr>
        <w:tc>
          <w:tcPr>
            <w:tcW w:w="7500" w:type="dxa"/>
            <w:tcBorders>
              <w:top w:val="single" w:sz="8" w:space="0" w:color="0B2CD8"/>
              <w:bottom w:val="single" w:sz="8" w:space="0" w:color="0B2CD8"/>
            </w:tcBorders>
          </w:tcPr>
          <w:p w14:paraId="44A7DD28" w14:textId="77777777" w:rsidR="007C5CDA" w:rsidRDefault="002B15B5">
            <w:pPr>
              <w:pStyle w:val="TableParagraph"/>
              <w:spacing w:before="2" w:line="213" w:lineRule="exact"/>
              <w:ind w:left="292"/>
              <w:rPr>
                <w:sz w:val="20"/>
              </w:rPr>
            </w:pPr>
            <w:r>
              <w:rPr>
                <w:sz w:val="20"/>
              </w:rPr>
              <w:t>Lower</w:t>
            </w:r>
            <w:r>
              <w:rPr>
                <w:spacing w:val="-5"/>
                <w:sz w:val="20"/>
              </w:rPr>
              <w:t xml:space="preserve"> 48</w:t>
            </w:r>
          </w:p>
        </w:tc>
        <w:tc>
          <w:tcPr>
            <w:tcW w:w="1477" w:type="dxa"/>
            <w:tcBorders>
              <w:top w:val="single" w:sz="8" w:space="0" w:color="0B2CD8"/>
              <w:bottom w:val="single" w:sz="8" w:space="0" w:color="0B2CD8"/>
            </w:tcBorders>
          </w:tcPr>
          <w:p w14:paraId="76DC2C75" w14:textId="77777777" w:rsidR="007C5CDA" w:rsidRDefault="002B15B5">
            <w:pPr>
              <w:pStyle w:val="TableParagraph"/>
              <w:spacing w:before="2" w:line="213" w:lineRule="exact"/>
              <w:ind w:right="352"/>
              <w:jc w:val="right"/>
              <w:rPr>
                <w:b/>
                <w:sz w:val="20"/>
              </w:rPr>
            </w:pPr>
            <w:r>
              <w:rPr>
                <w:b/>
                <w:spacing w:val="-2"/>
                <w:sz w:val="20"/>
              </w:rPr>
              <w:t>9,308</w:t>
            </w:r>
          </w:p>
        </w:tc>
        <w:tc>
          <w:tcPr>
            <w:tcW w:w="923" w:type="dxa"/>
            <w:tcBorders>
              <w:top w:val="single" w:sz="8" w:space="0" w:color="0B2CD8"/>
              <w:bottom w:val="single" w:sz="8" w:space="0" w:color="0B2CD8"/>
            </w:tcBorders>
          </w:tcPr>
          <w:p w14:paraId="77A2780A" w14:textId="77777777" w:rsidR="007C5CDA" w:rsidRDefault="002B15B5">
            <w:pPr>
              <w:pStyle w:val="TableParagraph"/>
              <w:spacing w:before="2" w:line="213" w:lineRule="exact"/>
              <w:ind w:left="291"/>
              <w:rPr>
                <w:sz w:val="20"/>
              </w:rPr>
            </w:pPr>
            <w:r>
              <w:rPr>
                <w:spacing w:val="-2"/>
                <w:sz w:val="20"/>
              </w:rPr>
              <w:t>10,045</w:t>
            </w:r>
          </w:p>
        </w:tc>
      </w:tr>
      <w:tr w:rsidR="007C5CDA" w14:paraId="655D5010" w14:textId="77777777">
        <w:trPr>
          <w:trHeight w:val="249"/>
        </w:trPr>
        <w:tc>
          <w:tcPr>
            <w:tcW w:w="7500" w:type="dxa"/>
            <w:tcBorders>
              <w:top w:val="single" w:sz="8" w:space="0" w:color="0B2CD8"/>
            </w:tcBorders>
          </w:tcPr>
          <w:p w14:paraId="7FFD3847" w14:textId="77777777" w:rsidR="007C5CDA" w:rsidRDefault="002B15B5">
            <w:pPr>
              <w:pStyle w:val="TableParagraph"/>
              <w:spacing w:before="2" w:line="230" w:lineRule="exact"/>
              <w:ind w:left="52"/>
              <w:rPr>
                <w:sz w:val="20"/>
              </w:rPr>
            </w:pPr>
            <w:r>
              <w:rPr>
                <w:spacing w:val="-2"/>
                <w:sz w:val="20"/>
              </w:rPr>
              <w:t>Canada</w:t>
            </w:r>
          </w:p>
        </w:tc>
        <w:tc>
          <w:tcPr>
            <w:tcW w:w="1477" w:type="dxa"/>
            <w:tcBorders>
              <w:top w:val="single" w:sz="8" w:space="0" w:color="0B2CD8"/>
            </w:tcBorders>
          </w:tcPr>
          <w:p w14:paraId="3064FC85" w14:textId="77777777" w:rsidR="007C5CDA" w:rsidRDefault="002B15B5">
            <w:pPr>
              <w:pStyle w:val="TableParagraph"/>
              <w:spacing w:before="2" w:line="230" w:lineRule="exact"/>
              <w:ind w:right="352"/>
              <w:jc w:val="right"/>
              <w:rPr>
                <w:b/>
                <w:sz w:val="20"/>
              </w:rPr>
            </w:pPr>
            <w:r>
              <w:rPr>
                <w:b/>
                <w:spacing w:val="-2"/>
                <w:sz w:val="20"/>
              </w:rPr>
              <w:t>1,444</w:t>
            </w:r>
          </w:p>
        </w:tc>
        <w:tc>
          <w:tcPr>
            <w:tcW w:w="923" w:type="dxa"/>
            <w:tcBorders>
              <w:top w:val="single" w:sz="8" w:space="0" w:color="0B2CD8"/>
            </w:tcBorders>
          </w:tcPr>
          <w:p w14:paraId="2D38568E" w14:textId="77777777" w:rsidR="007C5CDA" w:rsidRDefault="002B15B5">
            <w:pPr>
              <w:pStyle w:val="TableParagraph"/>
              <w:spacing w:before="2" w:line="230" w:lineRule="exact"/>
              <w:ind w:right="73"/>
              <w:jc w:val="right"/>
              <w:rPr>
                <w:sz w:val="20"/>
              </w:rPr>
            </w:pPr>
            <w:r>
              <w:rPr>
                <w:spacing w:val="-2"/>
                <w:sz w:val="20"/>
              </w:rPr>
              <w:t>1,183</w:t>
            </w:r>
          </w:p>
        </w:tc>
      </w:tr>
      <w:tr w:rsidR="007C5CDA" w14:paraId="00479B0C" w14:textId="77777777">
        <w:trPr>
          <w:trHeight w:val="240"/>
        </w:trPr>
        <w:tc>
          <w:tcPr>
            <w:tcW w:w="7500" w:type="dxa"/>
            <w:tcBorders>
              <w:bottom w:val="single" w:sz="8" w:space="0" w:color="0B2CD8"/>
            </w:tcBorders>
          </w:tcPr>
          <w:p w14:paraId="47D564C8" w14:textId="77777777" w:rsidR="007C5CDA" w:rsidRDefault="002B15B5">
            <w:pPr>
              <w:pStyle w:val="TableParagraph"/>
              <w:spacing w:before="4" w:line="213" w:lineRule="exact"/>
              <w:ind w:left="52"/>
              <w:rPr>
                <w:sz w:val="20"/>
              </w:rPr>
            </w:pPr>
            <w:r>
              <w:rPr>
                <w:spacing w:val="-2"/>
                <w:sz w:val="20"/>
              </w:rPr>
              <w:t>Intersegment</w:t>
            </w:r>
            <w:r>
              <w:rPr>
                <w:spacing w:val="12"/>
                <w:sz w:val="20"/>
              </w:rPr>
              <w:t xml:space="preserve"> </w:t>
            </w:r>
            <w:r>
              <w:rPr>
                <w:spacing w:val="-2"/>
                <w:sz w:val="20"/>
              </w:rPr>
              <w:t>eliminations</w:t>
            </w:r>
          </w:p>
        </w:tc>
        <w:tc>
          <w:tcPr>
            <w:tcW w:w="1477" w:type="dxa"/>
            <w:tcBorders>
              <w:bottom w:val="single" w:sz="8" w:space="0" w:color="0B2CD8"/>
            </w:tcBorders>
          </w:tcPr>
          <w:p w14:paraId="608826DE" w14:textId="77777777" w:rsidR="007C5CDA" w:rsidRDefault="002B15B5">
            <w:pPr>
              <w:pStyle w:val="TableParagraph"/>
              <w:spacing w:before="4" w:line="213" w:lineRule="exact"/>
              <w:ind w:right="289"/>
              <w:jc w:val="right"/>
              <w:rPr>
                <w:b/>
                <w:sz w:val="20"/>
              </w:rPr>
            </w:pPr>
            <w:r>
              <w:rPr>
                <w:b/>
                <w:spacing w:val="-2"/>
                <w:sz w:val="20"/>
              </w:rPr>
              <w:t>(508)</w:t>
            </w:r>
          </w:p>
        </w:tc>
        <w:tc>
          <w:tcPr>
            <w:tcW w:w="923" w:type="dxa"/>
            <w:tcBorders>
              <w:bottom w:val="single" w:sz="8" w:space="0" w:color="0B2CD8"/>
            </w:tcBorders>
          </w:tcPr>
          <w:p w14:paraId="62480729" w14:textId="77777777" w:rsidR="007C5CDA" w:rsidRDefault="002B15B5">
            <w:pPr>
              <w:pStyle w:val="TableParagraph"/>
              <w:spacing w:before="4" w:line="213" w:lineRule="exact"/>
              <w:ind w:right="12"/>
              <w:jc w:val="right"/>
              <w:rPr>
                <w:sz w:val="20"/>
              </w:rPr>
            </w:pPr>
            <w:r>
              <w:rPr>
                <w:spacing w:val="-2"/>
                <w:sz w:val="20"/>
              </w:rPr>
              <w:t>(340)</w:t>
            </w:r>
          </w:p>
        </w:tc>
      </w:tr>
      <w:tr w:rsidR="007C5CDA" w14:paraId="55F0A297" w14:textId="77777777">
        <w:trPr>
          <w:trHeight w:val="235"/>
        </w:trPr>
        <w:tc>
          <w:tcPr>
            <w:tcW w:w="7500" w:type="dxa"/>
            <w:tcBorders>
              <w:top w:val="single" w:sz="8" w:space="0" w:color="0B2CD8"/>
              <w:bottom w:val="single" w:sz="8" w:space="0" w:color="0B2CD8"/>
            </w:tcBorders>
          </w:tcPr>
          <w:p w14:paraId="5613C518" w14:textId="77777777" w:rsidR="007C5CDA" w:rsidRDefault="002B15B5">
            <w:pPr>
              <w:pStyle w:val="TableParagraph"/>
              <w:spacing w:before="2" w:line="213" w:lineRule="exact"/>
              <w:ind w:left="292"/>
              <w:rPr>
                <w:sz w:val="20"/>
              </w:rPr>
            </w:pPr>
            <w:r>
              <w:rPr>
                <w:spacing w:val="-2"/>
                <w:sz w:val="20"/>
              </w:rPr>
              <w:t>Canada</w:t>
            </w:r>
          </w:p>
        </w:tc>
        <w:tc>
          <w:tcPr>
            <w:tcW w:w="1477" w:type="dxa"/>
            <w:tcBorders>
              <w:top w:val="single" w:sz="8" w:space="0" w:color="0B2CD8"/>
              <w:bottom w:val="single" w:sz="8" w:space="0" w:color="0B2CD8"/>
            </w:tcBorders>
          </w:tcPr>
          <w:p w14:paraId="4F7D0A3A" w14:textId="77777777" w:rsidR="007C5CDA" w:rsidRDefault="002B15B5">
            <w:pPr>
              <w:pStyle w:val="TableParagraph"/>
              <w:spacing w:before="2" w:line="213" w:lineRule="exact"/>
              <w:ind w:right="352"/>
              <w:jc w:val="right"/>
              <w:rPr>
                <w:b/>
                <w:sz w:val="20"/>
              </w:rPr>
            </w:pPr>
            <w:r>
              <w:rPr>
                <w:b/>
                <w:spacing w:val="-5"/>
                <w:sz w:val="20"/>
              </w:rPr>
              <w:t>936</w:t>
            </w:r>
          </w:p>
        </w:tc>
        <w:tc>
          <w:tcPr>
            <w:tcW w:w="923" w:type="dxa"/>
            <w:tcBorders>
              <w:top w:val="single" w:sz="8" w:space="0" w:color="0B2CD8"/>
              <w:bottom w:val="single" w:sz="8" w:space="0" w:color="0B2CD8"/>
            </w:tcBorders>
          </w:tcPr>
          <w:p w14:paraId="0AFE3980" w14:textId="77777777" w:rsidR="007C5CDA" w:rsidRDefault="002B15B5">
            <w:pPr>
              <w:pStyle w:val="TableParagraph"/>
              <w:spacing w:before="2" w:line="213" w:lineRule="exact"/>
              <w:ind w:right="73"/>
              <w:jc w:val="right"/>
              <w:rPr>
                <w:sz w:val="20"/>
              </w:rPr>
            </w:pPr>
            <w:r>
              <w:rPr>
                <w:spacing w:val="-5"/>
                <w:sz w:val="20"/>
              </w:rPr>
              <w:t>843</w:t>
            </w:r>
          </w:p>
        </w:tc>
      </w:tr>
      <w:tr w:rsidR="007C5CDA" w14:paraId="66208CFE" w14:textId="77777777">
        <w:trPr>
          <w:trHeight w:val="249"/>
        </w:trPr>
        <w:tc>
          <w:tcPr>
            <w:tcW w:w="7500" w:type="dxa"/>
            <w:tcBorders>
              <w:top w:val="single" w:sz="8" w:space="0" w:color="0B2CD8"/>
            </w:tcBorders>
          </w:tcPr>
          <w:p w14:paraId="0B9A5273" w14:textId="77777777" w:rsidR="007C5CDA" w:rsidRDefault="002B15B5">
            <w:pPr>
              <w:pStyle w:val="TableParagraph"/>
              <w:spacing w:before="2"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477" w:type="dxa"/>
            <w:tcBorders>
              <w:top w:val="single" w:sz="8" w:space="0" w:color="0B2CD8"/>
            </w:tcBorders>
          </w:tcPr>
          <w:p w14:paraId="3A59C637" w14:textId="77777777" w:rsidR="007C5CDA" w:rsidRDefault="002B15B5">
            <w:pPr>
              <w:pStyle w:val="TableParagraph"/>
              <w:spacing w:before="2" w:line="230" w:lineRule="exact"/>
              <w:ind w:right="352"/>
              <w:jc w:val="right"/>
              <w:rPr>
                <w:b/>
                <w:sz w:val="20"/>
              </w:rPr>
            </w:pPr>
            <w:r>
              <w:rPr>
                <w:b/>
                <w:spacing w:val="-2"/>
                <w:sz w:val="20"/>
              </w:rPr>
              <w:t>1,457</w:t>
            </w:r>
          </w:p>
        </w:tc>
        <w:tc>
          <w:tcPr>
            <w:tcW w:w="923" w:type="dxa"/>
            <w:tcBorders>
              <w:top w:val="single" w:sz="8" w:space="0" w:color="0B2CD8"/>
            </w:tcBorders>
          </w:tcPr>
          <w:p w14:paraId="21160DEA" w14:textId="77777777" w:rsidR="007C5CDA" w:rsidRDefault="002B15B5">
            <w:pPr>
              <w:pStyle w:val="TableParagraph"/>
              <w:spacing w:before="2" w:line="230" w:lineRule="exact"/>
              <w:ind w:right="73"/>
              <w:jc w:val="right"/>
              <w:rPr>
                <w:sz w:val="20"/>
              </w:rPr>
            </w:pPr>
            <w:r>
              <w:rPr>
                <w:spacing w:val="-2"/>
                <w:sz w:val="20"/>
              </w:rPr>
              <w:t>1,702</w:t>
            </w:r>
          </w:p>
        </w:tc>
      </w:tr>
      <w:tr w:rsidR="007C5CDA" w14:paraId="7CE5CA50" w14:textId="77777777">
        <w:trPr>
          <w:trHeight w:val="255"/>
        </w:trPr>
        <w:tc>
          <w:tcPr>
            <w:tcW w:w="7500" w:type="dxa"/>
          </w:tcPr>
          <w:p w14:paraId="09CDD4F4" w14:textId="77777777" w:rsidR="007C5CDA" w:rsidRDefault="002B15B5">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477" w:type="dxa"/>
          </w:tcPr>
          <w:p w14:paraId="386F3E9A" w14:textId="77777777" w:rsidR="007C5CDA" w:rsidRDefault="002B15B5">
            <w:pPr>
              <w:pStyle w:val="TableParagraph"/>
              <w:spacing w:before="4" w:line="230" w:lineRule="exact"/>
              <w:ind w:right="352"/>
              <w:jc w:val="right"/>
              <w:rPr>
                <w:b/>
                <w:sz w:val="20"/>
              </w:rPr>
            </w:pPr>
            <w:r>
              <w:rPr>
                <w:b/>
                <w:spacing w:val="-5"/>
                <w:sz w:val="20"/>
              </w:rPr>
              <w:t>474</w:t>
            </w:r>
          </w:p>
        </w:tc>
        <w:tc>
          <w:tcPr>
            <w:tcW w:w="923" w:type="dxa"/>
          </w:tcPr>
          <w:p w14:paraId="1EC168FF" w14:textId="77777777" w:rsidR="007C5CDA" w:rsidRDefault="002B15B5">
            <w:pPr>
              <w:pStyle w:val="TableParagraph"/>
              <w:spacing w:before="4" w:line="230" w:lineRule="exact"/>
              <w:ind w:right="73"/>
              <w:jc w:val="right"/>
              <w:rPr>
                <w:sz w:val="20"/>
              </w:rPr>
            </w:pPr>
            <w:r>
              <w:rPr>
                <w:spacing w:val="-5"/>
                <w:sz w:val="20"/>
              </w:rPr>
              <w:t>464</w:t>
            </w:r>
          </w:p>
        </w:tc>
      </w:tr>
      <w:tr w:rsidR="007C5CDA" w14:paraId="57DA8973" w14:textId="77777777">
        <w:trPr>
          <w:trHeight w:val="240"/>
        </w:trPr>
        <w:tc>
          <w:tcPr>
            <w:tcW w:w="7500" w:type="dxa"/>
            <w:tcBorders>
              <w:bottom w:val="single" w:sz="8" w:space="0" w:color="0B2CD8"/>
            </w:tcBorders>
          </w:tcPr>
          <w:p w14:paraId="168F4A70" w14:textId="77777777" w:rsidR="007C5CDA" w:rsidRDefault="002B15B5">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477" w:type="dxa"/>
            <w:tcBorders>
              <w:bottom w:val="single" w:sz="8" w:space="0" w:color="0B2CD8"/>
            </w:tcBorders>
          </w:tcPr>
          <w:p w14:paraId="12276968" w14:textId="77777777" w:rsidR="007C5CDA" w:rsidRDefault="002B15B5">
            <w:pPr>
              <w:pStyle w:val="TableParagraph"/>
              <w:spacing w:before="4" w:line="213" w:lineRule="exact"/>
              <w:ind w:right="352"/>
              <w:jc w:val="right"/>
              <w:rPr>
                <w:b/>
                <w:sz w:val="20"/>
              </w:rPr>
            </w:pPr>
            <w:r>
              <w:rPr>
                <w:b/>
                <w:sz w:val="20"/>
              </w:rPr>
              <w:t>3</w:t>
            </w:r>
          </w:p>
        </w:tc>
        <w:tc>
          <w:tcPr>
            <w:tcW w:w="923" w:type="dxa"/>
            <w:tcBorders>
              <w:bottom w:val="single" w:sz="8" w:space="0" w:color="0B2CD8"/>
            </w:tcBorders>
          </w:tcPr>
          <w:p w14:paraId="0D036F89" w14:textId="77777777" w:rsidR="007C5CDA" w:rsidRDefault="002B15B5">
            <w:pPr>
              <w:pStyle w:val="TableParagraph"/>
              <w:spacing w:before="4" w:line="213" w:lineRule="exact"/>
              <w:ind w:right="73"/>
              <w:jc w:val="right"/>
              <w:rPr>
                <w:sz w:val="20"/>
              </w:rPr>
            </w:pPr>
            <w:r>
              <w:rPr>
                <w:spacing w:val="-5"/>
                <w:sz w:val="20"/>
              </w:rPr>
              <w:t>22</w:t>
            </w:r>
          </w:p>
        </w:tc>
      </w:tr>
      <w:tr w:rsidR="007C5CDA" w14:paraId="702AD175" w14:textId="77777777">
        <w:trPr>
          <w:trHeight w:val="232"/>
        </w:trPr>
        <w:tc>
          <w:tcPr>
            <w:tcW w:w="7500" w:type="dxa"/>
            <w:tcBorders>
              <w:top w:val="single" w:sz="8" w:space="0" w:color="0B2CD8"/>
              <w:bottom w:val="single" w:sz="8" w:space="0" w:color="5D6670"/>
            </w:tcBorders>
          </w:tcPr>
          <w:p w14:paraId="75D7E0D5" w14:textId="77777777" w:rsidR="007C5CDA" w:rsidRDefault="002B15B5">
            <w:pPr>
              <w:pStyle w:val="TableParagraph"/>
              <w:spacing w:before="2" w:line="213" w:lineRule="exact"/>
              <w:ind w:left="52"/>
              <w:rPr>
                <w:sz w:val="20"/>
              </w:rPr>
            </w:pPr>
            <w:r>
              <w:rPr>
                <w:sz w:val="20"/>
              </w:rPr>
              <w:t>Consolidated</w:t>
            </w:r>
            <w:r>
              <w:rPr>
                <w:spacing w:val="-6"/>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6"/>
                <w:sz w:val="20"/>
              </w:rPr>
              <w:t xml:space="preserve"> </w:t>
            </w:r>
            <w:r>
              <w:rPr>
                <w:sz w:val="20"/>
              </w:rPr>
              <w:t>operating</w:t>
            </w:r>
            <w:r>
              <w:rPr>
                <w:spacing w:val="-6"/>
                <w:sz w:val="20"/>
              </w:rPr>
              <w:t xml:space="preserve"> </w:t>
            </w:r>
            <w:r>
              <w:rPr>
                <w:spacing w:val="-2"/>
                <w:sz w:val="20"/>
              </w:rPr>
              <w:t>revenues</w:t>
            </w:r>
          </w:p>
        </w:tc>
        <w:tc>
          <w:tcPr>
            <w:tcW w:w="1477" w:type="dxa"/>
            <w:tcBorders>
              <w:top w:val="single" w:sz="8" w:space="0" w:color="0B2CD8"/>
              <w:bottom w:val="single" w:sz="8" w:space="0" w:color="5D6670"/>
            </w:tcBorders>
          </w:tcPr>
          <w:p w14:paraId="75D94655" w14:textId="77777777" w:rsidR="007C5CDA" w:rsidRDefault="002B15B5">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13,848</w:t>
            </w:r>
          </w:p>
        </w:tc>
        <w:tc>
          <w:tcPr>
            <w:tcW w:w="923" w:type="dxa"/>
            <w:tcBorders>
              <w:top w:val="single" w:sz="8" w:space="0" w:color="0B2CD8"/>
              <w:bottom w:val="single" w:sz="8" w:space="0" w:color="5D6670"/>
            </w:tcBorders>
          </w:tcPr>
          <w:p w14:paraId="2B6C2DEE" w14:textId="77777777" w:rsidR="007C5CDA" w:rsidRDefault="002B15B5">
            <w:pPr>
              <w:pStyle w:val="TableParagraph"/>
              <w:spacing w:before="2" w:line="213" w:lineRule="exact"/>
              <w:ind w:left="291"/>
              <w:rPr>
                <w:sz w:val="20"/>
              </w:rPr>
            </w:pPr>
            <w:r>
              <w:rPr>
                <w:spacing w:val="-2"/>
                <w:sz w:val="20"/>
              </w:rPr>
              <w:t>14,811</w:t>
            </w:r>
          </w:p>
        </w:tc>
      </w:tr>
      <w:tr w:rsidR="007C5CDA" w14:paraId="63380942" w14:textId="77777777">
        <w:trPr>
          <w:trHeight w:val="83"/>
        </w:trPr>
        <w:tc>
          <w:tcPr>
            <w:tcW w:w="7500" w:type="dxa"/>
            <w:tcBorders>
              <w:top w:val="single" w:sz="8" w:space="0" w:color="5D6670"/>
              <w:bottom w:val="single" w:sz="8" w:space="0" w:color="0B2CD8"/>
            </w:tcBorders>
          </w:tcPr>
          <w:p w14:paraId="35B27914" w14:textId="77777777" w:rsidR="007C5CDA" w:rsidRDefault="007C5CDA">
            <w:pPr>
              <w:pStyle w:val="TableParagraph"/>
              <w:spacing w:before="0"/>
              <w:rPr>
                <w:rFonts w:ascii="Times New Roman"/>
                <w:sz w:val="4"/>
              </w:rPr>
            </w:pPr>
          </w:p>
        </w:tc>
        <w:tc>
          <w:tcPr>
            <w:tcW w:w="1477" w:type="dxa"/>
            <w:tcBorders>
              <w:top w:val="single" w:sz="8" w:space="0" w:color="5D6670"/>
              <w:bottom w:val="single" w:sz="8" w:space="0" w:color="0B2CD8"/>
            </w:tcBorders>
          </w:tcPr>
          <w:p w14:paraId="1ADBCC9C" w14:textId="77777777" w:rsidR="007C5CDA" w:rsidRDefault="007C5CDA">
            <w:pPr>
              <w:pStyle w:val="TableParagraph"/>
              <w:spacing w:before="0"/>
              <w:rPr>
                <w:rFonts w:ascii="Times New Roman"/>
                <w:sz w:val="4"/>
              </w:rPr>
            </w:pPr>
          </w:p>
        </w:tc>
        <w:tc>
          <w:tcPr>
            <w:tcW w:w="923" w:type="dxa"/>
            <w:tcBorders>
              <w:top w:val="single" w:sz="8" w:space="0" w:color="5D6670"/>
              <w:bottom w:val="single" w:sz="8" w:space="0" w:color="0B2CD8"/>
            </w:tcBorders>
          </w:tcPr>
          <w:p w14:paraId="7D453610" w14:textId="77777777" w:rsidR="007C5CDA" w:rsidRDefault="007C5CDA">
            <w:pPr>
              <w:pStyle w:val="TableParagraph"/>
              <w:spacing w:before="0"/>
              <w:rPr>
                <w:rFonts w:ascii="Times New Roman"/>
                <w:sz w:val="4"/>
              </w:rPr>
            </w:pPr>
          </w:p>
        </w:tc>
      </w:tr>
      <w:tr w:rsidR="007C5CDA" w14:paraId="607465FF" w14:textId="77777777">
        <w:trPr>
          <w:trHeight w:val="268"/>
        </w:trPr>
        <w:tc>
          <w:tcPr>
            <w:tcW w:w="7500" w:type="dxa"/>
            <w:tcBorders>
              <w:top w:val="single" w:sz="8" w:space="0" w:color="0B2CD8"/>
            </w:tcBorders>
          </w:tcPr>
          <w:p w14:paraId="77C81625" w14:textId="77777777" w:rsidR="007C5CDA" w:rsidRDefault="002B15B5">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6"/>
                <w:sz w:val="20"/>
              </w:rPr>
              <w:t xml:space="preserve"> </w:t>
            </w:r>
            <w:r>
              <w:rPr>
                <w:b/>
                <w:sz w:val="20"/>
              </w:rPr>
              <w:t>Other</w:t>
            </w:r>
            <w:r>
              <w:rPr>
                <w:b/>
                <w:spacing w:val="-6"/>
                <w:sz w:val="20"/>
              </w:rPr>
              <w:t xml:space="preserve"> </w:t>
            </w:r>
            <w:r>
              <w:rPr>
                <w:b/>
                <w:sz w:val="20"/>
              </w:rPr>
              <w:t>Operating</w:t>
            </w:r>
            <w:r>
              <w:rPr>
                <w:b/>
                <w:spacing w:val="-6"/>
                <w:sz w:val="20"/>
              </w:rPr>
              <w:t xml:space="preserve"> </w:t>
            </w:r>
            <w:r>
              <w:rPr>
                <w:b/>
                <w:sz w:val="20"/>
              </w:rPr>
              <w:t>Revenues</w:t>
            </w:r>
            <w:r>
              <w:rPr>
                <w:b/>
                <w:spacing w:val="-6"/>
                <w:sz w:val="20"/>
              </w:rPr>
              <w:t xml:space="preserve"> </w:t>
            </w:r>
            <w:r>
              <w:rPr>
                <w:b/>
                <w:sz w:val="20"/>
              </w:rPr>
              <w:t>by</w:t>
            </w:r>
            <w:r>
              <w:rPr>
                <w:b/>
                <w:spacing w:val="-6"/>
                <w:sz w:val="20"/>
              </w:rPr>
              <w:t xml:space="preserve"> </w:t>
            </w:r>
            <w:r>
              <w:rPr>
                <w:b/>
                <w:sz w:val="20"/>
              </w:rPr>
              <w:t>Geographic</w:t>
            </w:r>
            <w:r>
              <w:rPr>
                <w:b/>
                <w:spacing w:val="-6"/>
                <w:sz w:val="20"/>
              </w:rPr>
              <w:t xml:space="preserve"> </w:t>
            </w:r>
            <w:r>
              <w:rPr>
                <w:b/>
                <w:spacing w:val="-2"/>
                <w:sz w:val="20"/>
              </w:rPr>
              <w:t>Location</w:t>
            </w:r>
            <w:r>
              <w:rPr>
                <w:b/>
                <w:spacing w:val="-2"/>
                <w:sz w:val="20"/>
                <w:vertAlign w:val="superscript"/>
              </w:rPr>
              <w:t>(1)</w:t>
            </w:r>
          </w:p>
        </w:tc>
        <w:tc>
          <w:tcPr>
            <w:tcW w:w="1477" w:type="dxa"/>
            <w:tcBorders>
              <w:top w:val="single" w:sz="8" w:space="0" w:color="0B2CD8"/>
            </w:tcBorders>
          </w:tcPr>
          <w:p w14:paraId="52067C3B" w14:textId="77777777" w:rsidR="007C5CDA" w:rsidRDefault="007C5CDA">
            <w:pPr>
              <w:pStyle w:val="TableParagraph"/>
              <w:spacing w:before="0"/>
              <w:rPr>
                <w:rFonts w:ascii="Times New Roman"/>
                <w:sz w:val="18"/>
              </w:rPr>
            </w:pPr>
          </w:p>
        </w:tc>
        <w:tc>
          <w:tcPr>
            <w:tcW w:w="923" w:type="dxa"/>
            <w:tcBorders>
              <w:top w:val="single" w:sz="8" w:space="0" w:color="0B2CD8"/>
            </w:tcBorders>
          </w:tcPr>
          <w:p w14:paraId="5DD8C7C3" w14:textId="77777777" w:rsidR="007C5CDA" w:rsidRDefault="007C5CDA">
            <w:pPr>
              <w:pStyle w:val="TableParagraph"/>
              <w:spacing w:before="0"/>
              <w:rPr>
                <w:rFonts w:ascii="Times New Roman"/>
                <w:sz w:val="18"/>
              </w:rPr>
            </w:pPr>
          </w:p>
        </w:tc>
      </w:tr>
      <w:tr w:rsidR="007C5CDA" w14:paraId="6D832DB5" w14:textId="77777777">
        <w:trPr>
          <w:trHeight w:val="255"/>
        </w:trPr>
        <w:tc>
          <w:tcPr>
            <w:tcW w:w="7500" w:type="dxa"/>
          </w:tcPr>
          <w:p w14:paraId="6C79BF86" w14:textId="77777777" w:rsidR="007C5CDA" w:rsidRDefault="002B15B5">
            <w:pPr>
              <w:pStyle w:val="TableParagraph"/>
              <w:spacing w:before="4" w:line="230" w:lineRule="exact"/>
              <w:ind w:left="52"/>
              <w:rPr>
                <w:sz w:val="20"/>
              </w:rPr>
            </w:pPr>
            <w:r>
              <w:rPr>
                <w:spacing w:val="-4"/>
                <w:sz w:val="20"/>
              </w:rPr>
              <w:t>U.S.</w:t>
            </w:r>
          </w:p>
        </w:tc>
        <w:tc>
          <w:tcPr>
            <w:tcW w:w="1477" w:type="dxa"/>
          </w:tcPr>
          <w:p w14:paraId="15B57A5C" w14:textId="77777777" w:rsidR="007C5CDA" w:rsidRDefault="002B15B5">
            <w:pPr>
              <w:pStyle w:val="TableParagraph"/>
              <w:tabs>
                <w:tab w:val="left" w:pos="565"/>
              </w:tabs>
              <w:spacing w:before="4" w:line="230" w:lineRule="exact"/>
              <w:ind w:left="52"/>
              <w:rPr>
                <w:b/>
                <w:sz w:val="20"/>
              </w:rPr>
            </w:pPr>
            <w:r>
              <w:rPr>
                <w:b/>
                <w:spacing w:val="-10"/>
                <w:sz w:val="20"/>
              </w:rPr>
              <w:t>$</w:t>
            </w:r>
            <w:r>
              <w:rPr>
                <w:b/>
                <w:sz w:val="20"/>
              </w:rPr>
              <w:tab/>
            </w:r>
            <w:r>
              <w:rPr>
                <w:b/>
                <w:spacing w:val="-2"/>
                <w:sz w:val="20"/>
              </w:rPr>
              <w:t>10,980</w:t>
            </w:r>
          </w:p>
        </w:tc>
        <w:tc>
          <w:tcPr>
            <w:tcW w:w="923" w:type="dxa"/>
          </w:tcPr>
          <w:p w14:paraId="6E23C681" w14:textId="77777777" w:rsidR="007C5CDA" w:rsidRDefault="002B15B5">
            <w:pPr>
              <w:pStyle w:val="TableParagraph"/>
              <w:spacing w:before="4" w:line="230" w:lineRule="exact"/>
              <w:ind w:left="291"/>
              <w:rPr>
                <w:sz w:val="20"/>
              </w:rPr>
            </w:pPr>
            <w:r>
              <w:rPr>
                <w:spacing w:val="-2"/>
                <w:sz w:val="20"/>
              </w:rPr>
              <w:t>11,802</w:t>
            </w:r>
          </w:p>
        </w:tc>
      </w:tr>
      <w:tr w:rsidR="007C5CDA" w14:paraId="6EE92CB5" w14:textId="77777777">
        <w:trPr>
          <w:trHeight w:val="255"/>
        </w:trPr>
        <w:tc>
          <w:tcPr>
            <w:tcW w:w="7500" w:type="dxa"/>
          </w:tcPr>
          <w:p w14:paraId="5C7D79DB" w14:textId="77777777" w:rsidR="007C5CDA" w:rsidRDefault="002B15B5">
            <w:pPr>
              <w:pStyle w:val="TableParagraph"/>
              <w:spacing w:before="4" w:line="230" w:lineRule="exact"/>
              <w:ind w:left="52"/>
              <w:rPr>
                <w:sz w:val="20"/>
              </w:rPr>
            </w:pPr>
            <w:r>
              <w:rPr>
                <w:spacing w:val="-2"/>
                <w:sz w:val="20"/>
              </w:rPr>
              <w:t>Canada</w:t>
            </w:r>
          </w:p>
        </w:tc>
        <w:tc>
          <w:tcPr>
            <w:tcW w:w="1477" w:type="dxa"/>
          </w:tcPr>
          <w:p w14:paraId="54B89F33" w14:textId="77777777" w:rsidR="007C5CDA" w:rsidRDefault="002B15B5">
            <w:pPr>
              <w:pStyle w:val="TableParagraph"/>
              <w:spacing w:before="4" w:line="230" w:lineRule="exact"/>
              <w:ind w:right="352"/>
              <w:jc w:val="right"/>
              <w:rPr>
                <w:b/>
                <w:sz w:val="20"/>
              </w:rPr>
            </w:pPr>
            <w:r>
              <w:rPr>
                <w:b/>
                <w:spacing w:val="-5"/>
                <w:sz w:val="20"/>
              </w:rPr>
              <w:t>936</w:t>
            </w:r>
          </w:p>
        </w:tc>
        <w:tc>
          <w:tcPr>
            <w:tcW w:w="923" w:type="dxa"/>
          </w:tcPr>
          <w:p w14:paraId="49C03CCC" w14:textId="77777777" w:rsidR="007C5CDA" w:rsidRDefault="002B15B5">
            <w:pPr>
              <w:pStyle w:val="TableParagraph"/>
              <w:spacing w:before="4" w:line="230" w:lineRule="exact"/>
              <w:ind w:right="73"/>
              <w:jc w:val="right"/>
              <w:rPr>
                <w:sz w:val="20"/>
              </w:rPr>
            </w:pPr>
            <w:r>
              <w:rPr>
                <w:spacing w:val="-5"/>
                <w:sz w:val="20"/>
              </w:rPr>
              <w:t>843</w:t>
            </w:r>
          </w:p>
        </w:tc>
      </w:tr>
      <w:tr w:rsidR="007C5CDA" w14:paraId="5FDFA6D0" w14:textId="77777777">
        <w:trPr>
          <w:trHeight w:val="255"/>
        </w:trPr>
        <w:tc>
          <w:tcPr>
            <w:tcW w:w="7500" w:type="dxa"/>
          </w:tcPr>
          <w:p w14:paraId="02650A5A" w14:textId="77777777" w:rsidR="007C5CDA" w:rsidRDefault="002B15B5">
            <w:pPr>
              <w:pStyle w:val="TableParagraph"/>
              <w:spacing w:before="4" w:line="230" w:lineRule="exact"/>
              <w:ind w:left="52"/>
              <w:rPr>
                <w:sz w:val="20"/>
              </w:rPr>
            </w:pPr>
            <w:r>
              <w:rPr>
                <w:spacing w:val="-2"/>
                <w:sz w:val="20"/>
              </w:rPr>
              <w:t>China</w:t>
            </w:r>
          </w:p>
        </w:tc>
        <w:tc>
          <w:tcPr>
            <w:tcW w:w="1477" w:type="dxa"/>
          </w:tcPr>
          <w:p w14:paraId="794AD610" w14:textId="77777777" w:rsidR="007C5CDA" w:rsidRDefault="002B15B5">
            <w:pPr>
              <w:pStyle w:val="TableParagraph"/>
              <w:spacing w:before="4" w:line="230" w:lineRule="exact"/>
              <w:ind w:right="352"/>
              <w:jc w:val="right"/>
              <w:rPr>
                <w:b/>
                <w:sz w:val="20"/>
              </w:rPr>
            </w:pPr>
            <w:r>
              <w:rPr>
                <w:b/>
                <w:spacing w:val="-5"/>
                <w:sz w:val="20"/>
              </w:rPr>
              <w:t>213</w:t>
            </w:r>
          </w:p>
        </w:tc>
        <w:tc>
          <w:tcPr>
            <w:tcW w:w="923" w:type="dxa"/>
          </w:tcPr>
          <w:p w14:paraId="47032CEF" w14:textId="77777777" w:rsidR="007C5CDA" w:rsidRDefault="002B15B5">
            <w:pPr>
              <w:pStyle w:val="TableParagraph"/>
              <w:spacing w:before="4" w:line="230" w:lineRule="exact"/>
              <w:ind w:right="73"/>
              <w:jc w:val="right"/>
              <w:rPr>
                <w:sz w:val="20"/>
              </w:rPr>
            </w:pPr>
            <w:r>
              <w:rPr>
                <w:spacing w:val="-5"/>
                <w:sz w:val="20"/>
              </w:rPr>
              <w:t>202</w:t>
            </w:r>
          </w:p>
        </w:tc>
      </w:tr>
      <w:tr w:rsidR="007C5CDA" w14:paraId="097B743B" w14:textId="77777777">
        <w:trPr>
          <w:trHeight w:val="255"/>
        </w:trPr>
        <w:tc>
          <w:tcPr>
            <w:tcW w:w="7500" w:type="dxa"/>
          </w:tcPr>
          <w:p w14:paraId="220F592C" w14:textId="77777777" w:rsidR="007C5CDA" w:rsidRDefault="002B15B5">
            <w:pPr>
              <w:pStyle w:val="TableParagraph"/>
              <w:spacing w:before="4" w:line="230" w:lineRule="exact"/>
              <w:ind w:left="52"/>
              <w:rPr>
                <w:sz w:val="20"/>
              </w:rPr>
            </w:pPr>
            <w:r>
              <w:rPr>
                <w:spacing w:val="-2"/>
                <w:sz w:val="20"/>
              </w:rPr>
              <w:t>Libya</w:t>
            </w:r>
          </w:p>
        </w:tc>
        <w:tc>
          <w:tcPr>
            <w:tcW w:w="1477" w:type="dxa"/>
          </w:tcPr>
          <w:p w14:paraId="41DCBE22" w14:textId="77777777" w:rsidR="007C5CDA" w:rsidRDefault="002B15B5">
            <w:pPr>
              <w:pStyle w:val="TableParagraph"/>
              <w:spacing w:before="4" w:line="230" w:lineRule="exact"/>
              <w:ind w:right="352"/>
              <w:jc w:val="right"/>
              <w:rPr>
                <w:b/>
                <w:sz w:val="20"/>
              </w:rPr>
            </w:pPr>
            <w:r>
              <w:rPr>
                <w:b/>
                <w:spacing w:val="-5"/>
                <w:sz w:val="20"/>
              </w:rPr>
              <w:t>500</w:t>
            </w:r>
          </w:p>
        </w:tc>
        <w:tc>
          <w:tcPr>
            <w:tcW w:w="923" w:type="dxa"/>
          </w:tcPr>
          <w:p w14:paraId="4C76ED53" w14:textId="77777777" w:rsidR="007C5CDA" w:rsidRDefault="002B15B5">
            <w:pPr>
              <w:pStyle w:val="TableParagraph"/>
              <w:spacing w:before="4" w:line="230" w:lineRule="exact"/>
              <w:ind w:right="73"/>
              <w:jc w:val="right"/>
              <w:rPr>
                <w:sz w:val="20"/>
              </w:rPr>
            </w:pPr>
            <w:r>
              <w:rPr>
                <w:spacing w:val="-5"/>
                <w:sz w:val="20"/>
              </w:rPr>
              <w:t>370</w:t>
            </w:r>
          </w:p>
        </w:tc>
      </w:tr>
      <w:tr w:rsidR="007C5CDA" w14:paraId="2625D0F0" w14:textId="77777777">
        <w:trPr>
          <w:trHeight w:val="255"/>
        </w:trPr>
        <w:tc>
          <w:tcPr>
            <w:tcW w:w="7500" w:type="dxa"/>
          </w:tcPr>
          <w:p w14:paraId="60269E33" w14:textId="77777777" w:rsidR="007C5CDA" w:rsidRDefault="002B15B5">
            <w:pPr>
              <w:pStyle w:val="TableParagraph"/>
              <w:spacing w:before="4" w:line="230" w:lineRule="exact"/>
              <w:ind w:left="52"/>
              <w:rPr>
                <w:sz w:val="20"/>
              </w:rPr>
            </w:pPr>
            <w:r>
              <w:rPr>
                <w:spacing w:val="-2"/>
                <w:sz w:val="20"/>
              </w:rPr>
              <w:t>Malaysia</w:t>
            </w:r>
          </w:p>
        </w:tc>
        <w:tc>
          <w:tcPr>
            <w:tcW w:w="1477" w:type="dxa"/>
          </w:tcPr>
          <w:p w14:paraId="448FEF28" w14:textId="77777777" w:rsidR="007C5CDA" w:rsidRDefault="002B15B5">
            <w:pPr>
              <w:pStyle w:val="TableParagraph"/>
              <w:spacing w:before="4" w:line="230" w:lineRule="exact"/>
              <w:ind w:right="352"/>
              <w:jc w:val="right"/>
              <w:rPr>
                <w:b/>
                <w:sz w:val="20"/>
              </w:rPr>
            </w:pPr>
            <w:r>
              <w:rPr>
                <w:b/>
                <w:spacing w:val="-5"/>
                <w:sz w:val="20"/>
              </w:rPr>
              <w:t>261</w:t>
            </w:r>
          </w:p>
        </w:tc>
        <w:tc>
          <w:tcPr>
            <w:tcW w:w="923" w:type="dxa"/>
          </w:tcPr>
          <w:p w14:paraId="60D6A932" w14:textId="77777777" w:rsidR="007C5CDA" w:rsidRDefault="002B15B5">
            <w:pPr>
              <w:pStyle w:val="TableParagraph"/>
              <w:spacing w:before="4" w:line="230" w:lineRule="exact"/>
              <w:ind w:right="73"/>
              <w:jc w:val="right"/>
              <w:rPr>
                <w:sz w:val="20"/>
              </w:rPr>
            </w:pPr>
            <w:r>
              <w:rPr>
                <w:spacing w:val="-5"/>
                <w:sz w:val="20"/>
              </w:rPr>
              <w:t>261</w:t>
            </w:r>
          </w:p>
        </w:tc>
      </w:tr>
      <w:tr w:rsidR="007C5CDA" w14:paraId="0FEECBAC" w14:textId="77777777">
        <w:trPr>
          <w:trHeight w:val="255"/>
        </w:trPr>
        <w:tc>
          <w:tcPr>
            <w:tcW w:w="7500" w:type="dxa"/>
          </w:tcPr>
          <w:p w14:paraId="13CD3EA3" w14:textId="77777777" w:rsidR="007C5CDA" w:rsidRDefault="002B15B5">
            <w:pPr>
              <w:pStyle w:val="TableParagraph"/>
              <w:spacing w:before="4" w:line="230" w:lineRule="exact"/>
              <w:ind w:left="52"/>
              <w:rPr>
                <w:sz w:val="20"/>
              </w:rPr>
            </w:pPr>
            <w:r>
              <w:rPr>
                <w:spacing w:val="-2"/>
                <w:sz w:val="20"/>
              </w:rPr>
              <w:t>Norway</w:t>
            </w:r>
          </w:p>
        </w:tc>
        <w:tc>
          <w:tcPr>
            <w:tcW w:w="1477" w:type="dxa"/>
          </w:tcPr>
          <w:p w14:paraId="43E8B693" w14:textId="77777777" w:rsidR="007C5CDA" w:rsidRDefault="002B15B5">
            <w:pPr>
              <w:pStyle w:val="TableParagraph"/>
              <w:spacing w:before="4" w:line="230" w:lineRule="exact"/>
              <w:ind w:right="352"/>
              <w:jc w:val="right"/>
              <w:rPr>
                <w:b/>
                <w:sz w:val="20"/>
              </w:rPr>
            </w:pPr>
            <w:r>
              <w:rPr>
                <w:b/>
                <w:spacing w:val="-5"/>
                <w:sz w:val="20"/>
              </w:rPr>
              <w:t>624</w:t>
            </w:r>
          </w:p>
        </w:tc>
        <w:tc>
          <w:tcPr>
            <w:tcW w:w="923" w:type="dxa"/>
          </w:tcPr>
          <w:p w14:paraId="51B10A8E" w14:textId="77777777" w:rsidR="007C5CDA" w:rsidRDefault="002B15B5">
            <w:pPr>
              <w:pStyle w:val="TableParagraph"/>
              <w:spacing w:before="4" w:line="230" w:lineRule="exact"/>
              <w:ind w:right="73"/>
              <w:jc w:val="right"/>
              <w:rPr>
                <w:sz w:val="20"/>
              </w:rPr>
            </w:pPr>
            <w:r>
              <w:rPr>
                <w:spacing w:val="-5"/>
                <w:sz w:val="20"/>
              </w:rPr>
              <w:t>651</w:t>
            </w:r>
          </w:p>
        </w:tc>
      </w:tr>
      <w:tr w:rsidR="007C5CDA" w14:paraId="681F406C" w14:textId="77777777">
        <w:trPr>
          <w:trHeight w:val="255"/>
        </w:trPr>
        <w:tc>
          <w:tcPr>
            <w:tcW w:w="7500" w:type="dxa"/>
          </w:tcPr>
          <w:p w14:paraId="5708300B" w14:textId="77777777" w:rsidR="007C5CDA" w:rsidRDefault="002B15B5">
            <w:pPr>
              <w:pStyle w:val="TableParagraph"/>
              <w:spacing w:before="4" w:line="230" w:lineRule="exact"/>
              <w:ind w:left="52"/>
              <w:rPr>
                <w:sz w:val="20"/>
              </w:rPr>
            </w:pPr>
            <w:r>
              <w:rPr>
                <w:spacing w:val="-4"/>
                <w:sz w:val="20"/>
              </w:rPr>
              <w:t>U.K.</w:t>
            </w:r>
          </w:p>
        </w:tc>
        <w:tc>
          <w:tcPr>
            <w:tcW w:w="1477" w:type="dxa"/>
          </w:tcPr>
          <w:p w14:paraId="7027F66D" w14:textId="77777777" w:rsidR="007C5CDA" w:rsidRDefault="002B15B5">
            <w:pPr>
              <w:pStyle w:val="TableParagraph"/>
              <w:spacing w:before="4" w:line="230" w:lineRule="exact"/>
              <w:ind w:right="352"/>
              <w:jc w:val="right"/>
              <w:rPr>
                <w:b/>
                <w:sz w:val="20"/>
              </w:rPr>
            </w:pPr>
            <w:r>
              <w:rPr>
                <w:b/>
                <w:spacing w:val="-5"/>
                <w:sz w:val="20"/>
              </w:rPr>
              <w:t>333</w:t>
            </w:r>
          </w:p>
        </w:tc>
        <w:tc>
          <w:tcPr>
            <w:tcW w:w="923" w:type="dxa"/>
          </w:tcPr>
          <w:p w14:paraId="4825AB08" w14:textId="77777777" w:rsidR="007C5CDA" w:rsidRDefault="002B15B5">
            <w:pPr>
              <w:pStyle w:val="TableParagraph"/>
              <w:spacing w:before="4" w:line="230" w:lineRule="exact"/>
              <w:ind w:right="73"/>
              <w:jc w:val="right"/>
              <w:rPr>
                <w:sz w:val="20"/>
              </w:rPr>
            </w:pPr>
            <w:r>
              <w:rPr>
                <w:spacing w:val="-5"/>
                <w:sz w:val="20"/>
              </w:rPr>
              <w:t>681</w:t>
            </w:r>
          </w:p>
        </w:tc>
      </w:tr>
      <w:tr w:rsidR="007C5CDA" w14:paraId="1129107A" w14:textId="77777777">
        <w:trPr>
          <w:trHeight w:val="240"/>
        </w:trPr>
        <w:tc>
          <w:tcPr>
            <w:tcW w:w="7500" w:type="dxa"/>
            <w:tcBorders>
              <w:bottom w:val="single" w:sz="8" w:space="0" w:color="0B2CD8"/>
            </w:tcBorders>
          </w:tcPr>
          <w:p w14:paraId="11F76C5E" w14:textId="77777777" w:rsidR="007C5CDA" w:rsidRDefault="002B15B5">
            <w:pPr>
              <w:pStyle w:val="TableParagraph"/>
              <w:spacing w:before="4" w:line="213" w:lineRule="exact"/>
              <w:ind w:left="52"/>
              <w:rPr>
                <w:sz w:val="20"/>
              </w:rPr>
            </w:pPr>
            <w:r>
              <w:rPr>
                <w:sz w:val="20"/>
              </w:rPr>
              <w:t>Other</w:t>
            </w:r>
            <w:r>
              <w:rPr>
                <w:spacing w:val="-6"/>
                <w:sz w:val="20"/>
              </w:rPr>
              <w:t xml:space="preserve"> </w:t>
            </w:r>
            <w:r>
              <w:rPr>
                <w:sz w:val="20"/>
              </w:rPr>
              <w:t>foreign</w:t>
            </w:r>
            <w:r>
              <w:rPr>
                <w:spacing w:val="-6"/>
                <w:sz w:val="20"/>
              </w:rPr>
              <w:t xml:space="preserve"> </w:t>
            </w:r>
            <w:r>
              <w:rPr>
                <w:spacing w:val="-2"/>
                <w:sz w:val="20"/>
              </w:rPr>
              <w:t>countries</w:t>
            </w:r>
          </w:p>
        </w:tc>
        <w:tc>
          <w:tcPr>
            <w:tcW w:w="1477" w:type="dxa"/>
            <w:tcBorders>
              <w:bottom w:val="single" w:sz="8" w:space="0" w:color="0B2CD8"/>
            </w:tcBorders>
          </w:tcPr>
          <w:p w14:paraId="5C0512A9" w14:textId="77777777" w:rsidR="007C5CDA" w:rsidRDefault="002B15B5">
            <w:pPr>
              <w:pStyle w:val="TableParagraph"/>
              <w:spacing w:before="4" w:line="213" w:lineRule="exact"/>
              <w:ind w:right="352"/>
              <w:jc w:val="right"/>
              <w:rPr>
                <w:b/>
                <w:sz w:val="20"/>
              </w:rPr>
            </w:pPr>
            <w:r>
              <w:rPr>
                <w:b/>
                <w:sz w:val="20"/>
              </w:rPr>
              <w:t>1</w:t>
            </w:r>
          </w:p>
        </w:tc>
        <w:tc>
          <w:tcPr>
            <w:tcW w:w="923" w:type="dxa"/>
            <w:tcBorders>
              <w:bottom w:val="single" w:sz="8" w:space="0" w:color="0B2CD8"/>
            </w:tcBorders>
          </w:tcPr>
          <w:p w14:paraId="49A9C64B" w14:textId="77777777" w:rsidR="007C5CDA" w:rsidRDefault="002B15B5">
            <w:pPr>
              <w:pStyle w:val="TableParagraph"/>
              <w:spacing w:before="4" w:line="213" w:lineRule="exact"/>
              <w:ind w:right="73"/>
              <w:jc w:val="right"/>
              <w:rPr>
                <w:sz w:val="20"/>
              </w:rPr>
            </w:pPr>
            <w:r>
              <w:rPr>
                <w:sz w:val="20"/>
              </w:rPr>
              <w:t>1</w:t>
            </w:r>
          </w:p>
        </w:tc>
      </w:tr>
      <w:tr w:rsidR="007C5CDA" w14:paraId="51200F9E" w14:textId="77777777">
        <w:trPr>
          <w:trHeight w:val="232"/>
        </w:trPr>
        <w:tc>
          <w:tcPr>
            <w:tcW w:w="7500" w:type="dxa"/>
            <w:tcBorders>
              <w:top w:val="single" w:sz="8" w:space="0" w:color="0B2CD8"/>
              <w:bottom w:val="single" w:sz="8" w:space="0" w:color="5D6670"/>
            </w:tcBorders>
          </w:tcPr>
          <w:p w14:paraId="6F69DB01" w14:textId="77777777" w:rsidR="007C5CDA" w:rsidRDefault="002B15B5">
            <w:pPr>
              <w:pStyle w:val="TableParagraph"/>
              <w:spacing w:before="2" w:line="213" w:lineRule="exact"/>
              <w:ind w:left="52"/>
              <w:rPr>
                <w:sz w:val="20"/>
              </w:rPr>
            </w:pPr>
            <w:r>
              <w:rPr>
                <w:sz w:val="20"/>
              </w:rPr>
              <w:t>Worldwide</w:t>
            </w:r>
            <w:r>
              <w:rPr>
                <w:spacing w:val="-9"/>
                <w:sz w:val="20"/>
              </w:rPr>
              <w:t xml:space="preserve"> </w:t>
            </w:r>
            <w:r>
              <w:rPr>
                <w:spacing w:val="-2"/>
                <w:sz w:val="20"/>
              </w:rPr>
              <w:t>consolidated</w:t>
            </w:r>
          </w:p>
        </w:tc>
        <w:tc>
          <w:tcPr>
            <w:tcW w:w="1477" w:type="dxa"/>
            <w:tcBorders>
              <w:top w:val="single" w:sz="8" w:space="0" w:color="0B2CD8"/>
              <w:bottom w:val="single" w:sz="8" w:space="0" w:color="5D6670"/>
            </w:tcBorders>
          </w:tcPr>
          <w:p w14:paraId="4B03A887" w14:textId="77777777" w:rsidR="007C5CDA" w:rsidRDefault="002B15B5">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13,848</w:t>
            </w:r>
          </w:p>
        </w:tc>
        <w:tc>
          <w:tcPr>
            <w:tcW w:w="923" w:type="dxa"/>
            <w:tcBorders>
              <w:top w:val="single" w:sz="8" w:space="0" w:color="0B2CD8"/>
              <w:bottom w:val="single" w:sz="8" w:space="0" w:color="5D6670"/>
            </w:tcBorders>
          </w:tcPr>
          <w:p w14:paraId="666523EC" w14:textId="77777777" w:rsidR="007C5CDA" w:rsidRDefault="002B15B5">
            <w:pPr>
              <w:pStyle w:val="TableParagraph"/>
              <w:spacing w:before="2" w:line="213" w:lineRule="exact"/>
              <w:ind w:left="291"/>
              <w:rPr>
                <w:sz w:val="20"/>
              </w:rPr>
            </w:pPr>
            <w:r>
              <w:rPr>
                <w:spacing w:val="-2"/>
                <w:sz w:val="20"/>
              </w:rPr>
              <w:t>14,811</w:t>
            </w:r>
          </w:p>
        </w:tc>
      </w:tr>
      <w:tr w:rsidR="007C5CDA" w14:paraId="03563B84" w14:textId="77777777">
        <w:trPr>
          <w:trHeight w:val="100"/>
        </w:trPr>
        <w:tc>
          <w:tcPr>
            <w:tcW w:w="7500" w:type="dxa"/>
            <w:tcBorders>
              <w:top w:val="single" w:sz="8" w:space="0" w:color="5D6670"/>
              <w:bottom w:val="single" w:sz="8" w:space="0" w:color="0B2CD8"/>
            </w:tcBorders>
          </w:tcPr>
          <w:p w14:paraId="5603F60A" w14:textId="77777777" w:rsidR="007C5CDA" w:rsidRDefault="007C5CDA">
            <w:pPr>
              <w:pStyle w:val="TableParagraph"/>
              <w:spacing w:before="0"/>
              <w:rPr>
                <w:rFonts w:ascii="Times New Roman"/>
                <w:sz w:val="4"/>
              </w:rPr>
            </w:pPr>
          </w:p>
        </w:tc>
        <w:tc>
          <w:tcPr>
            <w:tcW w:w="1477" w:type="dxa"/>
            <w:tcBorders>
              <w:top w:val="single" w:sz="8" w:space="0" w:color="5D6670"/>
              <w:bottom w:val="single" w:sz="8" w:space="0" w:color="0B2CD8"/>
            </w:tcBorders>
          </w:tcPr>
          <w:p w14:paraId="7102CF12" w14:textId="77777777" w:rsidR="007C5CDA" w:rsidRDefault="007C5CDA">
            <w:pPr>
              <w:pStyle w:val="TableParagraph"/>
              <w:spacing w:before="0"/>
              <w:rPr>
                <w:rFonts w:ascii="Times New Roman"/>
                <w:sz w:val="4"/>
              </w:rPr>
            </w:pPr>
          </w:p>
        </w:tc>
        <w:tc>
          <w:tcPr>
            <w:tcW w:w="923" w:type="dxa"/>
            <w:tcBorders>
              <w:top w:val="single" w:sz="8" w:space="0" w:color="5D6670"/>
              <w:bottom w:val="single" w:sz="8" w:space="0" w:color="0B2CD8"/>
            </w:tcBorders>
          </w:tcPr>
          <w:p w14:paraId="13CEE5E5" w14:textId="77777777" w:rsidR="007C5CDA" w:rsidRDefault="007C5CDA">
            <w:pPr>
              <w:pStyle w:val="TableParagraph"/>
              <w:spacing w:before="0"/>
              <w:rPr>
                <w:rFonts w:ascii="Times New Roman"/>
                <w:sz w:val="4"/>
              </w:rPr>
            </w:pPr>
          </w:p>
        </w:tc>
      </w:tr>
      <w:tr w:rsidR="007C5CDA" w14:paraId="212F8B16" w14:textId="77777777">
        <w:trPr>
          <w:trHeight w:val="252"/>
        </w:trPr>
        <w:tc>
          <w:tcPr>
            <w:tcW w:w="7500" w:type="dxa"/>
            <w:tcBorders>
              <w:top w:val="single" w:sz="8" w:space="0" w:color="0B2CD8"/>
            </w:tcBorders>
          </w:tcPr>
          <w:p w14:paraId="1E35E8B5" w14:textId="77777777" w:rsidR="007C5CDA" w:rsidRDefault="002B15B5">
            <w:pPr>
              <w:pStyle w:val="TableParagraph"/>
              <w:spacing w:before="2" w:line="230" w:lineRule="exact"/>
              <w:ind w:left="52"/>
              <w:rPr>
                <w:b/>
                <w:sz w:val="20"/>
              </w:rPr>
            </w:pPr>
            <w:r>
              <w:rPr>
                <w:b/>
                <w:sz w:val="20"/>
              </w:rPr>
              <w:t>Sales</w:t>
            </w:r>
            <w:r>
              <w:rPr>
                <w:b/>
                <w:spacing w:val="-6"/>
                <w:sz w:val="20"/>
              </w:rPr>
              <w:t xml:space="preserve"> </w:t>
            </w:r>
            <w:r>
              <w:rPr>
                <w:b/>
                <w:sz w:val="20"/>
              </w:rPr>
              <w:t>and</w:t>
            </w:r>
            <w:r>
              <w:rPr>
                <w:b/>
                <w:spacing w:val="-5"/>
                <w:sz w:val="20"/>
              </w:rPr>
              <w:t xml:space="preserve"> </w:t>
            </w:r>
            <w:r>
              <w:rPr>
                <w:b/>
                <w:sz w:val="20"/>
              </w:rPr>
              <w:t>Other</w:t>
            </w:r>
            <w:r>
              <w:rPr>
                <w:b/>
                <w:spacing w:val="-5"/>
                <w:sz w:val="20"/>
              </w:rPr>
              <w:t xml:space="preserve"> </w:t>
            </w:r>
            <w:r>
              <w:rPr>
                <w:b/>
                <w:sz w:val="20"/>
              </w:rPr>
              <w:t>Operating</w:t>
            </w:r>
            <w:r>
              <w:rPr>
                <w:b/>
                <w:spacing w:val="-6"/>
                <w:sz w:val="20"/>
              </w:rPr>
              <w:t xml:space="preserve"> </w:t>
            </w:r>
            <w:r>
              <w:rPr>
                <w:b/>
                <w:sz w:val="20"/>
              </w:rPr>
              <w:t>Revenues</w:t>
            </w:r>
            <w:r>
              <w:rPr>
                <w:b/>
                <w:spacing w:val="-5"/>
                <w:sz w:val="20"/>
              </w:rPr>
              <w:t xml:space="preserve"> </w:t>
            </w:r>
            <w:r>
              <w:rPr>
                <w:b/>
                <w:sz w:val="20"/>
              </w:rPr>
              <w:t>by</w:t>
            </w:r>
            <w:r>
              <w:rPr>
                <w:b/>
                <w:spacing w:val="-5"/>
                <w:sz w:val="20"/>
              </w:rPr>
              <w:t xml:space="preserve"> </w:t>
            </w:r>
            <w:r>
              <w:rPr>
                <w:b/>
                <w:spacing w:val="-2"/>
                <w:sz w:val="20"/>
              </w:rPr>
              <w:t>Product</w:t>
            </w:r>
          </w:p>
        </w:tc>
        <w:tc>
          <w:tcPr>
            <w:tcW w:w="1477" w:type="dxa"/>
            <w:tcBorders>
              <w:top w:val="single" w:sz="8" w:space="0" w:color="0B2CD8"/>
            </w:tcBorders>
          </w:tcPr>
          <w:p w14:paraId="152D329C" w14:textId="77777777" w:rsidR="007C5CDA" w:rsidRDefault="007C5CDA">
            <w:pPr>
              <w:pStyle w:val="TableParagraph"/>
              <w:spacing w:before="0"/>
              <w:rPr>
                <w:rFonts w:ascii="Times New Roman"/>
                <w:sz w:val="18"/>
              </w:rPr>
            </w:pPr>
          </w:p>
        </w:tc>
        <w:tc>
          <w:tcPr>
            <w:tcW w:w="923" w:type="dxa"/>
            <w:tcBorders>
              <w:top w:val="single" w:sz="8" w:space="0" w:color="0B2CD8"/>
            </w:tcBorders>
          </w:tcPr>
          <w:p w14:paraId="01FB4FC3" w14:textId="77777777" w:rsidR="007C5CDA" w:rsidRDefault="007C5CDA">
            <w:pPr>
              <w:pStyle w:val="TableParagraph"/>
              <w:spacing w:before="0"/>
              <w:rPr>
                <w:rFonts w:ascii="Times New Roman"/>
                <w:sz w:val="18"/>
              </w:rPr>
            </w:pPr>
          </w:p>
        </w:tc>
      </w:tr>
      <w:tr w:rsidR="007C5CDA" w14:paraId="4CBCCDA2" w14:textId="77777777">
        <w:trPr>
          <w:trHeight w:val="255"/>
        </w:trPr>
        <w:tc>
          <w:tcPr>
            <w:tcW w:w="7500" w:type="dxa"/>
          </w:tcPr>
          <w:p w14:paraId="37F79B05" w14:textId="77777777" w:rsidR="007C5CDA" w:rsidRDefault="002B15B5">
            <w:pPr>
              <w:pStyle w:val="TableParagraph"/>
              <w:spacing w:before="4" w:line="230" w:lineRule="exact"/>
              <w:ind w:left="52"/>
              <w:rPr>
                <w:sz w:val="20"/>
              </w:rPr>
            </w:pPr>
            <w:r>
              <w:rPr>
                <w:sz w:val="20"/>
              </w:rPr>
              <w:t>Crude</w:t>
            </w:r>
            <w:r>
              <w:rPr>
                <w:spacing w:val="-5"/>
                <w:sz w:val="20"/>
              </w:rPr>
              <w:t xml:space="preserve"> oil</w:t>
            </w:r>
          </w:p>
        </w:tc>
        <w:tc>
          <w:tcPr>
            <w:tcW w:w="1477" w:type="dxa"/>
          </w:tcPr>
          <w:p w14:paraId="3102D8FF" w14:textId="77777777" w:rsidR="007C5CDA" w:rsidRDefault="002B15B5">
            <w:pPr>
              <w:pStyle w:val="TableParagraph"/>
              <w:tabs>
                <w:tab w:val="left" w:pos="666"/>
              </w:tabs>
              <w:spacing w:before="4" w:line="230" w:lineRule="exact"/>
              <w:ind w:left="52"/>
              <w:rPr>
                <w:b/>
                <w:sz w:val="20"/>
              </w:rPr>
            </w:pPr>
            <w:r>
              <w:rPr>
                <w:b/>
                <w:spacing w:val="-10"/>
                <w:sz w:val="20"/>
              </w:rPr>
              <w:t>$</w:t>
            </w:r>
            <w:r>
              <w:rPr>
                <w:b/>
                <w:sz w:val="20"/>
              </w:rPr>
              <w:tab/>
            </w:r>
            <w:r>
              <w:rPr>
                <w:b/>
                <w:spacing w:val="-2"/>
                <w:sz w:val="20"/>
              </w:rPr>
              <w:t>9,563</w:t>
            </w:r>
          </w:p>
        </w:tc>
        <w:tc>
          <w:tcPr>
            <w:tcW w:w="923" w:type="dxa"/>
          </w:tcPr>
          <w:p w14:paraId="554B81BB" w14:textId="77777777" w:rsidR="007C5CDA" w:rsidRDefault="002B15B5">
            <w:pPr>
              <w:pStyle w:val="TableParagraph"/>
              <w:spacing w:before="4" w:line="230" w:lineRule="exact"/>
              <w:ind w:right="73"/>
              <w:jc w:val="right"/>
              <w:rPr>
                <w:sz w:val="20"/>
              </w:rPr>
            </w:pPr>
            <w:r>
              <w:rPr>
                <w:spacing w:val="-2"/>
                <w:sz w:val="20"/>
              </w:rPr>
              <w:t>8,904</w:t>
            </w:r>
          </w:p>
        </w:tc>
      </w:tr>
      <w:tr w:rsidR="007C5CDA" w14:paraId="157B7760" w14:textId="77777777">
        <w:trPr>
          <w:trHeight w:val="255"/>
        </w:trPr>
        <w:tc>
          <w:tcPr>
            <w:tcW w:w="7500" w:type="dxa"/>
          </w:tcPr>
          <w:p w14:paraId="02298C82" w14:textId="77777777" w:rsidR="007C5CDA" w:rsidRDefault="002B15B5">
            <w:pPr>
              <w:pStyle w:val="TableParagraph"/>
              <w:spacing w:before="4" w:line="230" w:lineRule="exact"/>
              <w:ind w:left="52"/>
              <w:rPr>
                <w:sz w:val="20"/>
              </w:rPr>
            </w:pPr>
            <w:r>
              <w:rPr>
                <w:sz w:val="20"/>
              </w:rPr>
              <w:t>Natural</w:t>
            </w:r>
            <w:r>
              <w:rPr>
                <w:spacing w:val="-5"/>
                <w:sz w:val="20"/>
              </w:rPr>
              <w:t xml:space="preserve"> gas</w:t>
            </w:r>
          </w:p>
        </w:tc>
        <w:tc>
          <w:tcPr>
            <w:tcW w:w="1477" w:type="dxa"/>
          </w:tcPr>
          <w:p w14:paraId="0F0003BD" w14:textId="77777777" w:rsidR="007C5CDA" w:rsidRDefault="002B15B5">
            <w:pPr>
              <w:pStyle w:val="TableParagraph"/>
              <w:spacing w:before="4" w:line="230" w:lineRule="exact"/>
              <w:ind w:right="352"/>
              <w:jc w:val="right"/>
              <w:rPr>
                <w:b/>
                <w:sz w:val="20"/>
              </w:rPr>
            </w:pPr>
            <w:r>
              <w:rPr>
                <w:b/>
                <w:spacing w:val="-2"/>
                <w:sz w:val="20"/>
              </w:rPr>
              <w:t>1,882</w:t>
            </w:r>
          </w:p>
        </w:tc>
        <w:tc>
          <w:tcPr>
            <w:tcW w:w="923" w:type="dxa"/>
          </w:tcPr>
          <w:p w14:paraId="0E9C1918" w14:textId="77777777" w:rsidR="007C5CDA" w:rsidRDefault="002B15B5">
            <w:pPr>
              <w:pStyle w:val="TableParagraph"/>
              <w:spacing w:before="4" w:line="230" w:lineRule="exact"/>
              <w:ind w:right="73"/>
              <w:jc w:val="right"/>
              <w:rPr>
                <w:sz w:val="20"/>
              </w:rPr>
            </w:pPr>
            <w:r>
              <w:rPr>
                <w:spacing w:val="-2"/>
                <w:sz w:val="20"/>
              </w:rPr>
              <w:t>4,412</w:t>
            </w:r>
          </w:p>
        </w:tc>
      </w:tr>
      <w:tr w:rsidR="007C5CDA" w14:paraId="6762CBBD" w14:textId="77777777">
        <w:trPr>
          <w:trHeight w:val="240"/>
        </w:trPr>
        <w:tc>
          <w:tcPr>
            <w:tcW w:w="7500" w:type="dxa"/>
          </w:tcPr>
          <w:p w14:paraId="3C9F668E" w14:textId="77777777" w:rsidR="007C5CDA" w:rsidRDefault="002B15B5">
            <w:pPr>
              <w:pStyle w:val="TableParagraph"/>
              <w:spacing w:before="4" w:line="216"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477" w:type="dxa"/>
          </w:tcPr>
          <w:p w14:paraId="4A2E36C5" w14:textId="77777777" w:rsidR="007C5CDA" w:rsidRDefault="002B15B5">
            <w:pPr>
              <w:pStyle w:val="TableParagraph"/>
              <w:spacing w:before="4" w:line="216" w:lineRule="exact"/>
              <w:ind w:right="352"/>
              <w:jc w:val="right"/>
              <w:rPr>
                <w:b/>
                <w:sz w:val="20"/>
              </w:rPr>
            </w:pPr>
            <w:r>
              <w:rPr>
                <w:b/>
                <w:spacing w:val="-5"/>
                <w:sz w:val="20"/>
              </w:rPr>
              <w:t>680</w:t>
            </w:r>
          </w:p>
        </w:tc>
        <w:tc>
          <w:tcPr>
            <w:tcW w:w="923" w:type="dxa"/>
          </w:tcPr>
          <w:p w14:paraId="69F7ED98" w14:textId="77777777" w:rsidR="007C5CDA" w:rsidRDefault="002B15B5">
            <w:pPr>
              <w:pStyle w:val="TableParagraph"/>
              <w:spacing w:before="4" w:line="216" w:lineRule="exact"/>
              <w:ind w:right="73"/>
              <w:jc w:val="right"/>
              <w:rPr>
                <w:sz w:val="20"/>
              </w:rPr>
            </w:pPr>
            <w:r>
              <w:rPr>
                <w:spacing w:val="-5"/>
                <w:sz w:val="20"/>
              </w:rPr>
              <w:t>695</w:t>
            </w:r>
          </w:p>
        </w:tc>
      </w:tr>
      <w:tr w:rsidR="007C5CDA" w14:paraId="0E70C908" w14:textId="77777777">
        <w:trPr>
          <w:trHeight w:val="254"/>
        </w:trPr>
        <w:tc>
          <w:tcPr>
            <w:tcW w:w="7500" w:type="dxa"/>
            <w:tcBorders>
              <w:bottom w:val="single" w:sz="8" w:space="0" w:color="0B2CD8"/>
            </w:tcBorders>
          </w:tcPr>
          <w:p w14:paraId="542F0499" w14:textId="77777777" w:rsidR="007C5CDA" w:rsidRDefault="002B15B5">
            <w:pPr>
              <w:pStyle w:val="TableParagraph"/>
              <w:spacing w:line="213" w:lineRule="exact"/>
              <w:ind w:left="52"/>
              <w:rPr>
                <w:sz w:val="20"/>
              </w:rPr>
            </w:pPr>
            <w:r>
              <w:rPr>
                <w:spacing w:val="-2"/>
                <w:sz w:val="20"/>
              </w:rPr>
              <w:t>Other</w:t>
            </w:r>
            <w:r>
              <w:rPr>
                <w:spacing w:val="-2"/>
                <w:sz w:val="20"/>
                <w:vertAlign w:val="superscript"/>
              </w:rPr>
              <w:t>(2)</w:t>
            </w:r>
          </w:p>
        </w:tc>
        <w:tc>
          <w:tcPr>
            <w:tcW w:w="1477" w:type="dxa"/>
            <w:tcBorders>
              <w:bottom w:val="single" w:sz="8" w:space="0" w:color="0B2CD8"/>
            </w:tcBorders>
          </w:tcPr>
          <w:p w14:paraId="2AD053D9" w14:textId="77777777" w:rsidR="007C5CDA" w:rsidRDefault="002B15B5">
            <w:pPr>
              <w:pStyle w:val="TableParagraph"/>
              <w:spacing w:line="213" w:lineRule="exact"/>
              <w:ind w:right="352"/>
              <w:jc w:val="right"/>
              <w:rPr>
                <w:b/>
                <w:sz w:val="20"/>
              </w:rPr>
            </w:pPr>
            <w:r>
              <w:rPr>
                <w:b/>
                <w:spacing w:val="-2"/>
                <w:sz w:val="20"/>
              </w:rPr>
              <w:t>1,723</w:t>
            </w:r>
          </w:p>
        </w:tc>
        <w:tc>
          <w:tcPr>
            <w:tcW w:w="923" w:type="dxa"/>
            <w:tcBorders>
              <w:bottom w:val="single" w:sz="8" w:space="0" w:color="0B2CD8"/>
            </w:tcBorders>
          </w:tcPr>
          <w:p w14:paraId="152D85C0" w14:textId="77777777" w:rsidR="007C5CDA" w:rsidRDefault="002B15B5">
            <w:pPr>
              <w:pStyle w:val="TableParagraph"/>
              <w:spacing w:line="213" w:lineRule="exact"/>
              <w:ind w:right="73"/>
              <w:jc w:val="right"/>
              <w:rPr>
                <w:sz w:val="20"/>
              </w:rPr>
            </w:pPr>
            <w:r>
              <w:rPr>
                <w:spacing w:val="-5"/>
                <w:sz w:val="20"/>
              </w:rPr>
              <w:t>800</w:t>
            </w:r>
          </w:p>
        </w:tc>
      </w:tr>
      <w:tr w:rsidR="007C5CDA" w14:paraId="35F94825" w14:textId="77777777">
        <w:trPr>
          <w:trHeight w:val="235"/>
        </w:trPr>
        <w:tc>
          <w:tcPr>
            <w:tcW w:w="7500" w:type="dxa"/>
            <w:tcBorders>
              <w:top w:val="single" w:sz="8" w:space="0" w:color="0B2CD8"/>
              <w:bottom w:val="single" w:sz="8" w:space="0" w:color="5D6670"/>
            </w:tcBorders>
          </w:tcPr>
          <w:p w14:paraId="17DCE6D0" w14:textId="77777777" w:rsidR="007C5CDA" w:rsidRDefault="002B15B5">
            <w:pPr>
              <w:pStyle w:val="TableParagraph"/>
              <w:spacing w:before="2" w:line="213" w:lineRule="exact"/>
              <w:ind w:left="52"/>
              <w:rPr>
                <w:sz w:val="20"/>
              </w:rPr>
            </w:pPr>
            <w:r>
              <w:rPr>
                <w:sz w:val="20"/>
              </w:rPr>
              <w:t>Consolidated</w:t>
            </w:r>
            <w:r>
              <w:rPr>
                <w:spacing w:val="-8"/>
                <w:sz w:val="20"/>
              </w:rPr>
              <w:t xml:space="preserve"> </w:t>
            </w:r>
            <w:r>
              <w:rPr>
                <w:sz w:val="20"/>
              </w:rPr>
              <w:t>sales</w:t>
            </w:r>
            <w:r>
              <w:rPr>
                <w:spacing w:val="-6"/>
                <w:sz w:val="20"/>
              </w:rPr>
              <w:t xml:space="preserve"> </w:t>
            </w:r>
            <w:r>
              <w:rPr>
                <w:sz w:val="20"/>
              </w:rPr>
              <w:t>and</w:t>
            </w:r>
            <w:r>
              <w:rPr>
                <w:spacing w:val="-6"/>
                <w:sz w:val="20"/>
              </w:rPr>
              <w:t xml:space="preserve"> </w:t>
            </w:r>
            <w:r>
              <w:rPr>
                <w:sz w:val="20"/>
              </w:rPr>
              <w:t>other</w:t>
            </w:r>
            <w:r>
              <w:rPr>
                <w:spacing w:val="-5"/>
                <w:sz w:val="20"/>
              </w:rPr>
              <w:t xml:space="preserve"> </w:t>
            </w:r>
            <w:r>
              <w:rPr>
                <w:sz w:val="20"/>
              </w:rPr>
              <w:t>operating</w:t>
            </w:r>
            <w:r>
              <w:rPr>
                <w:spacing w:val="-6"/>
                <w:sz w:val="20"/>
              </w:rPr>
              <w:t xml:space="preserve"> </w:t>
            </w:r>
            <w:r>
              <w:rPr>
                <w:sz w:val="20"/>
              </w:rPr>
              <w:t>revenues</w:t>
            </w:r>
            <w:r>
              <w:rPr>
                <w:spacing w:val="-6"/>
                <w:sz w:val="20"/>
              </w:rPr>
              <w:t xml:space="preserve"> </w:t>
            </w:r>
            <w:r>
              <w:rPr>
                <w:sz w:val="20"/>
              </w:rPr>
              <w:t>by</w:t>
            </w:r>
            <w:r>
              <w:rPr>
                <w:spacing w:val="-5"/>
                <w:sz w:val="20"/>
              </w:rPr>
              <w:t xml:space="preserve"> </w:t>
            </w:r>
            <w:r>
              <w:rPr>
                <w:spacing w:val="-2"/>
                <w:sz w:val="20"/>
              </w:rPr>
              <w:t>product</w:t>
            </w:r>
          </w:p>
        </w:tc>
        <w:tc>
          <w:tcPr>
            <w:tcW w:w="1477" w:type="dxa"/>
            <w:tcBorders>
              <w:top w:val="single" w:sz="8" w:space="0" w:color="0B2CD8"/>
              <w:bottom w:val="single" w:sz="8" w:space="0" w:color="5D6670"/>
            </w:tcBorders>
          </w:tcPr>
          <w:p w14:paraId="108F882A" w14:textId="77777777" w:rsidR="007C5CDA" w:rsidRDefault="002B15B5">
            <w:pPr>
              <w:pStyle w:val="TableParagraph"/>
              <w:tabs>
                <w:tab w:val="left" w:pos="565"/>
              </w:tabs>
              <w:spacing w:before="2" w:line="213" w:lineRule="exact"/>
              <w:ind w:left="52"/>
              <w:rPr>
                <w:b/>
                <w:sz w:val="20"/>
              </w:rPr>
            </w:pPr>
            <w:r>
              <w:rPr>
                <w:b/>
                <w:spacing w:val="-10"/>
                <w:sz w:val="20"/>
              </w:rPr>
              <w:t>$</w:t>
            </w:r>
            <w:r>
              <w:rPr>
                <w:b/>
                <w:sz w:val="20"/>
              </w:rPr>
              <w:tab/>
            </w:r>
            <w:r>
              <w:rPr>
                <w:b/>
                <w:spacing w:val="-2"/>
                <w:sz w:val="20"/>
              </w:rPr>
              <w:t>13,848</w:t>
            </w:r>
          </w:p>
        </w:tc>
        <w:tc>
          <w:tcPr>
            <w:tcW w:w="923" w:type="dxa"/>
            <w:tcBorders>
              <w:top w:val="single" w:sz="8" w:space="0" w:color="0B2CD8"/>
              <w:bottom w:val="single" w:sz="8" w:space="0" w:color="5D6670"/>
            </w:tcBorders>
          </w:tcPr>
          <w:p w14:paraId="6D677B7C" w14:textId="77777777" w:rsidR="007C5CDA" w:rsidRDefault="002B15B5">
            <w:pPr>
              <w:pStyle w:val="TableParagraph"/>
              <w:spacing w:before="2" w:line="213" w:lineRule="exact"/>
              <w:ind w:left="291"/>
              <w:rPr>
                <w:sz w:val="20"/>
              </w:rPr>
            </w:pPr>
            <w:r>
              <w:rPr>
                <w:spacing w:val="-2"/>
                <w:sz w:val="20"/>
              </w:rPr>
              <w:t>14,811</w:t>
            </w:r>
          </w:p>
        </w:tc>
      </w:tr>
      <w:tr w:rsidR="007C5CDA" w14:paraId="422592C2" w14:textId="77777777">
        <w:trPr>
          <w:trHeight w:val="442"/>
        </w:trPr>
        <w:tc>
          <w:tcPr>
            <w:tcW w:w="7500" w:type="dxa"/>
            <w:tcBorders>
              <w:top w:val="single" w:sz="8" w:space="0" w:color="5D6670"/>
            </w:tcBorders>
          </w:tcPr>
          <w:p w14:paraId="37519646" w14:textId="77777777" w:rsidR="007C5CDA" w:rsidRDefault="002B15B5">
            <w:pPr>
              <w:pStyle w:val="TableParagraph"/>
              <w:numPr>
                <w:ilvl w:val="0"/>
                <w:numId w:val="5"/>
              </w:numPr>
              <w:tabs>
                <w:tab w:val="left" w:pos="358"/>
              </w:tabs>
              <w:spacing w:before="57" w:line="194" w:lineRule="exact"/>
              <w:ind w:left="358" w:right="-15" w:hanging="358"/>
              <w:rPr>
                <w:i/>
                <w:sz w:val="16"/>
              </w:rPr>
            </w:pPr>
            <w:r>
              <w:rPr>
                <w:i/>
                <w:sz w:val="16"/>
              </w:rPr>
              <w:t>Sales</w:t>
            </w:r>
            <w:r>
              <w:rPr>
                <w:i/>
                <w:spacing w:val="-7"/>
                <w:sz w:val="16"/>
              </w:rPr>
              <w:t xml:space="preserve"> </w:t>
            </w:r>
            <w:r>
              <w:rPr>
                <w:i/>
                <w:sz w:val="16"/>
              </w:rPr>
              <w:t>and</w:t>
            </w:r>
            <w:r>
              <w:rPr>
                <w:i/>
                <w:spacing w:val="-4"/>
                <w:sz w:val="16"/>
              </w:rPr>
              <w:t xml:space="preserve"> </w:t>
            </w:r>
            <w:r>
              <w:rPr>
                <w:i/>
                <w:sz w:val="16"/>
              </w:rPr>
              <w:t>other</w:t>
            </w:r>
            <w:r>
              <w:rPr>
                <w:i/>
                <w:spacing w:val="-5"/>
                <w:sz w:val="16"/>
              </w:rPr>
              <w:t xml:space="preserve"> </w:t>
            </w:r>
            <w:r>
              <w:rPr>
                <w:i/>
                <w:sz w:val="16"/>
              </w:rPr>
              <w:t>operating</w:t>
            </w:r>
            <w:r>
              <w:rPr>
                <w:i/>
                <w:spacing w:val="-4"/>
                <w:sz w:val="16"/>
              </w:rPr>
              <w:t xml:space="preserve"> </w:t>
            </w:r>
            <w:r>
              <w:rPr>
                <w:i/>
                <w:sz w:val="16"/>
              </w:rPr>
              <w:t>revenues</w:t>
            </w:r>
            <w:r>
              <w:rPr>
                <w:i/>
                <w:spacing w:val="-5"/>
                <w:sz w:val="16"/>
              </w:rPr>
              <w:t xml:space="preserve"> </w:t>
            </w:r>
            <w:r>
              <w:rPr>
                <w:i/>
                <w:sz w:val="16"/>
              </w:rPr>
              <w:t>are</w:t>
            </w:r>
            <w:r>
              <w:rPr>
                <w:i/>
                <w:spacing w:val="-4"/>
                <w:sz w:val="16"/>
              </w:rPr>
              <w:t xml:space="preserve"> </w:t>
            </w:r>
            <w:r>
              <w:rPr>
                <w:i/>
                <w:sz w:val="16"/>
              </w:rPr>
              <w:t>attributable</w:t>
            </w:r>
            <w:r>
              <w:rPr>
                <w:i/>
                <w:spacing w:val="-5"/>
                <w:sz w:val="16"/>
              </w:rPr>
              <w:t xml:space="preserve"> </w:t>
            </w:r>
            <w:r>
              <w:rPr>
                <w:i/>
                <w:sz w:val="16"/>
              </w:rPr>
              <w:t>to</w:t>
            </w:r>
            <w:r>
              <w:rPr>
                <w:i/>
                <w:spacing w:val="-4"/>
                <w:sz w:val="16"/>
              </w:rPr>
              <w:t xml:space="preserve"> </w:t>
            </w:r>
            <w:r>
              <w:rPr>
                <w:i/>
                <w:sz w:val="16"/>
              </w:rPr>
              <w:t>countries</w:t>
            </w:r>
            <w:r>
              <w:rPr>
                <w:i/>
                <w:spacing w:val="-5"/>
                <w:sz w:val="16"/>
              </w:rPr>
              <w:t xml:space="preserve"> </w:t>
            </w:r>
            <w:r>
              <w:rPr>
                <w:i/>
                <w:sz w:val="16"/>
              </w:rPr>
              <w:t>based</w:t>
            </w:r>
            <w:r>
              <w:rPr>
                <w:i/>
                <w:spacing w:val="-4"/>
                <w:sz w:val="16"/>
              </w:rPr>
              <w:t xml:space="preserve"> </w:t>
            </w:r>
            <w:r>
              <w:rPr>
                <w:i/>
                <w:sz w:val="16"/>
              </w:rPr>
              <w:t>on</w:t>
            </w:r>
            <w:r>
              <w:rPr>
                <w:i/>
                <w:spacing w:val="-5"/>
                <w:sz w:val="16"/>
              </w:rPr>
              <w:t xml:space="preserve"> </w:t>
            </w:r>
            <w:r>
              <w:rPr>
                <w:i/>
                <w:sz w:val="16"/>
              </w:rPr>
              <w:t>the</w:t>
            </w:r>
            <w:r>
              <w:rPr>
                <w:i/>
                <w:spacing w:val="-4"/>
                <w:sz w:val="16"/>
              </w:rPr>
              <w:t xml:space="preserve"> </w:t>
            </w:r>
            <w:r>
              <w:rPr>
                <w:i/>
                <w:sz w:val="16"/>
              </w:rPr>
              <w:t>location</w:t>
            </w:r>
            <w:r>
              <w:rPr>
                <w:i/>
                <w:spacing w:val="-5"/>
                <w:sz w:val="16"/>
              </w:rPr>
              <w:t xml:space="preserve"> </w:t>
            </w:r>
            <w:r>
              <w:rPr>
                <w:i/>
                <w:sz w:val="16"/>
              </w:rPr>
              <w:t>of</w:t>
            </w:r>
            <w:r>
              <w:rPr>
                <w:i/>
                <w:spacing w:val="-4"/>
                <w:sz w:val="16"/>
              </w:rPr>
              <w:t xml:space="preserve"> </w:t>
            </w:r>
            <w:r>
              <w:rPr>
                <w:i/>
                <w:sz w:val="16"/>
              </w:rPr>
              <w:t>the</w:t>
            </w:r>
            <w:r>
              <w:rPr>
                <w:i/>
                <w:spacing w:val="-5"/>
                <w:sz w:val="16"/>
              </w:rPr>
              <w:t xml:space="preserve"> </w:t>
            </w:r>
            <w:r>
              <w:rPr>
                <w:i/>
                <w:sz w:val="16"/>
              </w:rPr>
              <w:t>selling</w:t>
            </w:r>
            <w:r>
              <w:rPr>
                <w:i/>
                <w:spacing w:val="-4"/>
                <w:sz w:val="16"/>
              </w:rPr>
              <w:t xml:space="preserve"> </w:t>
            </w:r>
            <w:r>
              <w:rPr>
                <w:i/>
                <w:spacing w:val="-2"/>
                <w:sz w:val="16"/>
              </w:rPr>
              <w:t>operation.</w:t>
            </w:r>
          </w:p>
          <w:p w14:paraId="4FFEC54F" w14:textId="77777777" w:rsidR="007C5CDA" w:rsidRDefault="002B15B5">
            <w:pPr>
              <w:pStyle w:val="TableParagraph"/>
              <w:numPr>
                <w:ilvl w:val="0"/>
                <w:numId w:val="5"/>
              </w:numPr>
              <w:tabs>
                <w:tab w:val="left" w:pos="358"/>
              </w:tabs>
              <w:spacing w:before="0" w:line="174" w:lineRule="exact"/>
              <w:ind w:left="358" w:hanging="358"/>
              <w:rPr>
                <w:i/>
                <w:sz w:val="16"/>
              </w:rPr>
            </w:pPr>
            <w:r>
              <w:rPr>
                <w:i/>
                <w:sz w:val="16"/>
              </w:rPr>
              <w:t>Includes</w:t>
            </w:r>
            <w:r>
              <w:rPr>
                <w:i/>
                <w:spacing w:val="-5"/>
                <w:sz w:val="16"/>
              </w:rPr>
              <w:t xml:space="preserve"> </w:t>
            </w:r>
            <w:r>
              <w:rPr>
                <w:i/>
                <w:sz w:val="16"/>
              </w:rPr>
              <w:t>bitumen</w:t>
            </w:r>
            <w:r>
              <w:rPr>
                <w:i/>
                <w:spacing w:val="-5"/>
                <w:sz w:val="16"/>
              </w:rPr>
              <w:t xml:space="preserve"> </w:t>
            </w:r>
            <w:r>
              <w:rPr>
                <w:i/>
                <w:sz w:val="16"/>
              </w:rPr>
              <w:t>and</w:t>
            </w:r>
            <w:r>
              <w:rPr>
                <w:i/>
                <w:spacing w:val="-4"/>
                <w:sz w:val="16"/>
              </w:rPr>
              <w:t xml:space="preserve"> </w:t>
            </w:r>
            <w:r>
              <w:rPr>
                <w:i/>
                <w:spacing w:val="-2"/>
                <w:sz w:val="16"/>
              </w:rPr>
              <w:t>power.</w:t>
            </w:r>
          </w:p>
        </w:tc>
        <w:tc>
          <w:tcPr>
            <w:tcW w:w="1477" w:type="dxa"/>
            <w:tcBorders>
              <w:top w:val="single" w:sz="8" w:space="0" w:color="5D6670"/>
            </w:tcBorders>
          </w:tcPr>
          <w:p w14:paraId="7BE44548" w14:textId="77777777" w:rsidR="007C5CDA" w:rsidRDefault="007C5CDA">
            <w:pPr>
              <w:pStyle w:val="TableParagraph"/>
              <w:spacing w:before="0"/>
              <w:rPr>
                <w:rFonts w:ascii="Times New Roman"/>
                <w:sz w:val="18"/>
              </w:rPr>
            </w:pPr>
          </w:p>
        </w:tc>
        <w:tc>
          <w:tcPr>
            <w:tcW w:w="923" w:type="dxa"/>
            <w:tcBorders>
              <w:top w:val="single" w:sz="8" w:space="0" w:color="5D6670"/>
            </w:tcBorders>
          </w:tcPr>
          <w:p w14:paraId="7F42D656" w14:textId="77777777" w:rsidR="007C5CDA" w:rsidRDefault="007C5CDA">
            <w:pPr>
              <w:pStyle w:val="TableParagraph"/>
              <w:spacing w:before="0"/>
              <w:rPr>
                <w:rFonts w:ascii="Times New Roman"/>
                <w:sz w:val="18"/>
              </w:rPr>
            </w:pPr>
          </w:p>
        </w:tc>
      </w:tr>
    </w:tbl>
    <w:p w14:paraId="367BFD82" w14:textId="77777777" w:rsidR="007C5CDA" w:rsidRDefault="007C5CDA">
      <w:pPr>
        <w:rPr>
          <w:rFonts w:ascii="Times New Roman"/>
          <w:sz w:val="18"/>
        </w:rPr>
        <w:sectPr w:rsidR="007C5CDA">
          <w:pgSz w:w="12240" w:h="15840"/>
          <w:pgMar w:top="740" w:right="1060" w:bottom="720" w:left="1060" w:header="375" w:footer="530" w:gutter="0"/>
          <w:cols w:space="720"/>
        </w:sectPr>
      </w:pPr>
    </w:p>
    <w:p w14:paraId="4DB946AF" w14:textId="77777777" w:rsidR="007C5CDA" w:rsidRDefault="002B15B5">
      <w:pPr>
        <w:pStyle w:val="BodyText"/>
        <w:spacing w:before="168" w:after="27" w:line="237" w:lineRule="auto"/>
        <w:ind w:left="7957" w:right="455" w:hanging="1"/>
        <w:jc w:val="center"/>
      </w:pPr>
      <w:r>
        <w:rPr>
          <w:noProof/>
        </w:rPr>
        <w:lastRenderedPageBreak/>
        <mc:AlternateContent>
          <mc:Choice Requires="wpg">
            <w:drawing>
              <wp:anchor distT="0" distB="0" distL="0" distR="0" simplePos="0" relativeHeight="483623424" behindDoc="1" locked="0" layoutInCell="1" allowOverlap="1" wp14:anchorId="32093582" wp14:editId="265680A3">
                <wp:simplePos x="0" y="0"/>
                <wp:positionH relativeFrom="page">
                  <wp:posOffset>5505450</wp:posOffset>
                </wp:positionH>
                <wp:positionV relativeFrom="paragraph">
                  <wp:posOffset>243792</wp:posOffset>
                </wp:positionV>
                <wp:extent cx="1524000" cy="1270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45" name="Graphic 145"/>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46" name="Graphic 146"/>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5A97E9FD" id="Group 144" o:spid="_x0000_s1026" style="position:absolute;margin-left:433.5pt;margin-top:19.2pt;width:120pt;height:1pt;z-index:-19693056;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">
                <v:shape id="Graphic 145"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" path="m1524000,l,e" fillcolor="black" stroked="f">
                  <v:path arrowok="t"/>
                </v:shape>
                <v:shape id="Graphic 146"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27"/>
        <w:gridCol w:w="872"/>
      </w:tblGrid>
      <w:tr w:rsidR="007C5CDA" w14:paraId="79699102" w14:textId="77777777">
        <w:trPr>
          <w:trHeight w:val="237"/>
        </w:trPr>
        <w:tc>
          <w:tcPr>
            <w:tcW w:w="7500" w:type="dxa"/>
          </w:tcPr>
          <w:p w14:paraId="57D974F9" w14:textId="77777777" w:rsidR="007C5CDA" w:rsidRDefault="007C5CDA">
            <w:pPr>
              <w:pStyle w:val="TableParagraph"/>
              <w:spacing w:before="0"/>
              <w:rPr>
                <w:rFonts w:ascii="Times New Roman"/>
                <w:sz w:val="16"/>
              </w:rPr>
            </w:pPr>
          </w:p>
        </w:tc>
        <w:tc>
          <w:tcPr>
            <w:tcW w:w="1527" w:type="dxa"/>
            <w:tcBorders>
              <w:top w:val="single" w:sz="8" w:space="0" w:color="0B2CD8"/>
              <w:bottom w:val="single" w:sz="8" w:space="0" w:color="0B2CD8"/>
            </w:tcBorders>
          </w:tcPr>
          <w:p w14:paraId="4C6966A6" w14:textId="77777777" w:rsidR="007C5CDA" w:rsidRDefault="002B15B5">
            <w:pPr>
              <w:pStyle w:val="TableParagraph"/>
              <w:spacing w:before="2" w:line="213" w:lineRule="exact"/>
              <w:ind w:right="377"/>
              <w:jc w:val="right"/>
              <w:rPr>
                <w:b/>
                <w:sz w:val="20"/>
              </w:rPr>
            </w:pPr>
            <w:r>
              <w:rPr>
                <w:b/>
                <w:spacing w:val="-4"/>
                <w:sz w:val="20"/>
              </w:rPr>
              <w:t>2024</w:t>
            </w:r>
          </w:p>
        </w:tc>
        <w:tc>
          <w:tcPr>
            <w:tcW w:w="872" w:type="dxa"/>
            <w:tcBorders>
              <w:top w:val="single" w:sz="8" w:space="0" w:color="0B2CD8"/>
              <w:bottom w:val="single" w:sz="8" w:space="0" w:color="0B2CD8"/>
            </w:tcBorders>
          </w:tcPr>
          <w:p w14:paraId="0293C141" w14:textId="77777777" w:rsidR="007C5CDA" w:rsidRDefault="002B15B5">
            <w:pPr>
              <w:pStyle w:val="TableParagraph"/>
              <w:spacing w:before="2" w:line="213" w:lineRule="exact"/>
              <w:ind w:right="49"/>
              <w:jc w:val="right"/>
              <w:rPr>
                <w:sz w:val="20"/>
              </w:rPr>
            </w:pPr>
            <w:r>
              <w:rPr>
                <w:spacing w:val="-4"/>
                <w:sz w:val="20"/>
              </w:rPr>
              <w:t>2023</w:t>
            </w:r>
          </w:p>
        </w:tc>
      </w:tr>
      <w:tr w:rsidR="007C5CDA" w14:paraId="6EFE5C4C" w14:textId="77777777">
        <w:trPr>
          <w:trHeight w:val="249"/>
        </w:trPr>
        <w:tc>
          <w:tcPr>
            <w:tcW w:w="7500" w:type="dxa"/>
          </w:tcPr>
          <w:p w14:paraId="61ECF4FC" w14:textId="77777777" w:rsidR="007C5CDA" w:rsidRDefault="002B15B5">
            <w:pPr>
              <w:pStyle w:val="TableParagraph"/>
              <w:spacing w:before="0" w:line="230" w:lineRule="exact"/>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tc>
        <w:tc>
          <w:tcPr>
            <w:tcW w:w="1527" w:type="dxa"/>
            <w:tcBorders>
              <w:top w:val="single" w:sz="8" w:space="0" w:color="0B2CD8"/>
            </w:tcBorders>
          </w:tcPr>
          <w:p w14:paraId="5A7F50AC" w14:textId="77777777" w:rsidR="007C5CDA" w:rsidRDefault="007C5CDA">
            <w:pPr>
              <w:pStyle w:val="TableParagraph"/>
              <w:spacing w:before="0"/>
              <w:rPr>
                <w:rFonts w:ascii="Times New Roman"/>
                <w:sz w:val="18"/>
              </w:rPr>
            </w:pPr>
          </w:p>
        </w:tc>
        <w:tc>
          <w:tcPr>
            <w:tcW w:w="872" w:type="dxa"/>
            <w:tcBorders>
              <w:top w:val="single" w:sz="8" w:space="0" w:color="0B2CD8"/>
            </w:tcBorders>
          </w:tcPr>
          <w:p w14:paraId="6146AA41" w14:textId="77777777" w:rsidR="007C5CDA" w:rsidRDefault="007C5CDA">
            <w:pPr>
              <w:pStyle w:val="TableParagraph"/>
              <w:spacing w:before="0"/>
              <w:rPr>
                <w:rFonts w:ascii="Times New Roman"/>
                <w:sz w:val="18"/>
              </w:rPr>
            </w:pPr>
          </w:p>
        </w:tc>
      </w:tr>
      <w:tr w:rsidR="007C5CDA" w14:paraId="5858FA6C" w14:textId="77777777">
        <w:trPr>
          <w:trHeight w:val="255"/>
        </w:trPr>
        <w:tc>
          <w:tcPr>
            <w:tcW w:w="7500" w:type="dxa"/>
          </w:tcPr>
          <w:p w14:paraId="2F27C3E6" w14:textId="77777777" w:rsidR="007C5CDA" w:rsidRDefault="002B15B5">
            <w:pPr>
              <w:pStyle w:val="TableParagraph"/>
              <w:spacing w:before="4" w:line="230" w:lineRule="exact"/>
              <w:ind w:left="52"/>
              <w:rPr>
                <w:sz w:val="20"/>
              </w:rPr>
            </w:pPr>
            <w:r>
              <w:rPr>
                <w:spacing w:val="-2"/>
                <w:sz w:val="20"/>
              </w:rPr>
              <w:t>Alaska</w:t>
            </w:r>
          </w:p>
        </w:tc>
        <w:tc>
          <w:tcPr>
            <w:tcW w:w="1527" w:type="dxa"/>
          </w:tcPr>
          <w:p w14:paraId="239324CD" w14:textId="77777777" w:rsidR="007C5CDA" w:rsidRDefault="002B15B5">
            <w:pPr>
              <w:pStyle w:val="TableParagraph"/>
              <w:tabs>
                <w:tab w:val="left" w:pos="819"/>
              </w:tabs>
              <w:spacing w:before="4" w:line="230" w:lineRule="exact"/>
              <w:ind w:left="52"/>
              <w:rPr>
                <w:b/>
                <w:sz w:val="20"/>
              </w:rPr>
            </w:pPr>
            <w:r>
              <w:rPr>
                <w:b/>
                <w:spacing w:val="-10"/>
                <w:sz w:val="20"/>
              </w:rPr>
              <w:t>$</w:t>
            </w:r>
            <w:r>
              <w:rPr>
                <w:b/>
                <w:sz w:val="20"/>
              </w:rPr>
              <w:tab/>
            </w:r>
            <w:r>
              <w:rPr>
                <w:b/>
                <w:spacing w:val="-5"/>
                <w:sz w:val="20"/>
              </w:rPr>
              <w:t>346</w:t>
            </w:r>
          </w:p>
        </w:tc>
        <w:tc>
          <w:tcPr>
            <w:tcW w:w="872" w:type="dxa"/>
          </w:tcPr>
          <w:p w14:paraId="5EF78292" w14:textId="77777777" w:rsidR="007C5CDA" w:rsidRDefault="002B15B5">
            <w:pPr>
              <w:pStyle w:val="TableParagraph"/>
              <w:spacing w:before="4" w:line="230" w:lineRule="exact"/>
              <w:ind w:right="72"/>
              <w:jc w:val="right"/>
              <w:rPr>
                <w:sz w:val="20"/>
              </w:rPr>
            </w:pPr>
            <w:r>
              <w:rPr>
                <w:spacing w:val="-5"/>
                <w:sz w:val="20"/>
              </w:rPr>
              <w:t>416</w:t>
            </w:r>
          </w:p>
        </w:tc>
      </w:tr>
      <w:tr w:rsidR="007C5CDA" w14:paraId="1A9902B3" w14:textId="77777777">
        <w:trPr>
          <w:trHeight w:val="255"/>
        </w:trPr>
        <w:tc>
          <w:tcPr>
            <w:tcW w:w="7500" w:type="dxa"/>
          </w:tcPr>
          <w:p w14:paraId="688BE3D6" w14:textId="77777777" w:rsidR="007C5CDA" w:rsidRDefault="002B15B5">
            <w:pPr>
              <w:pStyle w:val="TableParagraph"/>
              <w:spacing w:before="4" w:line="230" w:lineRule="exact"/>
              <w:ind w:left="52"/>
              <w:rPr>
                <w:sz w:val="20"/>
              </w:rPr>
            </w:pPr>
            <w:r>
              <w:rPr>
                <w:sz w:val="20"/>
              </w:rPr>
              <w:t>Lower</w:t>
            </w:r>
            <w:r>
              <w:rPr>
                <w:spacing w:val="-5"/>
                <w:sz w:val="20"/>
              </w:rPr>
              <w:t xml:space="preserve"> 48</w:t>
            </w:r>
          </w:p>
        </w:tc>
        <w:tc>
          <w:tcPr>
            <w:tcW w:w="1527" w:type="dxa"/>
          </w:tcPr>
          <w:p w14:paraId="59B08A71" w14:textId="77777777" w:rsidR="007C5CDA" w:rsidRDefault="002B15B5">
            <w:pPr>
              <w:pStyle w:val="TableParagraph"/>
              <w:spacing w:before="4" w:line="230" w:lineRule="exact"/>
              <w:ind w:right="402"/>
              <w:jc w:val="right"/>
              <w:rPr>
                <w:b/>
                <w:sz w:val="20"/>
              </w:rPr>
            </w:pPr>
            <w:r>
              <w:rPr>
                <w:b/>
                <w:spacing w:val="-2"/>
                <w:sz w:val="20"/>
              </w:rPr>
              <w:t>1,381</w:t>
            </w:r>
          </w:p>
        </w:tc>
        <w:tc>
          <w:tcPr>
            <w:tcW w:w="872" w:type="dxa"/>
          </w:tcPr>
          <w:p w14:paraId="64BBFAFF" w14:textId="77777777" w:rsidR="007C5CDA" w:rsidRDefault="002B15B5">
            <w:pPr>
              <w:pStyle w:val="TableParagraph"/>
              <w:spacing w:before="4" w:line="230" w:lineRule="exact"/>
              <w:ind w:right="72"/>
              <w:jc w:val="right"/>
              <w:rPr>
                <w:sz w:val="20"/>
              </w:rPr>
            </w:pPr>
            <w:r>
              <w:rPr>
                <w:spacing w:val="-2"/>
                <w:sz w:val="20"/>
              </w:rPr>
              <w:t>1,852</w:t>
            </w:r>
          </w:p>
        </w:tc>
      </w:tr>
      <w:tr w:rsidR="007C5CDA" w14:paraId="78B0EAD6" w14:textId="77777777">
        <w:trPr>
          <w:trHeight w:val="255"/>
        </w:trPr>
        <w:tc>
          <w:tcPr>
            <w:tcW w:w="7500" w:type="dxa"/>
          </w:tcPr>
          <w:p w14:paraId="7B093C61" w14:textId="77777777" w:rsidR="007C5CDA" w:rsidRDefault="002B15B5">
            <w:pPr>
              <w:pStyle w:val="TableParagraph"/>
              <w:spacing w:before="4" w:line="230" w:lineRule="exact"/>
              <w:ind w:left="52"/>
              <w:rPr>
                <w:sz w:val="20"/>
              </w:rPr>
            </w:pPr>
            <w:r>
              <w:rPr>
                <w:spacing w:val="-2"/>
                <w:sz w:val="20"/>
              </w:rPr>
              <w:t>Canada</w:t>
            </w:r>
          </w:p>
        </w:tc>
        <w:tc>
          <w:tcPr>
            <w:tcW w:w="1527" w:type="dxa"/>
          </w:tcPr>
          <w:p w14:paraId="2C5E4DA6" w14:textId="77777777" w:rsidR="007C5CDA" w:rsidRDefault="002B15B5">
            <w:pPr>
              <w:pStyle w:val="TableParagraph"/>
              <w:spacing w:before="4" w:line="230" w:lineRule="exact"/>
              <w:ind w:right="402"/>
              <w:jc w:val="right"/>
              <w:rPr>
                <w:b/>
                <w:sz w:val="20"/>
              </w:rPr>
            </w:pPr>
            <w:r>
              <w:rPr>
                <w:b/>
                <w:spacing w:val="-5"/>
                <w:sz w:val="20"/>
              </w:rPr>
              <w:t>180</w:t>
            </w:r>
          </w:p>
        </w:tc>
        <w:tc>
          <w:tcPr>
            <w:tcW w:w="872" w:type="dxa"/>
          </w:tcPr>
          <w:p w14:paraId="38D5AF40" w14:textId="77777777" w:rsidR="007C5CDA" w:rsidRDefault="002B15B5">
            <w:pPr>
              <w:pStyle w:val="TableParagraph"/>
              <w:spacing w:before="4" w:line="230" w:lineRule="exact"/>
              <w:ind w:right="72"/>
              <w:jc w:val="right"/>
              <w:rPr>
                <w:sz w:val="20"/>
              </w:rPr>
            </w:pPr>
            <w:r>
              <w:rPr>
                <w:sz w:val="20"/>
              </w:rPr>
              <w:t>6</w:t>
            </w:r>
          </w:p>
        </w:tc>
      </w:tr>
      <w:tr w:rsidR="007C5CDA" w14:paraId="4C68CD04" w14:textId="77777777">
        <w:trPr>
          <w:trHeight w:val="255"/>
        </w:trPr>
        <w:tc>
          <w:tcPr>
            <w:tcW w:w="7500" w:type="dxa"/>
          </w:tcPr>
          <w:p w14:paraId="362E039C" w14:textId="77777777" w:rsidR="007C5CDA" w:rsidRDefault="002B15B5">
            <w:pPr>
              <w:pStyle w:val="TableParagraph"/>
              <w:spacing w:before="4" w:line="230"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1E4D58DB" w14:textId="77777777" w:rsidR="007C5CDA" w:rsidRDefault="002B15B5">
            <w:pPr>
              <w:pStyle w:val="TableParagraph"/>
              <w:spacing w:before="4" w:line="230" w:lineRule="exact"/>
              <w:ind w:right="402"/>
              <w:jc w:val="right"/>
              <w:rPr>
                <w:b/>
                <w:sz w:val="20"/>
              </w:rPr>
            </w:pPr>
            <w:r>
              <w:rPr>
                <w:b/>
                <w:spacing w:val="-5"/>
                <w:sz w:val="20"/>
              </w:rPr>
              <w:t>304</w:t>
            </w:r>
          </w:p>
        </w:tc>
        <w:tc>
          <w:tcPr>
            <w:tcW w:w="872" w:type="dxa"/>
          </w:tcPr>
          <w:p w14:paraId="18569397" w14:textId="77777777" w:rsidR="007C5CDA" w:rsidRDefault="002B15B5">
            <w:pPr>
              <w:pStyle w:val="TableParagraph"/>
              <w:spacing w:before="4" w:line="230" w:lineRule="exact"/>
              <w:ind w:right="72"/>
              <w:jc w:val="right"/>
              <w:rPr>
                <w:sz w:val="20"/>
              </w:rPr>
            </w:pPr>
            <w:r>
              <w:rPr>
                <w:spacing w:val="-5"/>
                <w:sz w:val="20"/>
              </w:rPr>
              <w:t>365</w:t>
            </w:r>
          </w:p>
        </w:tc>
      </w:tr>
      <w:tr w:rsidR="007C5CDA" w14:paraId="4E9DDD0C" w14:textId="77777777">
        <w:trPr>
          <w:trHeight w:val="255"/>
        </w:trPr>
        <w:tc>
          <w:tcPr>
            <w:tcW w:w="7500" w:type="dxa"/>
          </w:tcPr>
          <w:p w14:paraId="6B8DDF07" w14:textId="77777777" w:rsidR="007C5CDA" w:rsidRDefault="002B15B5">
            <w:pPr>
              <w:pStyle w:val="TableParagraph"/>
              <w:spacing w:before="4" w:line="230" w:lineRule="exact"/>
              <w:ind w:left="52"/>
              <w:rPr>
                <w:sz w:val="20"/>
              </w:rPr>
            </w:pPr>
            <w:r>
              <w:rPr>
                <w:sz w:val="20"/>
              </w:rPr>
              <w:t>Asia</w:t>
            </w:r>
            <w:r>
              <w:rPr>
                <w:spacing w:val="-6"/>
                <w:sz w:val="20"/>
              </w:rPr>
              <w:t xml:space="preserve"> </w:t>
            </w:r>
            <w:r>
              <w:rPr>
                <w:spacing w:val="-2"/>
                <w:sz w:val="20"/>
              </w:rPr>
              <w:t>Pacific</w:t>
            </w:r>
          </w:p>
        </w:tc>
        <w:tc>
          <w:tcPr>
            <w:tcW w:w="1527" w:type="dxa"/>
          </w:tcPr>
          <w:p w14:paraId="3CB201CF" w14:textId="77777777" w:rsidR="007C5CDA" w:rsidRDefault="002B15B5">
            <w:pPr>
              <w:pStyle w:val="TableParagraph"/>
              <w:spacing w:before="4" w:line="230" w:lineRule="exact"/>
              <w:ind w:right="402"/>
              <w:jc w:val="right"/>
              <w:rPr>
                <w:b/>
                <w:sz w:val="20"/>
              </w:rPr>
            </w:pPr>
            <w:r>
              <w:rPr>
                <w:b/>
                <w:spacing w:val="-5"/>
                <w:sz w:val="20"/>
              </w:rPr>
              <w:t>512</w:t>
            </w:r>
          </w:p>
        </w:tc>
        <w:tc>
          <w:tcPr>
            <w:tcW w:w="872" w:type="dxa"/>
          </w:tcPr>
          <w:p w14:paraId="13FC3C31" w14:textId="77777777" w:rsidR="007C5CDA" w:rsidRDefault="002B15B5">
            <w:pPr>
              <w:pStyle w:val="TableParagraph"/>
              <w:spacing w:before="4" w:line="230" w:lineRule="exact"/>
              <w:ind w:right="72"/>
              <w:jc w:val="right"/>
              <w:rPr>
                <w:sz w:val="20"/>
              </w:rPr>
            </w:pPr>
            <w:r>
              <w:rPr>
                <w:spacing w:val="-5"/>
                <w:sz w:val="20"/>
              </w:rPr>
              <w:t>522</w:t>
            </w:r>
          </w:p>
        </w:tc>
      </w:tr>
      <w:tr w:rsidR="007C5CDA" w14:paraId="038F6814" w14:textId="77777777">
        <w:trPr>
          <w:trHeight w:val="255"/>
        </w:trPr>
        <w:tc>
          <w:tcPr>
            <w:tcW w:w="7500" w:type="dxa"/>
          </w:tcPr>
          <w:p w14:paraId="1935E682" w14:textId="77777777" w:rsidR="007C5CDA" w:rsidRDefault="002B15B5">
            <w:pPr>
              <w:pStyle w:val="TableParagraph"/>
              <w:spacing w:before="4" w:line="230" w:lineRule="exact"/>
              <w:ind w:left="52"/>
              <w:rPr>
                <w:sz w:val="20"/>
              </w:rPr>
            </w:pPr>
            <w:r>
              <w:rPr>
                <w:sz w:val="20"/>
              </w:rPr>
              <w:t>Other</w:t>
            </w:r>
            <w:r>
              <w:rPr>
                <w:spacing w:val="-7"/>
                <w:sz w:val="20"/>
              </w:rPr>
              <w:t xml:space="preserve"> </w:t>
            </w:r>
            <w:r>
              <w:rPr>
                <w:spacing w:val="-2"/>
                <w:sz w:val="20"/>
              </w:rPr>
              <w:t>International</w:t>
            </w:r>
          </w:p>
        </w:tc>
        <w:tc>
          <w:tcPr>
            <w:tcW w:w="1527" w:type="dxa"/>
          </w:tcPr>
          <w:p w14:paraId="43D8D833" w14:textId="77777777" w:rsidR="007C5CDA" w:rsidRDefault="002B15B5">
            <w:pPr>
              <w:pStyle w:val="TableParagraph"/>
              <w:spacing w:before="4" w:line="230" w:lineRule="exact"/>
              <w:ind w:right="339"/>
              <w:jc w:val="right"/>
              <w:rPr>
                <w:b/>
                <w:sz w:val="20"/>
              </w:rPr>
            </w:pPr>
            <w:r>
              <w:rPr>
                <w:b/>
                <w:spacing w:val="-5"/>
                <w:sz w:val="20"/>
              </w:rPr>
              <w:t>(1)</w:t>
            </w:r>
          </w:p>
        </w:tc>
        <w:tc>
          <w:tcPr>
            <w:tcW w:w="872" w:type="dxa"/>
          </w:tcPr>
          <w:p w14:paraId="70EB0799" w14:textId="77777777" w:rsidR="007C5CDA" w:rsidRDefault="002B15B5">
            <w:pPr>
              <w:pStyle w:val="TableParagraph"/>
              <w:spacing w:before="4" w:line="230" w:lineRule="exact"/>
              <w:ind w:right="72"/>
              <w:jc w:val="right"/>
              <w:rPr>
                <w:sz w:val="20"/>
              </w:rPr>
            </w:pPr>
            <w:r>
              <w:rPr>
                <w:sz w:val="20"/>
              </w:rPr>
              <w:t>1</w:t>
            </w:r>
          </w:p>
        </w:tc>
      </w:tr>
      <w:tr w:rsidR="007C5CDA" w14:paraId="51932E82" w14:textId="77777777">
        <w:trPr>
          <w:trHeight w:val="240"/>
        </w:trPr>
        <w:tc>
          <w:tcPr>
            <w:tcW w:w="7500" w:type="dxa"/>
            <w:tcBorders>
              <w:bottom w:val="single" w:sz="8" w:space="0" w:color="0B2CD8"/>
            </w:tcBorders>
          </w:tcPr>
          <w:p w14:paraId="2F988588" w14:textId="77777777" w:rsidR="007C5CDA" w:rsidRDefault="002B15B5">
            <w:pPr>
              <w:pStyle w:val="TableParagraph"/>
              <w:spacing w:before="4" w:line="213"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14:paraId="09478A13" w14:textId="77777777" w:rsidR="007C5CDA" w:rsidRDefault="002B15B5">
            <w:pPr>
              <w:pStyle w:val="TableParagraph"/>
              <w:spacing w:before="4" w:line="213" w:lineRule="exact"/>
              <w:ind w:right="339"/>
              <w:jc w:val="right"/>
              <w:rPr>
                <w:b/>
                <w:sz w:val="20"/>
              </w:rPr>
            </w:pPr>
            <w:r>
              <w:rPr>
                <w:b/>
                <w:spacing w:val="-2"/>
                <w:sz w:val="20"/>
              </w:rPr>
              <w:t>(171)</w:t>
            </w:r>
          </w:p>
        </w:tc>
        <w:tc>
          <w:tcPr>
            <w:tcW w:w="872" w:type="dxa"/>
            <w:tcBorders>
              <w:bottom w:val="single" w:sz="8" w:space="0" w:color="0B2CD8"/>
            </w:tcBorders>
          </w:tcPr>
          <w:p w14:paraId="1888C250" w14:textId="77777777" w:rsidR="007C5CDA" w:rsidRDefault="002B15B5">
            <w:pPr>
              <w:pStyle w:val="TableParagraph"/>
              <w:spacing w:before="4" w:line="213" w:lineRule="exact"/>
              <w:ind w:right="11"/>
              <w:jc w:val="right"/>
              <w:rPr>
                <w:sz w:val="20"/>
              </w:rPr>
            </w:pPr>
            <w:r>
              <w:rPr>
                <w:spacing w:val="-2"/>
                <w:sz w:val="20"/>
              </w:rPr>
              <w:t>(242)</w:t>
            </w:r>
          </w:p>
        </w:tc>
      </w:tr>
      <w:tr w:rsidR="007C5CDA" w14:paraId="552425EB" w14:textId="77777777">
        <w:trPr>
          <w:trHeight w:val="232"/>
        </w:trPr>
        <w:tc>
          <w:tcPr>
            <w:tcW w:w="7500" w:type="dxa"/>
            <w:tcBorders>
              <w:top w:val="single" w:sz="8" w:space="0" w:color="0B2CD8"/>
              <w:bottom w:val="single" w:sz="8" w:space="0" w:color="5D6670"/>
            </w:tcBorders>
          </w:tcPr>
          <w:p w14:paraId="166C1AF4" w14:textId="77777777" w:rsidR="007C5CDA" w:rsidRDefault="002B15B5">
            <w:pPr>
              <w:pStyle w:val="TableParagraph"/>
              <w:spacing w:before="2" w:line="213" w:lineRule="exact"/>
              <w:ind w:left="52"/>
              <w:rPr>
                <w:sz w:val="20"/>
              </w:rPr>
            </w:pPr>
            <w:r>
              <w:rPr>
                <w:sz w:val="20"/>
              </w:rPr>
              <w:t>Consolidated</w:t>
            </w:r>
            <w:r>
              <w:rPr>
                <w:spacing w:val="-7"/>
                <w:sz w:val="20"/>
              </w:rPr>
              <w:t xml:space="preserve"> </w:t>
            </w:r>
            <w:r>
              <w:rPr>
                <w:sz w:val="20"/>
              </w:rPr>
              <w:t>net</w:t>
            </w:r>
            <w:r>
              <w:rPr>
                <w:spacing w:val="-7"/>
                <w:sz w:val="20"/>
              </w:rPr>
              <w:t xml:space="preserve"> </w:t>
            </w:r>
            <w:r>
              <w:rPr>
                <w:sz w:val="20"/>
              </w:rPr>
              <w:t>income</w:t>
            </w:r>
            <w:r>
              <w:rPr>
                <w:spacing w:val="-6"/>
                <w:sz w:val="20"/>
              </w:rPr>
              <w:t xml:space="preserve"> </w:t>
            </w:r>
            <w:r>
              <w:rPr>
                <w:spacing w:val="-2"/>
                <w:sz w:val="20"/>
              </w:rPr>
              <w:t>(loss)</w:t>
            </w:r>
          </w:p>
        </w:tc>
        <w:tc>
          <w:tcPr>
            <w:tcW w:w="1527" w:type="dxa"/>
            <w:tcBorders>
              <w:top w:val="single" w:sz="8" w:space="0" w:color="0B2CD8"/>
              <w:bottom w:val="single" w:sz="8" w:space="0" w:color="5D6670"/>
            </w:tcBorders>
          </w:tcPr>
          <w:p w14:paraId="4C52C16E" w14:textId="77777777" w:rsidR="007C5CDA" w:rsidRDefault="002B15B5">
            <w:pPr>
              <w:pStyle w:val="TableParagraph"/>
              <w:tabs>
                <w:tab w:val="left" w:pos="666"/>
              </w:tabs>
              <w:spacing w:before="2" w:line="213" w:lineRule="exact"/>
              <w:ind w:left="52"/>
              <w:rPr>
                <w:b/>
                <w:sz w:val="20"/>
              </w:rPr>
            </w:pPr>
            <w:r>
              <w:rPr>
                <w:b/>
                <w:spacing w:val="-10"/>
                <w:sz w:val="20"/>
              </w:rPr>
              <w:t>$</w:t>
            </w:r>
            <w:r>
              <w:rPr>
                <w:b/>
                <w:sz w:val="20"/>
              </w:rPr>
              <w:tab/>
            </w:r>
            <w:r>
              <w:rPr>
                <w:b/>
                <w:spacing w:val="-2"/>
                <w:sz w:val="20"/>
              </w:rPr>
              <w:t>2,551</w:t>
            </w:r>
          </w:p>
        </w:tc>
        <w:tc>
          <w:tcPr>
            <w:tcW w:w="872" w:type="dxa"/>
            <w:tcBorders>
              <w:top w:val="single" w:sz="8" w:space="0" w:color="0B2CD8"/>
              <w:bottom w:val="single" w:sz="8" w:space="0" w:color="5D6670"/>
            </w:tcBorders>
          </w:tcPr>
          <w:p w14:paraId="1DD37B0B" w14:textId="77777777" w:rsidR="007C5CDA" w:rsidRDefault="002B15B5">
            <w:pPr>
              <w:pStyle w:val="TableParagraph"/>
              <w:spacing w:before="2" w:line="213" w:lineRule="exact"/>
              <w:ind w:right="72"/>
              <w:jc w:val="right"/>
              <w:rPr>
                <w:sz w:val="20"/>
              </w:rPr>
            </w:pPr>
            <w:r>
              <w:rPr>
                <w:spacing w:val="-2"/>
                <w:sz w:val="20"/>
              </w:rPr>
              <w:t>2,920</w:t>
            </w:r>
          </w:p>
        </w:tc>
      </w:tr>
    </w:tbl>
    <w:p w14:paraId="66CF88CD" w14:textId="77777777" w:rsidR="007C5CDA" w:rsidRDefault="002B15B5">
      <w:pPr>
        <w:pStyle w:val="BodyText"/>
        <w:spacing w:before="214" w:line="240" w:lineRule="exact"/>
        <w:ind w:right="756"/>
        <w:jc w:val="right"/>
      </w:pPr>
      <w:r>
        <w:rPr>
          <w:noProof/>
        </w:rPr>
        <mc:AlternateContent>
          <mc:Choice Requires="wpg">
            <w:drawing>
              <wp:anchor distT="0" distB="0" distL="0" distR="0" simplePos="0" relativeHeight="15748096" behindDoc="0" locked="0" layoutInCell="1" allowOverlap="1" wp14:anchorId="5F91C0D5" wp14:editId="759FA07D">
                <wp:simplePos x="0" y="0"/>
                <wp:positionH relativeFrom="page">
                  <wp:posOffset>5276850</wp:posOffset>
                </wp:positionH>
                <wp:positionV relativeFrom="paragraph">
                  <wp:posOffset>274211</wp:posOffset>
                </wp:positionV>
                <wp:extent cx="1752600" cy="12700"/>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12700"/>
                          <a:chOff x="0" y="0"/>
                          <a:chExt cx="1752600" cy="12700"/>
                        </a:xfrm>
                      </wpg:grpSpPr>
                      <wps:wsp>
                        <wps:cNvPr id="148" name="Graphic 148"/>
                        <wps:cNvSpPr/>
                        <wps:spPr>
                          <a:xfrm>
                            <a:off x="0" y="6350"/>
                            <a:ext cx="1752600" cy="1270"/>
                          </a:xfrm>
                          <a:custGeom>
                            <a:avLst/>
                            <a:gdLst/>
                            <a:ahLst/>
                            <a:cxnLst/>
                            <a:rect l="l" t="t" r="r" b="b"/>
                            <a:pathLst>
                              <a:path w="1752600">
                                <a:moveTo>
                                  <a:pt x="1752600" y="0"/>
                                </a:moveTo>
                                <a:lnTo>
                                  <a:pt x="0" y="0"/>
                                </a:lnTo>
                              </a:path>
                            </a:pathLst>
                          </a:custGeom>
                          <a:solidFill>
                            <a:srgbClr val="000000"/>
                          </a:solidFill>
                        </wps:spPr>
                        <wps:bodyPr wrap="square" lIns="0" tIns="0" rIns="0" bIns="0" rtlCol="0">
                          <a:prstTxWarp prst="textNoShape">
                            <a:avLst/>
                          </a:prstTxWarp>
                          <a:noAutofit/>
                        </wps:bodyPr>
                      </wps:wsp>
                      <wps:wsp>
                        <wps:cNvPr id="149" name="Graphic 149"/>
                        <wps:cNvSpPr/>
                        <wps:spPr>
                          <a:xfrm>
                            <a:off x="0" y="6350"/>
                            <a:ext cx="1752600" cy="1270"/>
                          </a:xfrm>
                          <a:custGeom>
                            <a:avLst/>
                            <a:gdLst/>
                            <a:ahLst/>
                            <a:cxnLst/>
                            <a:rect l="l" t="t" r="r" b="b"/>
                            <a:pathLst>
                              <a:path w="1752600">
                                <a:moveTo>
                                  <a:pt x="0" y="0"/>
                                </a:moveTo>
                                <a:lnTo>
                                  <a:pt x="17526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BFECA15" id="Group 147" o:spid="_x0000_s1026" style="position:absolute;margin-left:415.5pt;margin-top:21.6pt;width:138pt;height:1pt;z-index:15748096;mso-wrap-distance-left:0;mso-wrap-distance-right:0;mso-position-horizontal-relative:page" coordsize="175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">
                <v:shape id="Graphic 148" o:spid="_x0000_s1027" style="position:absolute;top:63;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" path="m1752600,l,e" fillcolor="black" stroked="f">
                  <v:path arrowok="t"/>
                </v:shape>
                <v:shape id="Graphic 149" o:spid="_x0000_s1028" style="position:absolute;top:63;width:17526;height:13;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" path="m,l1752600,e" filled="f" strokecolor="#0b2cd8" strokeweight="1pt">
                  <v:path arrowok="t"/>
                </v:shape>
                <w10:wrap anchorx="page"/>
              </v:group>
            </w:pict>
          </mc:Fallback>
        </mc:AlternateContent>
      </w:r>
      <w:r>
        <w:t>Millions</w:t>
      </w:r>
      <w:r>
        <w:rPr>
          <w:spacing w:val="-5"/>
        </w:rPr>
        <w:t xml:space="preserve"> </w:t>
      </w:r>
      <w:r>
        <w:t>of</w:t>
      </w:r>
      <w:r>
        <w:rPr>
          <w:spacing w:val="-5"/>
        </w:rPr>
        <w:t xml:space="preserve"> </w:t>
      </w:r>
      <w:r>
        <w:rPr>
          <w:spacing w:val="-2"/>
        </w:rPr>
        <w:t>Dollars</w:t>
      </w:r>
    </w:p>
    <w:p w14:paraId="42C017E9" w14:textId="77777777" w:rsidR="007C5CDA" w:rsidRDefault="002B15B5">
      <w:pPr>
        <w:tabs>
          <w:tab w:val="left" w:pos="1075"/>
        </w:tabs>
        <w:ind w:right="160"/>
        <w:jc w:val="right"/>
        <w:rPr>
          <w:sz w:val="20"/>
        </w:rPr>
      </w:pPr>
      <w:r>
        <w:rPr>
          <w:b/>
          <w:sz w:val="20"/>
        </w:rPr>
        <w:t>March</w:t>
      </w:r>
      <w:r>
        <w:rPr>
          <w:b/>
          <w:spacing w:val="-4"/>
          <w:sz w:val="20"/>
        </w:rPr>
        <w:t xml:space="preserve"> </w:t>
      </w:r>
      <w:r>
        <w:rPr>
          <w:b/>
          <w:spacing w:val="-5"/>
          <w:sz w:val="20"/>
        </w:rPr>
        <w:t>31</w:t>
      </w:r>
      <w:r>
        <w:rPr>
          <w:b/>
          <w:sz w:val="20"/>
        </w:rPr>
        <w:tab/>
      </w:r>
      <w:r>
        <w:rPr>
          <w:sz w:val="20"/>
        </w:rPr>
        <w:t>December</w:t>
      </w:r>
      <w:r>
        <w:rPr>
          <w:spacing w:val="-8"/>
          <w:sz w:val="20"/>
        </w:rPr>
        <w:t xml:space="preserve"> </w:t>
      </w:r>
      <w:r>
        <w:rPr>
          <w:spacing w:val="-5"/>
          <w:sz w:val="20"/>
        </w:rPr>
        <w:t>31</w:t>
      </w:r>
    </w:p>
    <w:tbl>
      <w:tblPr>
        <w:tblW w:w="0" w:type="auto"/>
        <w:tblInd w:w="117" w:type="dxa"/>
        <w:tblLayout w:type="fixed"/>
        <w:tblCellMar>
          <w:left w:w="0" w:type="dxa"/>
          <w:right w:w="0" w:type="dxa"/>
        </w:tblCellMar>
        <w:tblLook w:val="01E0" w:firstRow="1" w:lastRow="1" w:firstColumn="1" w:lastColumn="1" w:noHBand="0" w:noVBand="0"/>
      </w:tblPr>
      <w:tblGrid>
        <w:gridCol w:w="7140"/>
        <w:gridCol w:w="1728"/>
        <w:gridCol w:w="1032"/>
      </w:tblGrid>
      <w:tr w:rsidR="007C5CDA" w14:paraId="08F228D8" w14:textId="77777777">
        <w:trPr>
          <w:trHeight w:val="235"/>
        </w:trPr>
        <w:tc>
          <w:tcPr>
            <w:tcW w:w="7140" w:type="dxa"/>
          </w:tcPr>
          <w:p w14:paraId="5E620DA6" w14:textId="77777777" w:rsidR="007C5CDA" w:rsidRDefault="007C5CDA">
            <w:pPr>
              <w:pStyle w:val="TableParagraph"/>
              <w:spacing w:before="0"/>
              <w:rPr>
                <w:rFonts w:ascii="Times New Roman"/>
                <w:sz w:val="16"/>
              </w:rPr>
            </w:pPr>
          </w:p>
        </w:tc>
        <w:tc>
          <w:tcPr>
            <w:tcW w:w="1728" w:type="dxa"/>
            <w:tcBorders>
              <w:bottom w:val="single" w:sz="8" w:space="0" w:color="0B2CD8"/>
            </w:tcBorders>
          </w:tcPr>
          <w:p w14:paraId="72B2887F" w14:textId="77777777" w:rsidR="007C5CDA" w:rsidRDefault="002B15B5">
            <w:pPr>
              <w:pStyle w:val="TableParagraph"/>
              <w:spacing w:before="0" w:line="198" w:lineRule="exact"/>
              <w:ind w:right="398"/>
              <w:jc w:val="right"/>
              <w:rPr>
                <w:b/>
                <w:sz w:val="20"/>
              </w:rPr>
            </w:pPr>
            <w:r>
              <w:rPr>
                <w:b/>
                <w:spacing w:val="-4"/>
                <w:sz w:val="20"/>
              </w:rPr>
              <w:t>2024</w:t>
            </w:r>
          </w:p>
        </w:tc>
        <w:tc>
          <w:tcPr>
            <w:tcW w:w="1032" w:type="dxa"/>
            <w:tcBorders>
              <w:bottom w:val="single" w:sz="8" w:space="0" w:color="0B2CD8"/>
            </w:tcBorders>
          </w:tcPr>
          <w:p w14:paraId="462B5F41" w14:textId="77777777" w:rsidR="007C5CDA" w:rsidRDefault="002B15B5">
            <w:pPr>
              <w:pStyle w:val="TableParagraph"/>
              <w:spacing w:before="0" w:line="198" w:lineRule="exact"/>
              <w:ind w:right="50"/>
              <w:jc w:val="right"/>
              <w:rPr>
                <w:sz w:val="20"/>
              </w:rPr>
            </w:pPr>
            <w:r>
              <w:rPr>
                <w:spacing w:val="-4"/>
                <w:sz w:val="20"/>
              </w:rPr>
              <w:t>2023</w:t>
            </w:r>
          </w:p>
        </w:tc>
      </w:tr>
      <w:tr w:rsidR="007C5CDA" w14:paraId="37C21A40" w14:textId="77777777">
        <w:trPr>
          <w:trHeight w:val="234"/>
        </w:trPr>
        <w:tc>
          <w:tcPr>
            <w:tcW w:w="7140" w:type="dxa"/>
          </w:tcPr>
          <w:p w14:paraId="4D158CFB" w14:textId="77777777" w:rsidR="007C5CDA" w:rsidRDefault="002B15B5">
            <w:pPr>
              <w:pStyle w:val="TableParagraph"/>
              <w:spacing w:before="0" w:line="215" w:lineRule="exact"/>
              <w:ind w:left="52"/>
              <w:rPr>
                <w:b/>
                <w:sz w:val="20"/>
              </w:rPr>
            </w:pPr>
            <w:r>
              <w:rPr>
                <w:b/>
                <w:sz w:val="20"/>
              </w:rPr>
              <w:t>Total</w:t>
            </w:r>
            <w:r>
              <w:rPr>
                <w:b/>
                <w:spacing w:val="-5"/>
                <w:sz w:val="20"/>
              </w:rPr>
              <w:t xml:space="preserve"> </w:t>
            </w:r>
            <w:r>
              <w:rPr>
                <w:b/>
                <w:spacing w:val="-2"/>
                <w:sz w:val="20"/>
              </w:rPr>
              <w:t>Assets</w:t>
            </w:r>
          </w:p>
        </w:tc>
        <w:tc>
          <w:tcPr>
            <w:tcW w:w="1728" w:type="dxa"/>
            <w:tcBorders>
              <w:top w:val="single" w:sz="8" w:space="0" w:color="0B2CD8"/>
            </w:tcBorders>
          </w:tcPr>
          <w:p w14:paraId="4ECE60F5" w14:textId="77777777" w:rsidR="007C5CDA" w:rsidRDefault="007C5CDA">
            <w:pPr>
              <w:pStyle w:val="TableParagraph"/>
              <w:spacing w:before="0"/>
              <w:rPr>
                <w:rFonts w:ascii="Times New Roman"/>
                <w:sz w:val="18"/>
              </w:rPr>
            </w:pPr>
          </w:p>
        </w:tc>
        <w:tc>
          <w:tcPr>
            <w:tcW w:w="1032" w:type="dxa"/>
            <w:tcBorders>
              <w:top w:val="single" w:sz="8" w:space="0" w:color="0B2CD8"/>
            </w:tcBorders>
          </w:tcPr>
          <w:p w14:paraId="5E6A86CC" w14:textId="77777777" w:rsidR="007C5CDA" w:rsidRDefault="007C5CDA">
            <w:pPr>
              <w:pStyle w:val="TableParagraph"/>
              <w:spacing w:before="0"/>
              <w:rPr>
                <w:rFonts w:ascii="Times New Roman"/>
                <w:sz w:val="18"/>
              </w:rPr>
            </w:pPr>
          </w:p>
        </w:tc>
      </w:tr>
      <w:tr w:rsidR="007C5CDA" w14:paraId="589FA08F" w14:textId="77777777">
        <w:trPr>
          <w:trHeight w:val="255"/>
        </w:trPr>
        <w:tc>
          <w:tcPr>
            <w:tcW w:w="7140" w:type="dxa"/>
          </w:tcPr>
          <w:p w14:paraId="2C75D06F" w14:textId="77777777" w:rsidR="007C5CDA" w:rsidRDefault="002B15B5">
            <w:pPr>
              <w:pStyle w:val="TableParagraph"/>
              <w:spacing w:before="0" w:line="234" w:lineRule="exact"/>
              <w:ind w:left="52"/>
              <w:rPr>
                <w:sz w:val="20"/>
              </w:rPr>
            </w:pPr>
            <w:r>
              <w:rPr>
                <w:spacing w:val="-2"/>
                <w:sz w:val="20"/>
              </w:rPr>
              <w:t>Alaska</w:t>
            </w:r>
          </w:p>
        </w:tc>
        <w:tc>
          <w:tcPr>
            <w:tcW w:w="1728" w:type="dxa"/>
          </w:tcPr>
          <w:p w14:paraId="3EC9FB3B" w14:textId="77777777" w:rsidR="007C5CDA" w:rsidRDefault="002B15B5">
            <w:pPr>
              <w:pStyle w:val="TableParagraph"/>
              <w:tabs>
                <w:tab w:val="left" w:pos="692"/>
              </w:tabs>
              <w:spacing w:before="0" w:line="234" w:lineRule="exact"/>
              <w:ind w:right="423"/>
              <w:jc w:val="right"/>
              <w:rPr>
                <w:b/>
                <w:sz w:val="20"/>
              </w:rPr>
            </w:pPr>
            <w:r>
              <w:rPr>
                <w:b/>
                <w:spacing w:val="-10"/>
                <w:sz w:val="20"/>
              </w:rPr>
              <w:t>$</w:t>
            </w:r>
            <w:r>
              <w:rPr>
                <w:b/>
                <w:sz w:val="20"/>
              </w:rPr>
              <w:tab/>
            </w:r>
            <w:r>
              <w:rPr>
                <w:b/>
                <w:spacing w:val="-2"/>
                <w:sz w:val="20"/>
              </w:rPr>
              <w:t>16,701</w:t>
            </w:r>
          </w:p>
        </w:tc>
        <w:tc>
          <w:tcPr>
            <w:tcW w:w="1032" w:type="dxa"/>
          </w:tcPr>
          <w:p w14:paraId="65B7D628" w14:textId="77777777" w:rsidR="007C5CDA" w:rsidRDefault="002B15B5">
            <w:pPr>
              <w:pStyle w:val="TableParagraph"/>
              <w:spacing w:before="0" w:line="234" w:lineRule="exact"/>
              <w:ind w:right="73"/>
              <w:jc w:val="right"/>
              <w:rPr>
                <w:sz w:val="20"/>
              </w:rPr>
            </w:pPr>
            <w:r>
              <w:rPr>
                <w:spacing w:val="-2"/>
                <w:sz w:val="20"/>
              </w:rPr>
              <w:t>16,174</w:t>
            </w:r>
          </w:p>
        </w:tc>
      </w:tr>
      <w:tr w:rsidR="007C5CDA" w14:paraId="18F39550" w14:textId="77777777">
        <w:trPr>
          <w:trHeight w:val="255"/>
        </w:trPr>
        <w:tc>
          <w:tcPr>
            <w:tcW w:w="7140" w:type="dxa"/>
          </w:tcPr>
          <w:p w14:paraId="7EDF7A97" w14:textId="77777777" w:rsidR="007C5CDA" w:rsidRDefault="002B15B5">
            <w:pPr>
              <w:pStyle w:val="TableParagraph"/>
              <w:spacing w:before="0" w:line="234" w:lineRule="exact"/>
              <w:ind w:left="52"/>
              <w:rPr>
                <w:sz w:val="20"/>
              </w:rPr>
            </w:pPr>
            <w:r>
              <w:rPr>
                <w:sz w:val="20"/>
              </w:rPr>
              <w:t>Lower</w:t>
            </w:r>
            <w:r>
              <w:rPr>
                <w:spacing w:val="-5"/>
                <w:sz w:val="20"/>
              </w:rPr>
              <w:t xml:space="preserve"> 48</w:t>
            </w:r>
          </w:p>
        </w:tc>
        <w:tc>
          <w:tcPr>
            <w:tcW w:w="1728" w:type="dxa"/>
          </w:tcPr>
          <w:p w14:paraId="5E6F0198" w14:textId="77777777" w:rsidR="007C5CDA" w:rsidRDefault="002B15B5">
            <w:pPr>
              <w:pStyle w:val="TableParagraph"/>
              <w:spacing w:before="0" w:line="234" w:lineRule="exact"/>
              <w:ind w:right="423"/>
              <w:jc w:val="right"/>
              <w:rPr>
                <w:b/>
                <w:sz w:val="20"/>
              </w:rPr>
            </w:pPr>
            <w:r>
              <w:rPr>
                <w:b/>
                <w:spacing w:val="-2"/>
                <w:sz w:val="20"/>
              </w:rPr>
              <w:t>42,586</w:t>
            </w:r>
          </w:p>
        </w:tc>
        <w:tc>
          <w:tcPr>
            <w:tcW w:w="1032" w:type="dxa"/>
          </w:tcPr>
          <w:p w14:paraId="639CFF1B" w14:textId="77777777" w:rsidR="007C5CDA" w:rsidRDefault="002B15B5">
            <w:pPr>
              <w:pStyle w:val="TableParagraph"/>
              <w:spacing w:before="0" w:line="234" w:lineRule="exact"/>
              <w:ind w:right="73"/>
              <w:jc w:val="right"/>
              <w:rPr>
                <w:sz w:val="20"/>
              </w:rPr>
            </w:pPr>
            <w:r>
              <w:rPr>
                <w:spacing w:val="-2"/>
                <w:sz w:val="20"/>
              </w:rPr>
              <w:t>42,415</w:t>
            </w:r>
          </w:p>
        </w:tc>
      </w:tr>
      <w:tr w:rsidR="007C5CDA" w14:paraId="530FD595" w14:textId="77777777">
        <w:trPr>
          <w:trHeight w:val="255"/>
        </w:trPr>
        <w:tc>
          <w:tcPr>
            <w:tcW w:w="7140" w:type="dxa"/>
          </w:tcPr>
          <w:p w14:paraId="53B3E41F" w14:textId="77777777" w:rsidR="007C5CDA" w:rsidRDefault="002B15B5">
            <w:pPr>
              <w:pStyle w:val="TableParagraph"/>
              <w:spacing w:before="0" w:line="234" w:lineRule="exact"/>
              <w:ind w:left="52"/>
              <w:rPr>
                <w:sz w:val="20"/>
              </w:rPr>
            </w:pPr>
            <w:r>
              <w:rPr>
                <w:spacing w:val="-2"/>
                <w:sz w:val="20"/>
              </w:rPr>
              <w:t>Canada</w:t>
            </w:r>
          </w:p>
        </w:tc>
        <w:tc>
          <w:tcPr>
            <w:tcW w:w="1728" w:type="dxa"/>
          </w:tcPr>
          <w:p w14:paraId="37434CBC" w14:textId="77777777" w:rsidR="007C5CDA" w:rsidRDefault="002B15B5">
            <w:pPr>
              <w:pStyle w:val="TableParagraph"/>
              <w:spacing w:before="0" w:line="234" w:lineRule="exact"/>
              <w:ind w:right="423"/>
              <w:jc w:val="right"/>
              <w:rPr>
                <w:b/>
                <w:sz w:val="20"/>
              </w:rPr>
            </w:pPr>
            <w:r>
              <w:rPr>
                <w:b/>
                <w:spacing w:val="-2"/>
                <w:sz w:val="20"/>
              </w:rPr>
              <w:t>10,028</w:t>
            </w:r>
          </w:p>
        </w:tc>
        <w:tc>
          <w:tcPr>
            <w:tcW w:w="1032" w:type="dxa"/>
          </w:tcPr>
          <w:p w14:paraId="2BE3891D" w14:textId="77777777" w:rsidR="007C5CDA" w:rsidRDefault="002B15B5">
            <w:pPr>
              <w:pStyle w:val="TableParagraph"/>
              <w:spacing w:before="0" w:line="234" w:lineRule="exact"/>
              <w:ind w:right="73"/>
              <w:jc w:val="right"/>
              <w:rPr>
                <w:sz w:val="20"/>
              </w:rPr>
            </w:pPr>
            <w:r>
              <w:rPr>
                <w:spacing w:val="-2"/>
                <w:sz w:val="20"/>
              </w:rPr>
              <w:t>10,277</w:t>
            </w:r>
          </w:p>
        </w:tc>
      </w:tr>
      <w:tr w:rsidR="007C5CDA" w14:paraId="4B8978A8" w14:textId="77777777">
        <w:trPr>
          <w:trHeight w:val="255"/>
        </w:trPr>
        <w:tc>
          <w:tcPr>
            <w:tcW w:w="7140" w:type="dxa"/>
          </w:tcPr>
          <w:p w14:paraId="218189E0" w14:textId="77777777" w:rsidR="007C5CDA" w:rsidRDefault="002B15B5">
            <w:pPr>
              <w:pStyle w:val="TableParagraph"/>
              <w:spacing w:before="0" w:line="234" w:lineRule="exact"/>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728" w:type="dxa"/>
          </w:tcPr>
          <w:p w14:paraId="01931A90" w14:textId="77777777" w:rsidR="007C5CDA" w:rsidRDefault="002B15B5">
            <w:pPr>
              <w:pStyle w:val="TableParagraph"/>
              <w:spacing w:before="0" w:line="234" w:lineRule="exact"/>
              <w:ind w:right="423"/>
              <w:jc w:val="right"/>
              <w:rPr>
                <w:b/>
                <w:sz w:val="20"/>
              </w:rPr>
            </w:pPr>
            <w:r>
              <w:rPr>
                <w:b/>
                <w:spacing w:val="-2"/>
                <w:sz w:val="20"/>
              </w:rPr>
              <w:t>8,021</w:t>
            </w:r>
          </w:p>
        </w:tc>
        <w:tc>
          <w:tcPr>
            <w:tcW w:w="1032" w:type="dxa"/>
          </w:tcPr>
          <w:p w14:paraId="036EC508" w14:textId="77777777" w:rsidR="007C5CDA" w:rsidRDefault="002B15B5">
            <w:pPr>
              <w:pStyle w:val="TableParagraph"/>
              <w:spacing w:before="0" w:line="234" w:lineRule="exact"/>
              <w:ind w:right="73"/>
              <w:jc w:val="right"/>
              <w:rPr>
                <w:sz w:val="20"/>
              </w:rPr>
            </w:pPr>
            <w:r>
              <w:rPr>
                <w:spacing w:val="-2"/>
                <w:sz w:val="20"/>
              </w:rPr>
              <w:t>8,396</w:t>
            </w:r>
          </w:p>
        </w:tc>
      </w:tr>
      <w:tr w:rsidR="007C5CDA" w14:paraId="4D08D441" w14:textId="77777777">
        <w:trPr>
          <w:trHeight w:val="255"/>
        </w:trPr>
        <w:tc>
          <w:tcPr>
            <w:tcW w:w="7140" w:type="dxa"/>
          </w:tcPr>
          <w:p w14:paraId="73E6A592" w14:textId="77777777" w:rsidR="007C5CDA" w:rsidRDefault="002B15B5">
            <w:pPr>
              <w:pStyle w:val="TableParagraph"/>
              <w:spacing w:before="0" w:line="234" w:lineRule="exact"/>
              <w:ind w:left="52"/>
              <w:rPr>
                <w:sz w:val="20"/>
              </w:rPr>
            </w:pPr>
            <w:r>
              <w:rPr>
                <w:sz w:val="20"/>
              </w:rPr>
              <w:t>Asia</w:t>
            </w:r>
            <w:r>
              <w:rPr>
                <w:spacing w:val="-6"/>
                <w:sz w:val="20"/>
              </w:rPr>
              <w:t xml:space="preserve"> </w:t>
            </w:r>
            <w:r>
              <w:rPr>
                <w:spacing w:val="-2"/>
                <w:sz w:val="20"/>
              </w:rPr>
              <w:t>Pacific</w:t>
            </w:r>
          </w:p>
        </w:tc>
        <w:tc>
          <w:tcPr>
            <w:tcW w:w="1728" w:type="dxa"/>
          </w:tcPr>
          <w:p w14:paraId="726AB923" w14:textId="77777777" w:rsidR="007C5CDA" w:rsidRDefault="002B15B5">
            <w:pPr>
              <w:pStyle w:val="TableParagraph"/>
              <w:spacing w:before="0" w:line="234" w:lineRule="exact"/>
              <w:ind w:right="423"/>
              <w:jc w:val="right"/>
              <w:rPr>
                <w:b/>
                <w:sz w:val="20"/>
              </w:rPr>
            </w:pPr>
            <w:r>
              <w:rPr>
                <w:b/>
                <w:spacing w:val="-2"/>
                <w:sz w:val="20"/>
              </w:rPr>
              <w:t>8,530</w:t>
            </w:r>
          </w:p>
        </w:tc>
        <w:tc>
          <w:tcPr>
            <w:tcW w:w="1032" w:type="dxa"/>
          </w:tcPr>
          <w:p w14:paraId="034D7186" w14:textId="77777777" w:rsidR="007C5CDA" w:rsidRDefault="002B15B5">
            <w:pPr>
              <w:pStyle w:val="TableParagraph"/>
              <w:spacing w:before="0" w:line="234" w:lineRule="exact"/>
              <w:ind w:right="73"/>
              <w:jc w:val="right"/>
              <w:rPr>
                <w:sz w:val="20"/>
              </w:rPr>
            </w:pPr>
            <w:r>
              <w:rPr>
                <w:spacing w:val="-2"/>
                <w:sz w:val="20"/>
              </w:rPr>
              <w:t>8,903</w:t>
            </w:r>
          </w:p>
        </w:tc>
      </w:tr>
      <w:tr w:rsidR="007C5CDA" w14:paraId="7A34506E" w14:textId="77777777">
        <w:trPr>
          <w:trHeight w:val="240"/>
        </w:trPr>
        <w:tc>
          <w:tcPr>
            <w:tcW w:w="7140" w:type="dxa"/>
            <w:tcBorders>
              <w:bottom w:val="single" w:sz="8" w:space="0" w:color="0B2CD8"/>
            </w:tcBorders>
          </w:tcPr>
          <w:p w14:paraId="66C3B2C1" w14:textId="77777777" w:rsidR="007C5CDA" w:rsidRDefault="002B15B5">
            <w:pPr>
              <w:pStyle w:val="TableParagraph"/>
              <w:spacing w:before="0" w:line="217"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728" w:type="dxa"/>
            <w:tcBorders>
              <w:bottom w:val="single" w:sz="8" w:space="0" w:color="0B2CD8"/>
            </w:tcBorders>
          </w:tcPr>
          <w:p w14:paraId="7CAD9197" w14:textId="77777777" w:rsidR="007C5CDA" w:rsidRDefault="002B15B5">
            <w:pPr>
              <w:pStyle w:val="TableParagraph"/>
              <w:spacing w:before="0" w:line="217" w:lineRule="exact"/>
              <w:ind w:right="423"/>
              <w:jc w:val="right"/>
              <w:rPr>
                <w:b/>
                <w:sz w:val="20"/>
              </w:rPr>
            </w:pPr>
            <w:r>
              <w:rPr>
                <w:b/>
                <w:spacing w:val="-2"/>
                <w:sz w:val="20"/>
              </w:rPr>
              <w:t>9,482</w:t>
            </w:r>
          </w:p>
        </w:tc>
        <w:tc>
          <w:tcPr>
            <w:tcW w:w="1032" w:type="dxa"/>
            <w:tcBorders>
              <w:bottom w:val="single" w:sz="8" w:space="0" w:color="0B2CD8"/>
            </w:tcBorders>
          </w:tcPr>
          <w:p w14:paraId="29B75B3F" w14:textId="77777777" w:rsidR="007C5CDA" w:rsidRDefault="002B15B5">
            <w:pPr>
              <w:pStyle w:val="TableParagraph"/>
              <w:spacing w:before="0" w:line="217" w:lineRule="exact"/>
              <w:ind w:right="73"/>
              <w:jc w:val="right"/>
              <w:rPr>
                <w:sz w:val="20"/>
              </w:rPr>
            </w:pPr>
            <w:r>
              <w:rPr>
                <w:spacing w:val="-2"/>
                <w:sz w:val="20"/>
              </w:rPr>
              <w:t>9,759</w:t>
            </w:r>
          </w:p>
        </w:tc>
      </w:tr>
      <w:tr w:rsidR="007C5CDA" w14:paraId="200FE794" w14:textId="77777777">
        <w:trPr>
          <w:trHeight w:val="232"/>
        </w:trPr>
        <w:tc>
          <w:tcPr>
            <w:tcW w:w="7140" w:type="dxa"/>
            <w:tcBorders>
              <w:top w:val="single" w:sz="8" w:space="0" w:color="0B2CD8"/>
              <w:bottom w:val="single" w:sz="8" w:space="0" w:color="5D6670"/>
            </w:tcBorders>
          </w:tcPr>
          <w:p w14:paraId="43FE9647" w14:textId="77777777" w:rsidR="007C5CDA" w:rsidRDefault="002B15B5">
            <w:pPr>
              <w:pStyle w:val="TableParagraph"/>
              <w:spacing w:before="0" w:line="215" w:lineRule="exact"/>
              <w:ind w:left="52"/>
              <w:rPr>
                <w:sz w:val="20"/>
              </w:rPr>
            </w:pPr>
            <w:r>
              <w:rPr>
                <w:sz w:val="20"/>
              </w:rPr>
              <w:t>Consolidated</w:t>
            </w:r>
            <w:r>
              <w:rPr>
                <w:spacing w:val="-8"/>
                <w:sz w:val="20"/>
              </w:rPr>
              <w:t xml:space="preserve"> </w:t>
            </w:r>
            <w:r>
              <w:rPr>
                <w:sz w:val="20"/>
              </w:rPr>
              <w:t>total</w:t>
            </w:r>
            <w:r>
              <w:rPr>
                <w:spacing w:val="-7"/>
                <w:sz w:val="20"/>
              </w:rPr>
              <w:t xml:space="preserve"> </w:t>
            </w:r>
            <w:r>
              <w:rPr>
                <w:spacing w:val="-2"/>
                <w:sz w:val="20"/>
              </w:rPr>
              <w:t>assets</w:t>
            </w:r>
          </w:p>
        </w:tc>
        <w:tc>
          <w:tcPr>
            <w:tcW w:w="1728" w:type="dxa"/>
            <w:tcBorders>
              <w:top w:val="single" w:sz="8" w:space="0" w:color="0B2CD8"/>
              <w:bottom w:val="single" w:sz="8" w:space="0" w:color="5D6670"/>
            </w:tcBorders>
          </w:tcPr>
          <w:p w14:paraId="18D807A0" w14:textId="77777777" w:rsidR="007C5CDA" w:rsidRDefault="002B15B5">
            <w:pPr>
              <w:pStyle w:val="TableParagraph"/>
              <w:tabs>
                <w:tab w:val="left" w:pos="692"/>
              </w:tabs>
              <w:spacing w:before="0" w:line="215" w:lineRule="exact"/>
              <w:ind w:right="423"/>
              <w:jc w:val="right"/>
              <w:rPr>
                <w:b/>
                <w:sz w:val="20"/>
              </w:rPr>
            </w:pPr>
            <w:r>
              <w:rPr>
                <w:b/>
                <w:spacing w:val="-10"/>
                <w:sz w:val="20"/>
              </w:rPr>
              <w:t>$</w:t>
            </w:r>
            <w:r>
              <w:rPr>
                <w:b/>
                <w:sz w:val="20"/>
              </w:rPr>
              <w:tab/>
            </w:r>
            <w:r>
              <w:rPr>
                <w:b/>
                <w:spacing w:val="-2"/>
                <w:sz w:val="20"/>
              </w:rPr>
              <w:t>95,348</w:t>
            </w:r>
          </w:p>
        </w:tc>
        <w:tc>
          <w:tcPr>
            <w:tcW w:w="1032" w:type="dxa"/>
            <w:tcBorders>
              <w:top w:val="single" w:sz="8" w:space="0" w:color="0B2CD8"/>
              <w:bottom w:val="single" w:sz="8" w:space="0" w:color="5D6670"/>
            </w:tcBorders>
          </w:tcPr>
          <w:p w14:paraId="32A932D5" w14:textId="77777777" w:rsidR="007C5CDA" w:rsidRDefault="002B15B5">
            <w:pPr>
              <w:pStyle w:val="TableParagraph"/>
              <w:spacing w:before="0" w:line="215" w:lineRule="exact"/>
              <w:ind w:right="73"/>
              <w:jc w:val="right"/>
              <w:rPr>
                <w:sz w:val="20"/>
              </w:rPr>
            </w:pPr>
            <w:r>
              <w:rPr>
                <w:spacing w:val="-2"/>
                <w:sz w:val="20"/>
              </w:rPr>
              <w:t>95,924</w:t>
            </w:r>
          </w:p>
        </w:tc>
      </w:tr>
    </w:tbl>
    <w:p w14:paraId="1D33D636" w14:textId="77777777" w:rsidR="007C5CDA" w:rsidRDefault="007C5CDA">
      <w:pPr>
        <w:pStyle w:val="BodyText"/>
        <w:spacing w:before="6"/>
        <w:rPr>
          <w:sz w:val="23"/>
        </w:rPr>
      </w:pPr>
    </w:p>
    <w:p w14:paraId="68AD86FE" w14:textId="77777777" w:rsidR="007C5CDA" w:rsidRDefault="002B15B5">
      <w:pPr>
        <w:pStyle w:val="Heading4"/>
        <w:spacing w:before="100"/>
      </w:pPr>
      <w:bookmarkStart w:id="50" w:name="Income_Taxes"/>
      <w:bookmarkStart w:id="51" w:name="_bookmark18"/>
      <w:bookmarkEnd w:id="50"/>
      <w:bookmarkEnd w:id="51"/>
      <w:r>
        <w:rPr>
          <w:color w:val="0B2CD8"/>
        </w:rPr>
        <w:t>Note</w:t>
      </w:r>
      <w:r>
        <w:rPr>
          <w:color w:val="0B2CD8"/>
          <w:spacing w:val="-5"/>
        </w:rPr>
        <w:t xml:space="preserve"> </w:t>
      </w:r>
      <w:r>
        <w:rPr>
          <w:color w:val="0B2CD8"/>
        </w:rPr>
        <w:t>19—Income</w:t>
      </w:r>
      <w:r>
        <w:rPr>
          <w:color w:val="0B2CD8"/>
          <w:spacing w:val="-2"/>
        </w:rPr>
        <w:t xml:space="preserve"> </w:t>
      </w:r>
      <w:r>
        <w:rPr>
          <w:color w:val="0B2CD8"/>
          <w:spacing w:val="-4"/>
        </w:rPr>
        <w:t>Taxes</w:t>
      </w:r>
    </w:p>
    <w:p w14:paraId="6420B303" w14:textId="77777777" w:rsidR="007C5CDA" w:rsidRDefault="002B15B5">
      <w:pPr>
        <w:pStyle w:val="BodyText"/>
        <w:spacing w:before="19" w:line="220" w:lineRule="auto"/>
        <w:ind w:left="110" w:right="150"/>
      </w:pPr>
      <w:r>
        <w:t>Our</w:t>
      </w:r>
      <w:r>
        <w:rPr>
          <w:spacing w:val="-2"/>
        </w:rPr>
        <w:t xml:space="preserve"> </w:t>
      </w:r>
      <w:r>
        <w:t>effective</w:t>
      </w:r>
      <w:r>
        <w:rPr>
          <w:spacing w:val="-2"/>
        </w:rPr>
        <w:t xml:space="preserve"> </w:t>
      </w:r>
      <w:r>
        <w:t>tax</w:t>
      </w:r>
      <w:r>
        <w:rPr>
          <w:spacing w:val="-2"/>
        </w:rPr>
        <w:t xml:space="preserve"> </w:t>
      </w:r>
      <w:r>
        <w:t>rate</w:t>
      </w:r>
      <w:r>
        <w:rPr>
          <w:spacing w:val="-2"/>
        </w:rPr>
        <w:t xml:space="preserve"> </w:t>
      </w:r>
      <w:r>
        <w:t>for</w:t>
      </w:r>
      <w:r>
        <w:rPr>
          <w:spacing w:val="-2"/>
        </w:rPr>
        <w:t xml:space="preserve"> </w:t>
      </w:r>
      <w:r>
        <w:t>the</w:t>
      </w:r>
      <w:r>
        <w:rPr>
          <w:spacing w:val="-2"/>
        </w:rPr>
        <w:t xml:space="preserve"> </w:t>
      </w:r>
      <w:r>
        <w:t>three-month</w:t>
      </w:r>
      <w:r>
        <w:rPr>
          <w:spacing w:val="-2"/>
        </w:rPr>
        <w:t xml:space="preserve"> </w:t>
      </w:r>
      <w:r>
        <w:t>periods</w:t>
      </w:r>
      <w:r>
        <w:rPr>
          <w:spacing w:val="-2"/>
        </w:rPr>
        <w:t xml:space="preserve"> </w:t>
      </w:r>
      <w:r>
        <w:t>ended</w:t>
      </w:r>
      <w:r>
        <w:rPr>
          <w:spacing w:val="-2"/>
        </w:rPr>
        <w:t xml:space="preserve"> </w:t>
      </w:r>
      <w:r>
        <w:t>March</w:t>
      </w:r>
      <w:r>
        <w:rPr>
          <w:spacing w:val="-2"/>
        </w:rPr>
        <w:t xml:space="preserve"> </w:t>
      </w:r>
      <w:r>
        <w:t>31,</w:t>
      </w:r>
      <w:r>
        <w:rPr>
          <w:spacing w:val="-2"/>
        </w:rPr>
        <w:t xml:space="preserve"> </w:t>
      </w:r>
      <w:r>
        <w:t>2024,</w:t>
      </w:r>
      <w:r>
        <w:rPr>
          <w:spacing w:val="-2"/>
        </w:rPr>
        <w:t xml:space="preserve"> </w:t>
      </w:r>
      <w:r>
        <w:t>and</w:t>
      </w:r>
      <w:r>
        <w:rPr>
          <w:spacing w:val="-2"/>
        </w:rPr>
        <w:t xml:space="preserve"> </w:t>
      </w:r>
      <w:r>
        <w:t>2023,</w:t>
      </w:r>
      <w:r>
        <w:rPr>
          <w:spacing w:val="-2"/>
        </w:rPr>
        <w:t xml:space="preserve"> </w:t>
      </w:r>
      <w:r>
        <w:t>was</w:t>
      </w:r>
      <w:r>
        <w:rPr>
          <w:spacing w:val="-2"/>
        </w:rPr>
        <w:t xml:space="preserve"> </w:t>
      </w:r>
      <w:r>
        <w:t>33.0</w:t>
      </w:r>
      <w:r>
        <w:rPr>
          <w:spacing w:val="-2"/>
        </w:rPr>
        <w:t xml:space="preserve"> </w:t>
      </w:r>
      <w:r>
        <w:t>percent</w:t>
      </w:r>
      <w:r>
        <w:rPr>
          <w:spacing w:val="-2"/>
        </w:rPr>
        <w:t xml:space="preserve"> </w:t>
      </w:r>
      <w:r>
        <w:t>and</w:t>
      </w:r>
      <w:r>
        <w:rPr>
          <w:spacing w:val="-2"/>
        </w:rPr>
        <w:t xml:space="preserve"> </w:t>
      </w:r>
      <w:r>
        <w:t>36.0</w:t>
      </w:r>
      <w:r>
        <w:rPr>
          <w:spacing w:val="-2"/>
        </w:rPr>
        <w:t xml:space="preserve"> </w:t>
      </w:r>
      <w:r>
        <w:t>percent, respectively. The change in the effective tax rate for the three-month period ending March 31, 2024 is primarily due to the</w:t>
      </w:r>
      <w:r>
        <w:rPr>
          <w:spacing w:val="-3"/>
        </w:rPr>
        <w:t xml:space="preserve"> </w:t>
      </w:r>
      <w:r>
        <w:t>recognition</w:t>
      </w:r>
      <w:r>
        <w:rPr>
          <w:spacing w:val="-3"/>
        </w:rPr>
        <w:t xml:space="preserve"> </w:t>
      </w:r>
      <w:r>
        <w:t>of</w:t>
      </w:r>
      <w:r>
        <w:rPr>
          <w:spacing w:val="-3"/>
        </w:rPr>
        <w:t xml:space="preserve"> </w:t>
      </w:r>
      <w:r>
        <w:t>a</w:t>
      </w:r>
      <w:r>
        <w:rPr>
          <w:spacing w:val="-3"/>
        </w:rPr>
        <w:t xml:space="preserve"> </w:t>
      </w:r>
      <w:r>
        <w:t>Malaysian</w:t>
      </w:r>
      <w:r>
        <w:rPr>
          <w:spacing w:val="-3"/>
        </w:rPr>
        <w:t xml:space="preserve"> </w:t>
      </w:r>
      <w:r>
        <w:t>tax</w:t>
      </w:r>
      <w:r>
        <w:rPr>
          <w:spacing w:val="-3"/>
        </w:rPr>
        <w:t xml:space="preserve"> </w:t>
      </w:r>
      <w:r>
        <w:t>benefit,</w:t>
      </w:r>
      <w:r>
        <w:rPr>
          <w:spacing w:val="-3"/>
        </w:rPr>
        <w:t xml:space="preserve"> </w:t>
      </w:r>
      <w:r>
        <w:t>described</w:t>
      </w:r>
      <w:r>
        <w:rPr>
          <w:spacing w:val="-3"/>
        </w:rPr>
        <w:t xml:space="preserve"> </w:t>
      </w:r>
      <w:r>
        <w:t>below,</w:t>
      </w:r>
      <w:r>
        <w:rPr>
          <w:spacing w:val="-3"/>
        </w:rPr>
        <w:t xml:space="preserve"> </w:t>
      </w:r>
      <w:r>
        <w:t>and</w:t>
      </w:r>
      <w:r>
        <w:rPr>
          <w:spacing w:val="-3"/>
        </w:rPr>
        <w:t xml:space="preserve"> </w:t>
      </w:r>
      <w:r>
        <w:t>a</w:t>
      </w:r>
      <w:r>
        <w:rPr>
          <w:spacing w:val="-3"/>
        </w:rPr>
        <w:t xml:space="preserve"> </w:t>
      </w:r>
      <w:r>
        <w:t>shift</w:t>
      </w:r>
      <w:r>
        <w:rPr>
          <w:spacing w:val="-3"/>
        </w:rPr>
        <w:t xml:space="preserve"> </w:t>
      </w:r>
      <w:r>
        <w:t>in</w:t>
      </w:r>
      <w:r>
        <w:rPr>
          <w:spacing w:val="-3"/>
        </w:rPr>
        <w:t xml:space="preserve"> </w:t>
      </w:r>
      <w:r>
        <w:t>our</w:t>
      </w:r>
      <w:r>
        <w:rPr>
          <w:spacing w:val="-3"/>
        </w:rPr>
        <w:t xml:space="preserve"> </w:t>
      </w:r>
      <w:r>
        <w:t>mix</w:t>
      </w:r>
      <w:r>
        <w:rPr>
          <w:spacing w:val="-3"/>
        </w:rPr>
        <w:t xml:space="preserve"> </w:t>
      </w:r>
      <w:r>
        <w:t>of</w:t>
      </w:r>
      <w:r>
        <w:rPr>
          <w:spacing w:val="-3"/>
        </w:rPr>
        <w:t xml:space="preserve"> </w:t>
      </w:r>
      <w:r>
        <w:t>income</w:t>
      </w:r>
      <w:r>
        <w:rPr>
          <w:spacing w:val="-3"/>
        </w:rPr>
        <w:t xml:space="preserve"> </w:t>
      </w:r>
      <w:r>
        <w:t>among</w:t>
      </w:r>
      <w:r>
        <w:rPr>
          <w:spacing w:val="-3"/>
        </w:rPr>
        <w:t xml:space="preserve"> </w:t>
      </w:r>
      <w:r>
        <w:t>our</w:t>
      </w:r>
      <w:r>
        <w:rPr>
          <w:spacing w:val="-3"/>
        </w:rPr>
        <w:t xml:space="preserve"> </w:t>
      </w:r>
      <w:r>
        <w:t>tax</w:t>
      </w:r>
      <w:r>
        <w:rPr>
          <w:spacing w:val="-3"/>
        </w:rPr>
        <w:t xml:space="preserve"> </w:t>
      </w:r>
      <w:r>
        <w:t>jurisdictions.</w:t>
      </w:r>
    </w:p>
    <w:p w14:paraId="558053C7" w14:textId="77777777" w:rsidR="007C5CDA" w:rsidRDefault="007C5CDA">
      <w:pPr>
        <w:pStyle w:val="BodyText"/>
        <w:spacing w:before="6"/>
        <w:rPr>
          <w:sz w:val="18"/>
        </w:rPr>
      </w:pPr>
    </w:p>
    <w:p w14:paraId="371AE364" w14:textId="77777777" w:rsidR="007C5CDA" w:rsidRDefault="002B15B5">
      <w:pPr>
        <w:pStyle w:val="BodyText"/>
        <w:spacing w:before="1" w:line="235" w:lineRule="auto"/>
        <w:ind w:left="110" w:right="140"/>
      </w:pPr>
      <w:r>
        <w:t>During</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recorded</w:t>
      </w:r>
      <w:r>
        <w:rPr>
          <w:spacing w:val="-3"/>
        </w:rPr>
        <w:t xml:space="preserve"> </w:t>
      </w:r>
      <w:r>
        <w:t>a</w:t>
      </w:r>
      <w:r>
        <w:rPr>
          <w:spacing w:val="-3"/>
        </w:rPr>
        <w:t xml:space="preserve"> </w:t>
      </w:r>
      <w:r>
        <w:t>$76</w:t>
      </w:r>
      <w:r>
        <w:rPr>
          <w:spacing w:val="-3"/>
        </w:rPr>
        <w:t xml:space="preserve"> </w:t>
      </w:r>
      <w:r>
        <w:t>million</w:t>
      </w:r>
      <w:r>
        <w:rPr>
          <w:spacing w:val="-3"/>
        </w:rPr>
        <w:t xml:space="preserve"> </w:t>
      </w:r>
      <w:r>
        <w:t>tax</w:t>
      </w:r>
      <w:r>
        <w:rPr>
          <w:spacing w:val="-3"/>
        </w:rPr>
        <w:t xml:space="preserve"> </w:t>
      </w:r>
      <w:r>
        <w:t>benefit</w:t>
      </w:r>
      <w:r>
        <w:rPr>
          <w:spacing w:val="-3"/>
        </w:rPr>
        <w:t xml:space="preserve"> </w:t>
      </w:r>
      <w:r>
        <w:t>associated</w:t>
      </w:r>
      <w:r>
        <w:rPr>
          <w:spacing w:val="-3"/>
        </w:rPr>
        <w:t xml:space="preserve"> </w:t>
      </w:r>
      <w:r>
        <w:t>with</w:t>
      </w:r>
      <w:r>
        <w:rPr>
          <w:spacing w:val="-3"/>
        </w:rPr>
        <w:t xml:space="preserve"> </w:t>
      </w:r>
      <w:r>
        <w:t>a</w:t>
      </w:r>
      <w:r>
        <w:rPr>
          <w:spacing w:val="-3"/>
        </w:rPr>
        <w:t xml:space="preserve"> </w:t>
      </w:r>
      <w:r>
        <w:t>deepwater</w:t>
      </w:r>
      <w:r>
        <w:rPr>
          <w:spacing w:val="-3"/>
        </w:rPr>
        <w:t xml:space="preserve"> </w:t>
      </w:r>
      <w:r>
        <w:t>investment</w:t>
      </w:r>
      <w:r>
        <w:rPr>
          <w:spacing w:val="-3"/>
        </w:rPr>
        <w:t xml:space="preserve"> </w:t>
      </w:r>
      <w:r>
        <w:t>tax incentive for Malaysia Blocks J and G.</w:t>
      </w:r>
    </w:p>
    <w:p w14:paraId="1D9254F6" w14:textId="77777777" w:rsidR="007C5CDA" w:rsidRDefault="007C5CDA">
      <w:pPr>
        <w:pStyle w:val="BodyText"/>
        <w:spacing w:before="8"/>
      </w:pPr>
    </w:p>
    <w:p w14:paraId="11D22ED9" w14:textId="77777777" w:rsidR="007C5CDA" w:rsidRDefault="002B15B5">
      <w:pPr>
        <w:pStyle w:val="BodyText"/>
        <w:spacing w:line="220" w:lineRule="auto"/>
        <w:ind w:left="110" w:right="180"/>
      </w:pPr>
      <w:r>
        <w:t>The Company has ongoing income tax audits in a number of jurisdictions. The government agents in charge of these audits regularly request additional time to complete audits, which we generally grant, and conversely occasionally close audits</w:t>
      </w:r>
      <w:r>
        <w:rPr>
          <w:spacing w:val="-3"/>
        </w:rPr>
        <w:t xml:space="preserve"> </w:t>
      </w:r>
      <w:r>
        <w:t>unpredictably.</w:t>
      </w:r>
      <w:r>
        <w:rPr>
          <w:spacing w:val="-3"/>
        </w:rPr>
        <w:t xml:space="preserve"> </w:t>
      </w:r>
      <w:r>
        <w:t>Within</w:t>
      </w:r>
      <w:r>
        <w:rPr>
          <w:spacing w:val="-3"/>
        </w:rPr>
        <w:t xml:space="preserve"> </w:t>
      </w:r>
      <w:r>
        <w:t>the</w:t>
      </w:r>
      <w:r>
        <w:rPr>
          <w:spacing w:val="-3"/>
        </w:rPr>
        <w:t xml:space="preserve"> </w:t>
      </w:r>
      <w:r>
        <w:t>next</w:t>
      </w:r>
      <w:r>
        <w:rPr>
          <w:spacing w:val="-3"/>
        </w:rPr>
        <w:t xml:space="preserve"> </w:t>
      </w:r>
      <w:r>
        <w:t>twelve</w:t>
      </w:r>
      <w:r>
        <w:rPr>
          <w:spacing w:val="-3"/>
        </w:rPr>
        <w:t xml:space="preserve"> </w:t>
      </w:r>
      <w:r>
        <w:t>months,</w:t>
      </w:r>
      <w:r>
        <w:rPr>
          <w:spacing w:val="-3"/>
        </w:rPr>
        <w:t xml:space="preserve"> </w:t>
      </w:r>
      <w:r>
        <w:t>we</w:t>
      </w:r>
      <w:r>
        <w:rPr>
          <w:spacing w:val="-3"/>
        </w:rPr>
        <w:t xml:space="preserve"> </w:t>
      </w:r>
      <w:r>
        <w:t>may</w:t>
      </w:r>
      <w:r>
        <w:rPr>
          <w:spacing w:val="-3"/>
        </w:rPr>
        <w:t xml:space="preserve"> </w:t>
      </w:r>
      <w:r>
        <w:t>have</w:t>
      </w:r>
      <w:r>
        <w:rPr>
          <w:spacing w:val="-3"/>
        </w:rPr>
        <w:t xml:space="preserve"> </w:t>
      </w:r>
      <w:r>
        <w:t>audit</w:t>
      </w:r>
      <w:r>
        <w:rPr>
          <w:spacing w:val="-3"/>
        </w:rPr>
        <w:t xml:space="preserve"> </w:t>
      </w:r>
      <w:r>
        <w:t>periods</w:t>
      </w:r>
      <w:r>
        <w:rPr>
          <w:spacing w:val="-3"/>
        </w:rPr>
        <w:t xml:space="preserve"> </w:t>
      </w:r>
      <w:r>
        <w:t>close</w:t>
      </w:r>
      <w:r>
        <w:rPr>
          <w:spacing w:val="-3"/>
        </w:rPr>
        <w:t xml:space="preserve"> </w:t>
      </w:r>
      <w:r>
        <w:t>that</w:t>
      </w:r>
      <w:r>
        <w:rPr>
          <w:spacing w:val="-3"/>
        </w:rPr>
        <w:t xml:space="preserve"> </w:t>
      </w:r>
      <w:r>
        <w:t>could</w:t>
      </w:r>
      <w:r>
        <w:rPr>
          <w:spacing w:val="-3"/>
        </w:rPr>
        <w:t xml:space="preserve"> </w:t>
      </w:r>
      <w:r>
        <w:t>significantly</w:t>
      </w:r>
      <w:r>
        <w:rPr>
          <w:spacing w:val="-3"/>
        </w:rPr>
        <w:t xml:space="preserve"> </w:t>
      </w:r>
      <w:r>
        <w:t>impact</w:t>
      </w:r>
      <w:r>
        <w:rPr>
          <w:spacing w:val="-3"/>
        </w:rPr>
        <w:t xml:space="preserve"> </w:t>
      </w:r>
      <w:r>
        <w:t xml:space="preserve">our total unrecognized tax benefits. The amount of such change is not </w:t>
      </w:r>
      <w:proofErr w:type="gramStart"/>
      <w:r>
        <w:t>estimable</w:t>
      </w:r>
      <w:proofErr w:type="gramEnd"/>
      <w:r>
        <w:t xml:space="preserve"> but could be significant when compared </w:t>
      </w:r>
      <w:bookmarkStart w:id="52" w:name="New_Accounting_Standards"/>
      <w:bookmarkEnd w:id="52"/>
      <w:r>
        <w:t>with our total unrecognized tax benefits.</w:t>
      </w:r>
    </w:p>
    <w:p w14:paraId="475BE744" w14:textId="77777777" w:rsidR="007C5CDA" w:rsidRDefault="007C5CDA">
      <w:pPr>
        <w:pStyle w:val="BodyText"/>
        <w:spacing w:before="6"/>
        <w:rPr>
          <w:sz w:val="21"/>
        </w:rPr>
      </w:pPr>
    </w:p>
    <w:p w14:paraId="2BC3EA87" w14:textId="77777777" w:rsidR="007C5CDA" w:rsidRDefault="002B15B5">
      <w:pPr>
        <w:pStyle w:val="Heading4"/>
      </w:pPr>
      <w:r>
        <w:rPr>
          <w:color w:val="0B2CD8"/>
        </w:rPr>
        <w:t>Note</w:t>
      </w:r>
      <w:r>
        <w:rPr>
          <w:color w:val="0B2CD8"/>
          <w:spacing w:val="-4"/>
        </w:rPr>
        <w:t xml:space="preserve"> </w:t>
      </w:r>
      <w:r>
        <w:rPr>
          <w:color w:val="0B2CD8"/>
        </w:rPr>
        <w:t>20—New</w:t>
      </w:r>
      <w:r>
        <w:rPr>
          <w:color w:val="0B2CD8"/>
          <w:spacing w:val="-3"/>
        </w:rPr>
        <w:t xml:space="preserve"> </w:t>
      </w:r>
      <w:r>
        <w:rPr>
          <w:color w:val="0B2CD8"/>
        </w:rPr>
        <w:t>Accounting</w:t>
      </w:r>
      <w:r>
        <w:rPr>
          <w:color w:val="0B2CD8"/>
          <w:spacing w:val="-3"/>
        </w:rPr>
        <w:t xml:space="preserve"> </w:t>
      </w:r>
      <w:r>
        <w:rPr>
          <w:color w:val="0B2CD8"/>
          <w:spacing w:val="-2"/>
        </w:rPr>
        <w:t>Standards</w:t>
      </w:r>
    </w:p>
    <w:p w14:paraId="16091A2F" w14:textId="77777777" w:rsidR="007C5CDA" w:rsidRDefault="002B15B5">
      <w:pPr>
        <w:pStyle w:val="BodyText"/>
        <w:spacing w:before="7" w:line="235" w:lineRule="auto"/>
        <w:ind w:left="110" w:right="140"/>
      </w:pPr>
      <w:r>
        <w:t>In November 2023, the FASB issued ASU No. 2023-07, “Improvements to Reportable Segment Disclosures” which sets forth improvements to the current segment disclosure requirements in accordance with Topic 280 “Segment Reporting.” The</w:t>
      </w:r>
      <w:r>
        <w:rPr>
          <w:spacing w:val="-3"/>
        </w:rPr>
        <w:t xml:space="preserve"> </w:t>
      </w:r>
      <w:r>
        <w:t>amendments</w:t>
      </w:r>
      <w:r>
        <w:rPr>
          <w:spacing w:val="-3"/>
        </w:rPr>
        <w:t xml:space="preserve"> </w:t>
      </w:r>
      <w:r>
        <w:t>do</w:t>
      </w:r>
      <w:r>
        <w:rPr>
          <w:spacing w:val="-3"/>
        </w:rPr>
        <w:t xml:space="preserve"> </w:t>
      </w:r>
      <w:r>
        <w:t>not</w:t>
      </w:r>
      <w:r>
        <w:rPr>
          <w:spacing w:val="-3"/>
        </w:rPr>
        <w:t xml:space="preserve"> </w:t>
      </w:r>
      <w:r>
        <w:t>change</w:t>
      </w:r>
      <w:r>
        <w:rPr>
          <w:spacing w:val="-3"/>
        </w:rPr>
        <w:t xml:space="preserve"> </w:t>
      </w:r>
      <w:r>
        <w:t>how</w:t>
      </w:r>
      <w:r>
        <w:rPr>
          <w:spacing w:val="-3"/>
        </w:rPr>
        <w:t xml:space="preserve"> </w:t>
      </w:r>
      <w:r>
        <w:t>we</w:t>
      </w:r>
      <w:r>
        <w:rPr>
          <w:spacing w:val="-3"/>
        </w:rPr>
        <w:t xml:space="preserve"> </w:t>
      </w:r>
      <w:r>
        <w:t>identify</w:t>
      </w:r>
      <w:r>
        <w:rPr>
          <w:spacing w:val="-3"/>
        </w:rPr>
        <w:t xml:space="preserve"> </w:t>
      </w:r>
      <w:r>
        <w:t>our</w:t>
      </w:r>
      <w:r>
        <w:rPr>
          <w:spacing w:val="-3"/>
        </w:rPr>
        <w:t xml:space="preserve"> </w:t>
      </w:r>
      <w:r>
        <w:t>operating</w:t>
      </w:r>
      <w:r>
        <w:rPr>
          <w:spacing w:val="-3"/>
        </w:rPr>
        <w:t xml:space="preserve"> </w:t>
      </w:r>
      <w:r>
        <w:t>segments.</w:t>
      </w:r>
      <w:r>
        <w:rPr>
          <w:spacing w:val="-3"/>
        </w:rPr>
        <w:t xml:space="preserve"> </w:t>
      </w:r>
      <w:r>
        <w:t>On</w:t>
      </w:r>
      <w:r>
        <w:rPr>
          <w:spacing w:val="-3"/>
        </w:rPr>
        <w:t xml:space="preserve"> </w:t>
      </w:r>
      <w:r>
        <w:t>adoption,</w:t>
      </w:r>
      <w:r>
        <w:rPr>
          <w:spacing w:val="-3"/>
        </w:rPr>
        <w:t xml:space="preserve"> </w:t>
      </w:r>
      <w:r>
        <w:t>the</w:t>
      </w:r>
      <w:r>
        <w:rPr>
          <w:spacing w:val="-3"/>
        </w:rPr>
        <w:t xml:space="preserve"> </w:t>
      </w:r>
      <w:r>
        <w:t>disclosure</w:t>
      </w:r>
      <w:r>
        <w:rPr>
          <w:spacing w:val="-3"/>
        </w:rPr>
        <w:t xml:space="preserve"> </w:t>
      </w:r>
      <w:r>
        <w:t>improvements</w:t>
      </w:r>
      <w:r>
        <w:rPr>
          <w:spacing w:val="-3"/>
        </w:rPr>
        <w:t xml:space="preserve"> </w:t>
      </w:r>
      <w:r>
        <w:t>will be applied retrospectively to prior periods presented. The ASU is effective for fiscal years beginning after December 15, 2023,</w:t>
      </w:r>
      <w:r>
        <w:rPr>
          <w:spacing w:val="-2"/>
        </w:rPr>
        <w:t xml:space="preserve"> </w:t>
      </w:r>
      <w:r>
        <w:t>and</w:t>
      </w:r>
      <w:r>
        <w:rPr>
          <w:spacing w:val="-2"/>
        </w:rPr>
        <w:t xml:space="preserve"> </w:t>
      </w:r>
      <w:r>
        <w:t>interim</w:t>
      </w:r>
      <w:r>
        <w:rPr>
          <w:spacing w:val="-2"/>
        </w:rPr>
        <w:t xml:space="preserve"> </w:t>
      </w:r>
      <w:r>
        <w:t>periods</w:t>
      </w:r>
      <w:r>
        <w:rPr>
          <w:spacing w:val="-2"/>
        </w:rPr>
        <w:t xml:space="preserve"> </w:t>
      </w:r>
      <w:r>
        <w:t>within</w:t>
      </w:r>
      <w:r>
        <w:rPr>
          <w:spacing w:val="-2"/>
        </w:rPr>
        <w:t xml:space="preserve"> </w:t>
      </w:r>
      <w:r>
        <w:t>fiscal</w:t>
      </w:r>
      <w:r>
        <w:rPr>
          <w:spacing w:val="-2"/>
        </w:rPr>
        <w:t xml:space="preserve"> </w:t>
      </w:r>
      <w:r>
        <w:t>years</w:t>
      </w:r>
      <w:r>
        <w:rPr>
          <w:spacing w:val="-2"/>
        </w:rPr>
        <w:t xml:space="preserve"> </w:t>
      </w:r>
      <w:r>
        <w:t>beginning</w:t>
      </w:r>
      <w:r>
        <w:rPr>
          <w:spacing w:val="-2"/>
        </w:rPr>
        <w:t xml:space="preserve"> </w:t>
      </w:r>
      <w:r>
        <w:t>after</w:t>
      </w:r>
      <w:r>
        <w:rPr>
          <w:spacing w:val="-2"/>
        </w:rPr>
        <w:t xml:space="preserve"> </w:t>
      </w:r>
      <w:r>
        <w:t>December</w:t>
      </w:r>
      <w:r>
        <w:rPr>
          <w:spacing w:val="-2"/>
        </w:rPr>
        <w:t xml:space="preserve"> </w:t>
      </w:r>
      <w:r>
        <w:t>15,</w:t>
      </w:r>
      <w:r>
        <w:rPr>
          <w:spacing w:val="-2"/>
        </w:rPr>
        <w:t xml:space="preserve"> </w:t>
      </w:r>
      <w:r>
        <w:t>2024,</w:t>
      </w:r>
      <w:r>
        <w:rPr>
          <w:spacing w:val="-2"/>
        </w:rPr>
        <w:t xml:space="preserve"> </w:t>
      </w:r>
      <w:r>
        <w:t>and</w:t>
      </w:r>
      <w:r>
        <w:rPr>
          <w:spacing w:val="-2"/>
        </w:rPr>
        <w:t xml:space="preserve"> </w:t>
      </w:r>
      <w:r>
        <w:t>early</w:t>
      </w:r>
      <w:r>
        <w:rPr>
          <w:spacing w:val="-2"/>
        </w:rPr>
        <w:t xml:space="preserve"> </w:t>
      </w:r>
      <w:r>
        <w:t>adoption</w:t>
      </w:r>
      <w:r>
        <w:rPr>
          <w:spacing w:val="-2"/>
        </w:rPr>
        <w:t xml:space="preserve"> </w:t>
      </w:r>
      <w:r>
        <w:t>is</w:t>
      </w:r>
      <w:r>
        <w:rPr>
          <w:spacing w:val="-2"/>
        </w:rPr>
        <w:t xml:space="preserve"> </w:t>
      </w:r>
      <w:r>
        <w:t>permitted.</w:t>
      </w:r>
      <w:r>
        <w:rPr>
          <w:spacing w:val="-2"/>
        </w:rPr>
        <w:t xml:space="preserve"> </w:t>
      </w:r>
      <w:r>
        <w:t>We</w:t>
      </w:r>
      <w:r>
        <w:rPr>
          <w:spacing w:val="-2"/>
        </w:rPr>
        <w:t xml:space="preserve"> </w:t>
      </w:r>
      <w:r>
        <w:t>are currently evaluating the impact of the adoption of this ASU.</w:t>
      </w:r>
    </w:p>
    <w:p w14:paraId="763E2815" w14:textId="77777777" w:rsidR="007C5CDA" w:rsidRDefault="007C5CDA">
      <w:pPr>
        <w:pStyle w:val="BodyText"/>
      </w:pPr>
    </w:p>
    <w:p w14:paraId="49949182" w14:textId="77777777" w:rsidR="007C5CDA" w:rsidRDefault="002B15B5">
      <w:pPr>
        <w:pStyle w:val="BodyText"/>
        <w:spacing w:line="235" w:lineRule="auto"/>
        <w:ind w:left="110" w:right="244"/>
      </w:pPr>
      <w:r>
        <w:t>In</w:t>
      </w:r>
      <w:r>
        <w:rPr>
          <w:spacing w:val="-3"/>
        </w:rPr>
        <w:t xml:space="preserve"> </w:t>
      </w:r>
      <w:r>
        <w:t>December</w:t>
      </w:r>
      <w:r>
        <w:rPr>
          <w:spacing w:val="-3"/>
        </w:rPr>
        <w:t xml:space="preserve"> </w:t>
      </w:r>
      <w:r>
        <w:t>2023,</w:t>
      </w:r>
      <w:r>
        <w:rPr>
          <w:spacing w:val="-3"/>
        </w:rPr>
        <w:t xml:space="preserve"> </w:t>
      </w:r>
      <w:r>
        <w:t>the</w:t>
      </w:r>
      <w:r>
        <w:rPr>
          <w:spacing w:val="-3"/>
        </w:rPr>
        <w:t xml:space="preserve"> </w:t>
      </w:r>
      <w:r>
        <w:t>FASB</w:t>
      </w:r>
      <w:r>
        <w:rPr>
          <w:spacing w:val="-3"/>
        </w:rPr>
        <w:t xml:space="preserve"> </w:t>
      </w:r>
      <w:r>
        <w:t>issued</w:t>
      </w:r>
      <w:r>
        <w:rPr>
          <w:spacing w:val="-3"/>
        </w:rPr>
        <w:t xml:space="preserve"> </w:t>
      </w:r>
      <w:r>
        <w:t>ASU</w:t>
      </w:r>
      <w:r>
        <w:rPr>
          <w:spacing w:val="-3"/>
        </w:rPr>
        <w:t xml:space="preserve"> </w:t>
      </w:r>
      <w:r>
        <w:t>No.</w:t>
      </w:r>
      <w:r>
        <w:rPr>
          <w:spacing w:val="-3"/>
        </w:rPr>
        <w:t xml:space="preserve"> </w:t>
      </w:r>
      <w:r>
        <w:t>2023-09,</w:t>
      </w:r>
      <w:r>
        <w:rPr>
          <w:spacing w:val="-3"/>
        </w:rPr>
        <w:t xml:space="preserve"> </w:t>
      </w:r>
      <w:r>
        <w:t>“Improvements</w:t>
      </w:r>
      <w:r>
        <w:rPr>
          <w:spacing w:val="-3"/>
        </w:rPr>
        <w:t xml:space="preserve"> </w:t>
      </w:r>
      <w:r>
        <w:t>to</w:t>
      </w:r>
      <w:r>
        <w:rPr>
          <w:spacing w:val="-3"/>
        </w:rPr>
        <w:t xml:space="preserve"> </w:t>
      </w:r>
      <w:r>
        <w:t>Income</w:t>
      </w:r>
      <w:r>
        <w:rPr>
          <w:spacing w:val="-3"/>
        </w:rPr>
        <w:t xml:space="preserve"> </w:t>
      </w:r>
      <w:r>
        <w:t>Tax</w:t>
      </w:r>
      <w:r>
        <w:rPr>
          <w:spacing w:val="-3"/>
        </w:rPr>
        <w:t xml:space="preserve"> </w:t>
      </w:r>
      <w:r>
        <w:t>Disclosures”</w:t>
      </w:r>
      <w:r>
        <w:rPr>
          <w:spacing w:val="-3"/>
        </w:rPr>
        <w:t xml:space="preserve"> </w:t>
      </w:r>
      <w:r>
        <w:t>which</w:t>
      </w:r>
      <w:r>
        <w:rPr>
          <w:spacing w:val="-3"/>
        </w:rPr>
        <w:t xml:space="preserve"> </w:t>
      </w:r>
      <w:r>
        <w:t>enhances</w:t>
      </w:r>
      <w:r>
        <w:rPr>
          <w:spacing w:val="-3"/>
        </w:rPr>
        <w:t xml:space="preserve"> </w:t>
      </w:r>
      <w:r>
        <w:t xml:space="preserve">the disclosure requirements within Topic 740 “Income Taxes.” The enhancements will </w:t>
      </w:r>
      <w:proofErr w:type="gramStart"/>
      <w:r>
        <w:t>impact</w:t>
      </w:r>
      <w:proofErr w:type="gramEnd"/>
      <w:r>
        <w:t xml:space="preserve"> our financial statement disclosures only and will be applied prospectively with retrospective application permitted. The ASU is effective for annual periods beginning after December 15, 2024, and early adoption is permitted. We are currently evaluating the impact of the adoption of this ASU.</w:t>
      </w:r>
    </w:p>
    <w:p w14:paraId="639F0702" w14:textId="77777777" w:rsidR="007C5CDA" w:rsidRDefault="007C5CDA">
      <w:pPr>
        <w:spacing w:line="235" w:lineRule="auto"/>
        <w:sectPr w:rsidR="007C5CDA">
          <w:pgSz w:w="12240" w:h="15840"/>
          <w:pgMar w:top="740" w:right="1060" w:bottom="720" w:left="1060" w:header="372" w:footer="530" w:gutter="0"/>
          <w:cols w:space="720"/>
        </w:sectPr>
      </w:pPr>
    </w:p>
    <w:p w14:paraId="66DCCF4F" w14:textId="77777777" w:rsidR="007C5CDA" w:rsidRDefault="002B15B5">
      <w:pPr>
        <w:pStyle w:val="Heading2"/>
        <w:tabs>
          <w:tab w:val="left" w:pos="1154"/>
        </w:tabs>
        <w:spacing w:before="103" w:line="235" w:lineRule="auto"/>
        <w:ind w:left="1154" w:right="331" w:hanging="1044"/>
      </w:pPr>
      <w:bookmarkStart w:id="53" w:name="Item_2._Management’s_Discussion_and_Anal"/>
      <w:bookmarkStart w:id="54" w:name="_bookmark19"/>
      <w:bookmarkEnd w:id="53"/>
      <w:bookmarkEnd w:id="54"/>
      <w:r>
        <w:rPr>
          <w:color w:val="0B2CD8"/>
        </w:rPr>
        <w:lastRenderedPageBreak/>
        <w:t>Item 2.</w:t>
      </w:r>
      <w:r>
        <w:rPr>
          <w:color w:val="0B2CD8"/>
        </w:rPr>
        <w:tab/>
        <w:t>Management’s</w:t>
      </w:r>
      <w:r>
        <w:rPr>
          <w:color w:val="0B2CD8"/>
          <w:spacing w:val="-5"/>
        </w:rPr>
        <w:t xml:space="preserve"> </w:t>
      </w:r>
      <w:r>
        <w:rPr>
          <w:color w:val="0B2CD8"/>
        </w:rPr>
        <w:t>Discussion</w:t>
      </w:r>
      <w:r>
        <w:rPr>
          <w:color w:val="0B2CD8"/>
          <w:spacing w:val="-5"/>
        </w:rPr>
        <w:t xml:space="preserve"> </w:t>
      </w:r>
      <w:r>
        <w:rPr>
          <w:color w:val="0B2CD8"/>
        </w:rPr>
        <w:t>and</w:t>
      </w:r>
      <w:r>
        <w:rPr>
          <w:color w:val="0B2CD8"/>
          <w:spacing w:val="-5"/>
        </w:rPr>
        <w:t xml:space="preserve"> </w:t>
      </w:r>
      <w:r>
        <w:rPr>
          <w:color w:val="0B2CD8"/>
        </w:rPr>
        <w:t>Analysis</w:t>
      </w:r>
      <w:r>
        <w:rPr>
          <w:color w:val="0B2CD8"/>
          <w:spacing w:val="-5"/>
        </w:rPr>
        <w:t xml:space="preserve"> </w:t>
      </w:r>
      <w:r>
        <w:rPr>
          <w:color w:val="0B2CD8"/>
        </w:rPr>
        <w:t>of</w:t>
      </w:r>
      <w:r>
        <w:rPr>
          <w:color w:val="0B2CD8"/>
          <w:spacing w:val="-5"/>
        </w:rPr>
        <w:t xml:space="preserve"> </w:t>
      </w:r>
      <w:r>
        <w:rPr>
          <w:color w:val="0B2CD8"/>
        </w:rPr>
        <w:t>Financial</w:t>
      </w:r>
      <w:r>
        <w:rPr>
          <w:color w:val="0B2CD8"/>
          <w:spacing w:val="-5"/>
        </w:rPr>
        <w:t xml:space="preserve"> </w:t>
      </w:r>
      <w:r>
        <w:rPr>
          <w:color w:val="0B2CD8"/>
        </w:rPr>
        <w:t>Condition</w:t>
      </w:r>
      <w:r>
        <w:rPr>
          <w:color w:val="0B2CD8"/>
          <w:spacing w:val="-5"/>
        </w:rPr>
        <w:t xml:space="preserve"> </w:t>
      </w:r>
      <w:r>
        <w:rPr>
          <w:color w:val="0B2CD8"/>
        </w:rPr>
        <w:t>and</w:t>
      </w:r>
      <w:r>
        <w:rPr>
          <w:color w:val="0B2CD8"/>
          <w:spacing w:val="-5"/>
        </w:rPr>
        <w:t xml:space="preserve"> </w:t>
      </w:r>
      <w:r>
        <w:rPr>
          <w:color w:val="0B2CD8"/>
        </w:rPr>
        <w:t>Results</w:t>
      </w:r>
      <w:r>
        <w:rPr>
          <w:color w:val="0B2CD8"/>
          <w:spacing w:val="-5"/>
        </w:rPr>
        <w:t xml:space="preserve"> </w:t>
      </w:r>
      <w:r>
        <w:rPr>
          <w:color w:val="0B2CD8"/>
        </w:rPr>
        <w:t xml:space="preserve">of </w:t>
      </w:r>
      <w:r>
        <w:rPr>
          <w:color w:val="0B2CD8"/>
          <w:spacing w:val="-2"/>
        </w:rPr>
        <w:t>Operations</w:t>
      </w:r>
    </w:p>
    <w:p w14:paraId="400A0601" w14:textId="77777777" w:rsidR="007C5CDA" w:rsidRDefault="002B15B5">
      <w:pPr>
        <w:spacing w:before="257" w:line="235" w:lineRule="auto"/>
        <w:ind w:left="110" w:right="139"/>
        <w:rPr>
          <w:i/>
          <w:sz w:val="20"/>
        </w:rPr>
      </w:pPr>
      <w:r>
        <w:rPr>
          <w:i/>
          <w:sz w:val="20"/>
        </w:rPr>
        <w:t>Management’s Discussion and Analysis is the company’s analysis of its financial performance and of significant trends that may affect future performance. It should be read in conjunction with the financial statements and notes. It contains forward-looking statements including, without limitation, statements relating to the company’s plans, strategies, objectives, expectations and intentions that are made pursuant to the “safe harbor” provisions of the Private Securities Litigation Reform Act of 1995. The wo</w:t>
      </w:r>
      <w:r>
        <w:rPr>
          <w:i/>
          <w:sz w:val="20"/>
        </w:rPr>
        <w:t>rds “ambition," “anticipate,” “believe,” “budget,” “continue,” “could,” “effort,” “estimate,” “expect,” “forecast,” “goal,” “guidance,” “intend,” “may,” “objective,” “outlook,” “plan,” “potential,” “predict,” “projection,” “seek,” “should,” “target,” “will,” “would” and similar expressions identify forward-looking statements. The company does not undertake to update, revise or correct any of the forward-looking information unless required</w:t>
      </w:r>
      <w:r>
        <w:rPr>
          <w:i/>
          <w:spacing w:val="-3"/>
          <w:sz w:val="20"/>
        </w:rPr>
        <w:t xml:space="preserve"> </w:t>
      </w:r>
      <w:r>
        <w:rPr>
          <w:i/>
          <w:sz w:val="20"/>
        </w:rPr>
        <w:t>to</w:t>
      </w:r>
      <w:r>
        <w:rPr>
          <w:i/>
          <w:spacing w:val="-3"/>
          <w:sz w:val="20"/>
        </w:rPr>
        <w:t xml:space="preserve"> </w:t>
      </w:r>
      <w:r>
        <w:rPr>
          <w:i/>
          <w:sz w:val="20"/>
        </w:rPr>
        <w:t>do</w:t>
      </w:r>
      <w:r>
        <w:rPr>
          <w:i/>
          <w:spacing w:val="-3"/>
          <w:sz w:val="20"/>
        </w:rPr>
        <w:t xml:space="preserve"> </w:t>
      </w:r>
      <w:r>
        <w:rPr>
          <w:i/>
          <w:sz w:val="20"/>
        </w:rPr>
        <w:t>so</w:t>
      </w:r>
      <w:r>
        <w:rPr>
          <w:i/>
          <w:spacing w:val="-3"/>
          <w:sz w:val="20"/>
        </w:rPr>
        <w:t xml:space="preserve"> </w:t>
      </w:r>
      <w:r>
        <w:rPr>
          <w:i/>
          <w:sz w:val="20"/>
        </w:rPr>
        <w:t>under</w:t>
      </w:r>
      <w:r>
        <w:rPr>
          <w:i/>
          <w:spacing w:val="-3"/>
          <w:sz w:val="20"/>
        </w:rPr>
        <w:t xml:space="preserve"> </w:t>
      </w:r>
      <w:r>
        <w:rPr>
          <w:i/>
          <w:sz w:val="20"/>
        </w:rPr>
        <w:t>the</w:t>
      </w:r>
      <w:r>
        <w:rPr>
          <w:i/>
          <w:spacing w:val="-3"/>
          <w:sz w:val="20"/>
        </w:rPr>
        <w:t xml:space="preserve"> </w:t>
      </w:r>
      <w:r>
        <w:rPr>
          <w:i/>
          <w:sz w:val="20"/>
        </w:rPr>
        <w:t>federal</w:t>
      </w:r>
      <w:r>
        <w:rPr>
          <w:i/>
          <w:spacing w:val="-3"/>
          <w:sz w:val="20"/>
        </w:rPr>
        <w:t xml:space="preserve"> </w:t>
      </w:r>
      <w:r>
        <w:rPr>
          <w:i/>
          <w:sz w:val="20"/>
        </w:rPr>
        <w:t>securities</w:t>
      </w:r>
      <w:r>
        <w:rPr>
          <w:i/>
          <w:spacing w:val="-3"/>
          <w:sz w:val="20"/>
        </w:rPr>
        <w:t xml:space="preserve"> </w:t>
      </w:r>
      <w:r>
        <w:rPr>
          <w:i/>
          <w:sz w:val="20"/>
        </w:rPr>
        <w:t>laws.</w:t>
      </w:r>
      <w:r>
        <w:rPr>
          <w:i/>
          <w:spacing w:val="-3"/>
          <w:sz w:val="20"/>
        </w:rPr>
        <w:t xml:space="preserve"> </w:t>
      </w:r>
      <w:r>
        <w:rPr>
          <w:i/>
          <w:sz w:val="20"/>
        </w:rPr>
        <w:t>Readers</w:t>
      </w:r>
      <w:r>
        <w:rPr>
          <w:i/>
          <w:spacing w:val="-3"/>
          <w:sz w:val="20"/>
        </w:rPr>
        <w:t xml:space="preserve"> </w:t>
      </w:r>
      <w:r>
        <w:rPr>
          <w:i/>
          <w:sz w:val="20"/>
        </w:rPr>
        <w:t>are</w:t>
      </w:r>
      <w:r>
        <w:rPr>
          <w:i/>
          <w:spacing w:val="-3"/>
          <w:sz w:val="20"/>
        </w:rPr>
        <w:t xml:space="preserve"> </w:t>
      </w:r>
      <w:r>
        <w:rPr>
          <w:i/>
          <w:sz w:val="20"/>
        </w:rPr>
        <w:t>cautioned</w:t>
      </w:r>
      <w:r>
        <w:rPr>
          <w:i/>
          <w:spacing w:val="-3"/>
          <w:sz w:val="20"/>
        </w:rPr>
        <w:t xml:space="preserve"> </w:t>
      </w:r>
      <w:r>
        <w:rPr>
          <w:i/>
          <w:sz w:val="20"/>
        </w:rPr>
        <w:t>tha</w:t>
      </w:r>
      <w:r>
        <w:rPr>
          <w:i/>
          <w:sz w:val="20"/>
        </w:rPr>
        <w:t>t</w:t>
      </w:r>
      <w:r>
        <w:rPr>
          <w:i/>
          <w:spacing w:val="-3"/>
          <w:sz w:val="20"/>
        </w:rPr>
        <w:t xml:space="preserve"> </w:t>
      </w:r>
      <w:r>
        <w:rPr>
          <w:i/>
          <w:sz w:val="20"/>
        </w:rPr>
        <w:t>such</w:t>
      </w:r>
      <w:r>
        <w:rPr>
          <w:i/>
          <w:spacing w:val="-3"/>
          <w:sz w:val="20"/>
        </w:rPr>
        <w:t xml:space="preserve"> </w:t>
      </w:r>
      <w:r>
        <w:rPr>
          <w:i/>
          <w:sz w:val="20"/>
        </w:rPr>
        <w:t>forward-looking</w:t>
      </w:r>
      <w:r>
        <w:rPr>
          <w:i/>
          <w:spacing w:val="-3"/>
          <w:sz w:val="20"/>
        </w:rPr>
        <w:t xml:space="preserve"> </w:t>
      </w:r>
      <w:r>
        <w:rPr>
          <w:i/>
          <w:sz w:val="20"/>
        </w:rPr>
        <w:t>statements</w:t>
      </w:r>
      <w:r>
        <w:rPr>
          <w:i/>
          <w:spacing w:val="-3"/>
          <w:sz w:val="20"/>
        </w:rPr>
        <w:t xml:space="preserve"> </w:t>
      </w:r>
      <w:r>
        <w:rPr>
          <w:i/>
          <w:sz w:val="20"/>
        </w:rPr>
        <w:t>should</w:t>
      </w:r>
      <w:r>
        <w:rPr>
          <w:i/>
          <w:spacing w:val="-3"/>
          <w:sz w:val="20"/>
        </w:rPr>
        <w:t xml:space="preserve"> </w:t>
      </w:r>
      <w:r>
        <w:rPr>
          <w:i/>
          <w:sz w:val="20"/>
        </w:rPr>
        <w:t>be read</w:t>
      </w:r>
      <w:r>
        <w:rPr>
          <w:i/>
          <w:spacing w:val="-1"/>
          <w:sz w:val="20"/>
        </w:rPr>
        <w:t xml:space="preserve"> </w:t>
      </w:r>
      <w:r>
        <w:rPr>
          <w:i/>
          <w:sz w:val="20"/>
        </w:rPr>
        <w:t>in</w:t>
      </w:r>
      <w:r>
        <w:rPr>
          <w:i/>
          <w:spacing w:val="-1"/>
          <w:sz w:val="20"/>
        </w:rPr>
        <w:t xml:space="preserve"> </w:t>
      </w:r>
      <w:r>
        <w:rPr>
          <w:i/>
          <w:sz w:val="20"/>
        </w:rPr>
        <w:t>conjunction</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company’s</w:t>
      </w:r>
      <w:r>
        <w:rPr>
          <w:i/>
          <w:spacing w:val="-1"/>
          <w:sz w:val="20"/>
        </w:rPr>
        <w:t xml:space="preserve"> </w:t>
      </w:r>
      <w:r>
        <w:rPr>
          <w:i/>
          <w:sz w:val="20"/>
        </w:rPr>
        <w:t>disclosures</w:t>
      </w:r>
      <w:r>
        <w:rPr>
          <w:i/>
          <w:spacing w:val="-1"/>
          <w:sz w:val="20"/>
        </w:rPr>
        <w:t xml:space="preserve"> </w:t>
      </w:r>
      <w:r>
        <w:rPr>
          <w:i/>
          <w:sz w:val="20"/>
        </w:rPr>
        <w:t>under</w:t>
      </w:r>
      <w:r>
        <w:rPr>
          <w:i/>
          <w:spacing w:val="-1"/>
          <w:sz w:val="20"/>
        </w:rPr>
        <w:t xml:space="preserve"> </w:t>
      </w:r>
      <w:r>
        <w:rPr>
          <w:i/>
          <w:sz w:val="20"/>
        </w:rPr>
        <w:t>the</w:t>
      </w:r>
      <w:r>
        <w:rPr>
          <w:i/>
          <w:spacing w:val="-1"/>
          <w:sz w:val="20"/>
        </w:rPr>
        <w:t xml:space="preserve"> </w:t>
      </w:r>
      <w:r>
        <w:rPr>
          <w:i/>
          <w:sz w:val="20"/>
        </w:rPr>
        <w:t>heading:</w:t>
      </w:r>
      <w:r>
        <w:rPr>
          <w:i/>
          <w:spacing w:val="-1"/>
          <w:sz w:val="20"/>
        </w:rPr>
        <w:t xml:space="preserve"> </w:t>
      </w:r>
      <w:r>
        <w:rPr>
          <w:i/>
          <w:sz w:val="20"/>
        </w:rPr>
        <w:t>“CAUTIONARY</w:t>
      </w:r>
      <w:r>
        <w:rPr>
          <w:i/>
          <w:spacing w:val="-1"/>
          <w:sz w:val="20"/>
        </w:rPr>
        <w:t xml:space="preserve"> </w:t>
      </w:r>
      <w:r>
        <w:rPr>
          <w:i/>
          <w:sz w:val="20"/>
        </w:rPr>
        <w:t>STATEMENT</w:t>
      </w:r>
      <w:r>
        <w:rPr>
          <w:i/>
          <w:spacing w:val="-1"/>
          <w:sz w:val="20"/>
        </w:rPr>
        <w:t xml:space="preserve"> </w:t>
      </w:r>
      <w:r>
        <w:rPr>
          <w:i/>
          <w:sz w:val="20"/>
        </w:rPr>
        <w:t>FOR</w:t>
      </w:r>
      <w:r>
        <w:rPr>
          <w:i/>
          <w:spacing w:val="-1"/>
          <w:sz w:val="20"/>
        </w:rPr>
        <w:t xml:space="preserve"> </w:t>
      </w:r>
      <w:r>
        <w:rPr>
          <w:i/>
          <w:sz w:val="20"/>
        </w:rPr>
        <w:t>THE</w:t>
      </w:r>
      <w:r>
        <w:rPr>
          <w:i/>
          <w:spacing w:val="-1"/>
          <w:sz w:val="20"/>
        </w:rPr>
        <w:t xml:space="preserve"> </w:t>
      </w:r>
      <w:r>
        <w:rPr>
          <w:i/>
          <w:sz w:val="20"/>
        </w:rPr>
        <w:t>PURPOSES</w:t>
      </w:r>
      <w:r>
        <w:rPr>
          <w:i/>
          <w:spacing w:val="-1"/>
          <w:sz w:val="20"/>
        </w:rPr>
        <w:t xml:space="preserve"> </w:t>
      </w:r>
      <w:r>
        <w:rPr>
          <w:i/>
          <w:sz w:val="20"/>
        </w:rPr>
        <w:t xml:space="preserve">OF THE ‘SAFE HARBOR’ PROVISIONS OF THE PRIVATE SECURITIES LITIGATION REFORM ACT OF 1995,” beginning on page </w:t>
      </w:r>
      <w:hyperlink w:anchor="_bookmark22" w:history="1">
        <w:r>
          <w:rPr>
            <w:i/>
            <w:color w:val="5D6670"/>
            <w:sz w:val="20"/>
          </w:rPr>
          <w:t>47</w:t>
        </w:r>
      </w:hyperlink>
      <w:r>
        <w:rPr>
          <w:i/>
          <w:sz w:val="20"/>
        </w:rPr>
        <w:t>.</w:t>
      </w:r>
    </w:p>
    <w:p w14:paraId="5B953B50" w14:textId="77777777" w:rsidR="007C5CDA" w:rsidRDefault="007C5CDA">
      <w:pPr>
        <w:pStyle w:val="BodyText"/>
        <w:rPr>
          <w:i/>
        </w:rPr>
      </w:pPr>
    </w:p>
    <w:p w14:paraId="07115BEF" w14:textId="77777777" w:rsidR="007C5CDA" w:rsidRDefault="002B15B5">
      <w:pPr>
        <w:ind w:left="110"/>
        <w:rPr>
          <w:i/>
          <w:sz w:val="20"/>
        </w:rPr>
      </w:pPr>
      <w:r>
        <w:rPr>
          <w:i/>
          <w:sz w:val="20"/>
        </w:rPr>
        <w:t>The</w:t>
      </w:r>
      <w:r>
        <w:rPr>
          <w:i/>
          <w:spacing w:val="-7"/>
          <w:sz w:val="20"/>
        </w:rPr>
        <w:t xml:space="preserve"> </w:t>
      </w:r>
      <w:r>
        <w:rPr>
          <w:i/>
          <w:sz w:val="20"/>
        </w:rPr>
        <w:t>terms</w:t>
      </w:r>
      <w:r>
        <w:rPr>
          <w:i/>
          <w:spacing w:val="-5"/>
          <w:sz w:val="20"/>
        </w:rPr>
        <w:t xml:space="preserve"> </w:t>
      </w:r>
      <w:r>
        <w:rPr>
          <w:i/>
          <w:sz w:val="20"/>
        </w:rPr>
        <w:t>“earnings”</w:t>
      </w:r>
      <w:r>
        <w:rPr>
          <w:i/>
          <w:spacing w:val="-5"/>
          <w:sz w:val="20"/>
        </w:rPr>
        <w:t xml:space="preserve"> </w:t>
      </w:r>
      <w:r>
        <w:rPr>
          <w:i/>
          <w:sz w:val="20"/>
        </w:rPr>
        <w:t>and</w:t>
      </w:r>
      <w:r>
        <w:rPr>
          <w:i/>
          <w:spacing w:val="-5"/>
          <w:sz w:val="20"/>
        </w:rPr>
        <w:t xml:space="preserve"> </w:t>
      </w:r>
      <w:r>
        <w:rPr>
          <w:i/>
          <w:sz w:val="20"/>
        </w:rPr>
        <w:t>“loss”</w:t>
      </w:r>
      <w:r>
        <w:rPr>
          <w:i/>
          <w:spacing w:val="-5"/>
          <w:sz w:val="20"/>
        </w:rPr>
        <w:t xml:space="preserve"> </w:t>
      </w:r>
      <w:r>
        <w:rPr>
          <w:i/>
          <w:sz w:val="20"/>
        </w:rPr>
        <w:t>as</w:t>
      </w:r>
      <w:r>
        <w:rPr>
          <w:i/>
          <w:spacing w:val="-5"/>
          <w:sz w:val="20"/>
        </w:rPr>
        <w:t xml:space="preserve"> </w:t>
      </w:r>
      <w:r>
        <w:rPr>
          <w:i/>
          <w:sz w:val="20"/>
        </w:rPr>
        <w:t>used</w:t>
      </w:r>
      <w:r>
        <w:rPr>
          <w:i/>
          <w:spacing w:val="-5"/>
          <w:sz w:val="20"/>
        </w:rPr>
        <w:t xml:space="preserve"> </w:t>
      </w:r>
      <w:r>
        <w:rPr>
          <w:i/>
          <w:sz w:val="20"/>
        </w:rPr>
        <w:t>in</w:t>
      </w:r>
      <w:r>
        <w:rPr>
          <w:i/>
          <w:spacing w:val="-5"/>
          <w:sz w:val="20"/>
        </w:rPr>
        <w:t xml:space="preserve"> </w:t>
      </w:r>
      <w:r>
        <w:rPr>
          <w:i/>
          <w:sz w:val="20"/>
        </w:rPr>
        <w:t>Management’s</w:t>
      </w:r>
      <w:r>
        <w:rPr>
          <w:i/>
          <w:spacing w:val="-5"/>
          <w:sz w:val="20"/>
        </w:rPr>
        <w:t xml:space="preserve"> </w:t>
      </w:r>
      <w:r>
        <w:rPr>
          <w:i/>
          <w:sz w:val="20"/>
        </w:rPr>
        <w:t>Discussion</w:t>
      </w:r>
      <w:r>
        <w:rPr>
          <w:i/>
          <w:spacing w:val="-5"/>
          <w:sz w:val="20"/>
        </w:rPr>
        <w:t xml:space="preserve"> </w:t>
      </w:r>
      <w:r>
        <w:rPr>
          <w:i/>
          <w:sz w:val="20"/>
        </w:rPr>
        <w:t>and</w:t>
      </w:r>
      <w:r>
        <w:rPr>
          <w:i/>
          <w:spacing w:val="-5"/>
          <w:sz w:val="20"/>
        </w:rPr>
        <w:t xml:space="preserve"> </w:t>
      </w:r>
      <w:r>
        <w:rPr>
          <w:i/>
          <w:sz w:val="20"/>
        </w:rPr>
        <w:t>Analysis</w:t>
      </w:r>
      <w:r>
        <w:rPr>
          <w:i/>
          <w:spacing w:val="-5"/>
          <w:sz w:val="20"/>
        </w:rPr>
        <w:t xml:space="preserve"> </w:t>
      </w:r>
      <w:r>
        <w:rPr>
          <w:i/>
          <w:sz w:val="20"/>
        </w:rPr>
        <w:t>refer</w:t>
      </w:r>
      <w:r>
        <w:rPr>
          <w:i/>
          <w:spacing w:val="-5"/>
          <w:sz w:val="20"/>
        </w:rPr>
        <w:t xml:space="preserve"> </w:t>
      </w:r>
      <w:r>
        <w:rPr>
          <w:i/>
          <w:sz w:val="20"/>
        </w:rPr>
        <w:t>to</w:t>
      </w:r>
      <w:r>
        <w:rPr>
          <w:i/>
          <w:spacing w:val="-5"/>
          <w:sz w:val="20"/>
        </w:rPr>
        <w:t xml:space="preserve"> </w:t>
      </w:r>
      <w:r>
        <w:rPr>
          <w:i/>
          <w:sz w:val="20"/>
        </w:rPr>
        <w:t>net</w:t>
      </w:r>
      <w:r>
        <w:rPr>
          <w:i/>
          <w:spacing w:val="-5"/>
          <w:sz w:val="20"/>
        </w:rPr>
        <w:t xml:space="preserve"> </w:t>
      </w:r>
      <w:r>
        <w:rPr>
          <w:i/>
          <w:sz w:val="20"/>
        </w:rPr>
        <w:t>income</w:t>
      </w:r>
      <w:r>
        <w:rPr>
          <w:i/>
          <w:spacing w:val="-4"/>
          <w:sz w:val="20"/>
        </w:rPr>
        <w:t xml:space="preserve"> </w:t>
      </w:r>
      <w:r>
        <w:rPr>
          <w:i/>
          <w:spacing w:val="-2"/>
          <w:sz w:val="20"/>
        </w:rPr>
        <w:t>(loss).</w:t>
      </w:r>
    </w:p>
    <w:p w14:paraId="40009A91" w14:textId="77777777" w:rsidR="007C5CDA" w:rsidRDefault="007C5CDA">
      <w:pPr>
        <w:pStyle w:val="BodyText"/>
        <w:rPr>
          <w:i/>
          <w:sz w:val="18"/>
        </w:rPr>
      </w:pPr>
    </w:p>
    <w:p w14:paraId="72369619" w14:textId="77777777" w:rsidR="007C5CDA" w:rsidRDefault="002B15B5">
      <w:pPr>
        <w:pStyle w:val="Heading2"/>
        <w:spacing w:before="0"/>
      </w:pPr>
      <w:bookmarkStart w:id="55" w:name="Business_Environment_and_Executive_Overv"/>
      <w:bookmarkEnd w:id="55"/>
      <w:r>
        <w:rPr>
          <w:color w:val="0B2CD8"/>
        </w:rPr>
        <w:t>Business</w:t>
      </w:r>
      <w:r>
        <w:rPr>
          <w:color w:val="0B2CD8"/>
          <w:spacing w:val="-7"/>
        </w:rPr>
        <w:t xml:space="preserve"> </w:t>
      </w:r>
      <w:r>
        <w:rPr>
          <w:color w:val="0B2CD8"/>
        </w:rPr>
        <w:t>Environment</w:t>
      </w:r>
      <w:r>
        <w:rPr>
          <w:color w:val="0B2CD8"/>
          <w:spacing w:val="-4"/>
        </w:rPr>
        <w:t xml:space="preserve"> </w:t>
      </w:r>
      <w:r>
        <w:rPr>
          <w:color w:val="0B2CD8"/>
        </w:rPr>
        <w:t>and</w:t>
      </w:r>
      <w:r>
        <w:rPr>
          <w:color w:val="0B2CD8"/>
          <w:spacing w:val="-5"/>
        </w:rPr>
        <w:t xml:space="preserve"> </w:t>
      </w:r>
      <w:r>
        <w:rPr>
          <w:color w:val="0B2CD8"/>
        </w:rPr>
        <w:t>Executive</w:t>
      </w:r>
      <w:r>
        <w:rPr>
          <w:color w:val="0B2CD8"/>
          <w:spacing w:val="-4"/>
        </w:rPr>
        <w:t xml:space="preserve"> </w:t>
      </w:r>
      <w:r>
        <w:rPr>
          <w:color w:val="0B2CD8"/>
          <w:spacing w:val="-2"/>
        </w:rPr>
        <w:t>Overview</w:t>
      </w:r>
    </w:p>
    <w:p w14:paraId="33292CBA" w14:textId="77777777" w:rsidR="007C5CDA" w:rsidRDefault="002B15B5">
      <w:pPr>
        <w:pStyle w:val="BodyText"/>
        <w:spacing w:before="254" w:line="235" w:lineRule="auto"/>
        <w:ind w:left="110" w:right="109"/>
      </w:pPr>
      <w:r>
        <w:t>ConocoPhillips is one of the world’s leading E&amp;P companies based on production and reserves, with operations and activities</w:t>
      </w:r>
      <w:r>
        <w:rPr>
          <w:spacing w:val="-2"/>
        </w:rPr>
        <w:t xml:space="preserve"> </w:t>
      </w:r>
      <w:r>
        <w:t>in</w:t>
      </w:r>
      <w:r>
        <w:rPr>
          <w:spacing w:val="-2"/>
        </w:rPr>
        <w:t xml:space="preserve"> </w:t>
      </w:r>
      <w:r>
        <w:t>13</w:t>
      </w:r>
      <w:r>
        <w:rPr>
          <w:spacing w:val="-2"/>
        </w:rPr>
        <w:t xml:space="preserve"> </w:t>
      </w:r>
      <w:r>
        <w:t>countries.</w:t>
      </w:r>
      <w:r>
        <w:rPr>
          <w:spacing w:val="-2"/>
        </w:rPr>
        <w:t xml:space="preserve"> </w:t>
      </w:r>
      <w:r>
        <w:t>Our</w:t>
      </w:r>
      <w:r>
        <w:rPr>
          <w:spacing w:val="-2"/>
        </w:rPr>
        <w:t xml:space="preserve"> </w:t>
      </w:r>
      <w:r>
        <w:t>diverse,</w:t>
      </w:r>
      <w:r>
        <w:rPr>
          <w:spacing w:val="-2"/>
        </w:rPr>
        <w:t xml:space="preserve"> </w:t>
      </w:r>
      <w:r>
        <w:t>low</w:t>
      </w:r>
      <w:r>
        <w:rPr>
          <w:spacing w:val="-2"/>
        </w:rPr>
        <w:t xml:space="preserve"> </w:t>
      </w:r>
      <w:r>
        <w:t>cost</w:t>
      </w:r>
      <w:r>
        <w:rPr>
          <w:spacing w:val="-2"/>
        </w:rPr>
        <w:t xml:space="preserve"> </w:t>
      </w:r>
      <w:r>
        <w:t>of</w:t>
      </w:r>
      <w:r>
        <w:rPr>
          <w:spacing w:val="-2"/>
        </w:rPr>
        <w:t xml:space="preserve"> </w:t>
      </w:r>
      <w:r>
        <w:t>supply</w:t>
      </w:r>
      <w:r>
        <w:rPr>
          <w:spacing w:val="-2"/>
        </w:rPr>
        <w:t xml:space="preserve"> </w:t>
      </w:r>
      <w:r>
        <w:t>portfolio</w:t>
      </w:r>
      <w:r>
        <w:rPr>
          <w:spacing w:val="-2"/>
        </w:rPr>
        <w:t xml:space="preserve"> </w:t>
      </w:r>
      <w:r>
        <w:t>includes</w:t>
      </w:r>
      <w:r>
        <w:rPr>
          <w:spacing w:val="-2"/>
        </w:rPr>
        <w:t xml:space="preserve"> </w:t>
      </w:r>
      <w:r>
        <w:t>resource-rich</w:t>
      </w:r>
      <w:r>
        <w:rPr>
          <w:spacing w:val="-2"/>
        </w:rPr>
        <w:t xml:space="preserve"> </w:t>
      </w:r>
      <w:r>
        <w:t>unconventional</w:t>
      </w:r>
      <w:r>
        <w:rPr>
          <w:spacing w:val="-2"/>
        </w:rPr>
        <w:t xml:space="preserve"> </w:t>
      </w:r>
      <w:r>
        <w:t>plays</w:t>
      </w:r>
      <w:r>
        <w:rPr>
          <w:spacing w:val="-2"/>
        </w:rPr>
        <w:t xml:space="preserve"> </w:t>
      </w:r>
      <w:r>
        <w:t>in</w:t>
      </w:r>
      <w:r>
        <w:rPr>
          <w:spacing w:val="-2"/>
        </w:rPr>
        <w:t xml:space="preserve"> </w:t>
      </w:r>
      <w:r>
        <w:t>North America;</w:t>
      </w:r>
      <w:r>
        <w:rPr>
          <w:spacing w:val="-3"/>
        </w:rPr>
        <w:t xml:space="preserve"> </w:t>
      </w:r>
      <w:r>
        <w:t>conventional</w:t>
      </w:r>
      <w:r>
        <w:rPr>
          <w:spacing w:val="-3"/>
        </w:rPr>
        <w:t xml:space="preserve"> </w:t>
      </w:r>
      <w:r>
        <w:t>assets</w:t>
      </w:r>
      <w:r>
        <w:rPr>
          <w:spacing w:val="-3"/>
        </w:rPr>
        <w:t xml:space="preserve"> </w:t>
      </w:r>
      <w:r>
        <w:t>in</w:t>
      </w:r>
      <w:r>
        <w:rPr>
          <w:spacing w:val="-3"/>
        </w:rPr>
        <w:t xml:space="preserve"> </w:t>
      </w:r>
      <w:r>
        <w:t>North</w:t>
      </w:r>
      <w:r>
        <w:rPr>
          <w:spacing w:val="-3"/>
        </w:rPr>
        <w:t xml:space="preserve"> </w:t>
      </w:r>
      <w:r>
        <w:t>America,</w:t>
      </w:r>
      <w:r>
        <w:rPr>
          <w:spacing w:val="-3"/>
        </w:rPr>
        <w:t xml:space="preserve"> </w:t>
      </w:r>
      <w:r>
        <w:t>Europe,</w:t>
      </w:r>
      <w:r>
        <w:rPr>
          <w:spacing w:val="-3"/>
        </w:rPr>
        <w:t xml:space="preserve"> </w:t>
      </w:r>
      <w:r>
        <w:t>Africa</w:t>
      </w:r>
      <w:r>
        <w:rPr>
          <w:spacing w:val="-3"/>
        </w:rPr>
        <w:t xml:space="preserve"> </w:t>
      </w:r>
      <w:r>
        <w:t>and</w:t>
      </w:r>
      <w:r>
        <w:rPr>
          <w:spacing w:val="-3"/>
        </w:rPr>
        <w:t xml:space="preserve"> </w:t>
      </w:r>
      <w:r>
        <w:t>Asia;</w:t>
      </w:r>
      <w:r>
        <w:rPr>
          <w:spacing w:val="-3"/>
        </w:rPr>
        <w:t xml:space="preserve"> </w:t>
      </w:r>
      <w:r>
        <w:t>global</w:t>
      </w:r>
      <w:r>
        <w:rPr>
          <w:spacing w:val="-3"/>
        </w:rPr>
        <w:t xml:space="preserve"> </w:t>
      </w:r>
      <w:r>
        <w:t>LNG</w:t>
      </w:r>
      <w:r>
        <w:rPr>
          <w:spacing w:val="-3"/>
        </w:rPr>
        <w:t xml:space="preserve"> </w:t>
      </w:r>
      <w:r>
        <w:t>developments;</w:t>
      </w:r>
      <w:r>
        <w:rPr>
          <w:spacing w:val="-3"/>
        </w:rPr>
        <w:t xml:space="preserve"> </w:t>
      </w:r>
      <w:r>
        <w:t>oil</w:t>
      </w:r>
      <w:r>
        <w:rPr>
          <w:spacing w:val="-3"/>
        </w:rPr>
        <w:t xml:space="preserve"> </w:t>
      </w:r>
      <w:r>
        <w:t>sands</w:t>
      </w:r>
      <w:r>
        <w:rPr>
          <w:spacing w:val="-3"/>
        </w:rPr>
        <w:t xml:space="preserve"> </w:t>
      </w:r>
      <w:r>
        <w:t>in</w:t>
      </w:r>
      <w:r>
        <w:rPr>
          <w:spacing w:val="-3"/>
        </w:rPr>
        <w:t xml:space="preserve"> </w:t>
      </w:r>
      <w:r>
        <w:t>Canada; and an inventory of global exploration prospects. Headquartered in Houston, Texas, at March 31, 2024, we employed approximately 10,000 people worldwide and had total assets of $95 billion.</w:t>
      </w:r>
    </w:p>
    <w:p w14:paraId="4DA5A7EC" w14:textId="77777777" w:rsidR="007C5CDA" w:rsidRDefault="007C5CDA">
      <w:pPr>
        <w:pStyle w:val="BodyText"/>
        <w:rPr>
          <w:sz w:val="24"/>
        </w:rPr>
      </w:pPr>
    </w:p>
    <w:p w14:paraId="6727E618" w14:textId="77777777" w:rsidR="007C5CDA" w:rsidRDefault="007C5CDA">
      <w:pPr>
        <w:pStyle w:val="BodyText"/>
        <w:spacing w:before="7"/>
        <w:rPr>
          <w:sz w:val="18"/>
        </w:rPr>
      </w:pPr>
    </w:p>
    <w:p w14:paraId="00B30D00" w14:textId="77777777" w:rsidR="007C5CDA" w:rsidRDefault="002B15B5">
      <w:pPr>
        <w:pStyle w:val="Heading3"/>
        <w:spacing w:before="0"/>
      </w:pPr>
      <w:bookmarkStart w:id="56" w:name="Overview"/>
      <w:bookmarkEnd w:id="56"/>
      <w:r>
        <w:rPr>
          <w:spacing w:val="-2"/>
        </w:rPr>
        <w:t>Overview</w:t>
      </w:r>
    </w:p>
    <w:p w14:paraId="70066A26" w14:textId="77777777" w:rsidR="007C5CDA" w:rsidRDefault="002B15B5">
      <w:pPr>
        <w:pStyle w:val="BodyText"/>
        <w:spacing w:before="7" w:line="235" w:lineRule="auto"/>
        <w:ind w:left="110" w:right="140"/>
      </w:pPr>
      <w:r>
        <w:t>At ConocoPhillips, we anticipate that commodity prices will continue to be cyclical and volatile, and our view is that a successful</w:t>
      </w:r>
      <w:r>
        <w:rPr>
          <w:spacing w:val="-3"/>
        </w:rPr>
        <w:t xml:space="preserve"> </w:t>
      </w:r>
      <w:r>
        <w:t>business</w:t>
      </w:r>
      <w:r>
        <w:rPr>
          <w:spacing w:val="-3"/>
        </w:rPr>
        <w:t xml:space="preserve"> </w:t>
      </w:r>
      <w:r>
        <w:t>strategy</w:t>
      </w:r>
      <w:r>
        <w:rPr>
          <w:spacing w:val="-3"/>
        </w:rPr>
        <w:t xml:space="preserve"> </w:t>
      </w:r>
      <w:r>
        <w:t>in</w:t>
      </w:r>
      <w:r>
        <w:rPr>
          <w:spacing w:val="-3"/>
        </w:rPr>
        <w:t xml:space="preserve"> </w:t>
      </w:r>
      <w:r>
        <w:t>the</w:t>
      </w:r>
      <w:r>
        <w:rPr>
          <w:spacing w:val="-3"/>
        </w:rPr>
        <w:t xml:space="preserve"> </w:t>
      </w:r>
      <w:r>
        <w:t>E&amp;P</w:t>
      </w:r>
      <w:r>
        <w:rPr>
          <w:spacing w:val="-3"/>
        </w:rPr>
        <w:t xml:space="preserve"> </w:t>
      </w:r>
      <w:r>
        <w:t>industry</w:t>
      </w:r>
      <w:r>
        <w:rPr>
          <w:spacing w:val="-3"/>
        </w:rPr>
        <w:t xml:space="preserve"> </w:t>
      </w:r>
      <w:r>
        <w:t>must</w:t>
      </w:r>
      <w:r>
        <w:rPr>
          <w:spacing w:val="-3"/>
        </w:rPr>
        <w:t xml:space="preserve"> </w:t>
      </w:r>
      <w:r>
        <w:t>be</w:t>
      </w:r>
      <w:r>
        <w:rPr>
          <w:spacing w:val="-3"/>
        </w:rPr>
        <w:t xml:space="preserve"> </w:t>
      </w:r>
      <w:r>
        <w:t>resilient</w:t>
      </w:r>
      <w:r>
        <w:rPr>
          <w:spacing w:val="-3"/>
        </w:rPr>
        <w:t xml:space="preserve"> </w:t>
      </w:r>
      <w:r>
        <w:t>in</w:t>
      </w:r>
      <w:r>
        <w:rPr>
          <w:spacing w:val="-3"/>
        </w:rPr>
        <w:t xml:space="preserve"> </w:t>
      </w:r>
      <w:r>
        <w:t>lower</w:t>
      </w:r>
      <w:r>
        <w:rPr>
          <w:spacing w:val="-3"/>
        </w:rPr>
        <w:t xml:space="preserve"> </w:t>
      </w:r>
      <w:r>
        <w:t>price</w:t>
      </w:r>
      <w:r>
        <w:rPr>
          <w:spacing w:val="-3"/>
        </w:rPr>
        <w:t xml:space="preserve"> </w:t>
      </w:r>
      <w:r>
        <w:t>environments,</w:t>
      </w:r>
      <w:r>
        <w:rPr>
          <w:spacing w:val="-3"/>
        </w:rPr>
        <w:t xml:space="preserve"> </w:t>
      </w:r>
      <w:r>
        <w:t>while</w:t>
      </w:r>
      <w:r>
        <w:rPr>
          <w:spacing w:val="-3"/>
        </w:rPr>
        <w:t xml:space="preserve"> </w:t>
      </w:r>
      <w:r>
        <w:t>also</w:t>
      </w:r>
      <w:r>
        <w:rPr>
          <w:spacing w:val="-3"/>
        </w:rPr>
        <w:t xml:space="preserve"> </w:t>
      </w:r>
      <w:r>
        <w:t>retaining</w:t>
      </w:r>
      <w:r>
        <w:rPr>
          <w:spacing w:val="-3"/>
        </w:rPr>
        <w:t xml:space="preserve"> </w:t>
      </w:r>
      <w:r>
        <w:t>upside during periods of higher prices. As such, we are unhedged, remain committed to our disciplined investment framework and continually monitor market fundamentals, including the impacts associated with geopolitical tensions and conflicts, OPEC Plus supply updates, global demand for our products, oil and gas inventory levels, governmental policies, inflation and supply chain disruptions.</w:t>
      </w:r>
    </w:p>
    <w:p w14:paraId="41233A01" w14:textId="77777777" w:rsidR="007C5CDA" w:rsidRDefault="007C5CDA">
      <w:pPr>
        <w:pStyle w:val="BodyText"/>
      </w:pPr>
    </w:p>
    <w:p w14:paraId="7F7503AA" w14:textId="77777777" w:rsidR="007C5CDA" w:rsidRDefault="002B15B5">
      <w:pPr>
        <w:pStyle w:val="BodyText"/>
        <w:spacing w:before="1" w:line="235" w:lineRule="auto"/>
        <w:ind w:left="110"/>
      </w:pPr>
      <w:r>
        <w:t>The macro-environment of the global energy industry, including the energy transition, continues to evolve. We believe ConocoPhillips will continue to play an essential role by executing on three objectives: responsibly meeting energy transition pathway demand, delivering competitive returns on and of capital and focusing on achieving our net-zero operational</w:t>
      </w:r>
      <w:r>
        <w:rPr>
          <w:spacing w:val="-3"/>
        </w:rPr>
        <w:t xml:space="preserve"> </w:t>
      </w:r>
      <w:r>
        <w:t>emissions</w:t>
      </w:r>
      <w:r>
        <w:rPr>
          <w:spacing w:val="-3"/>
        </w:rPr>
        <w:t xml:space="preserve"> </w:t>
      </w:r>
      <w:r>
        <w:t>ambition.</w:t>
      </w:r>
      <w:r>
        <w:rPr>
          <w:spacing w:val="-3"/>
        </w:rPr>
        <w:t xml:space="preserve"> </w:t>
      </w:r>
      <w:r>
        <w:t>We</w:t>
      </w:r>
      <w:r>
        <w:rPr>
          <w:spacing w:val="-3"/>
        </w:rPr>
        <w:t xml:space="preserve"> </w:t>
      </w:r>
      <w:r>
        <w:t>call</w:t>
      </w:r>
      <w:r>
        <w:rPr>
          <w:spacing w:val="-3"/>
        </w:rPr>
        <w:t xml:space="preserve"> </w:t>
      </w:r>
      <w:r>
        <w:t>this</w:t>
      </w:r>
      <w:r>
        <w:rPr>
          <w:spacing w:val="-3"/>
        </w:rPr>
        <w:t xml:space="preserve"> </w:t>
      </w:r>
      <w:r>
        <w:t>our</w:t>
      </w:r>
      <w:r>
        <w:rPr>
          <w:spacing w:val="-3"/>
        </w:rPr>
        <w:t xml:space="preserve"> </w:t>
      </w:r>
      <w:r>
        <w:t>Triple</w:t>
      </w:r>
      <w:r>
        <w:rPr>
          <w:spacing w:val="-3"/>
        </w:rPr>
        <w:t xml:space="preserve"> </w:t>
      </w:r>
      <w:r>
        <w:t>Mandate,</w:t>
      </w:r>
      <w:r>
        <w:rPr>
          <w:spacing w:val="-3"/>
        </w:rPr>
        <w:t xml:space="preserve"> </w:t>
      </w:r>
      <w:r>
        <w:t>and</w:t>
      </w:r>
      <w:r>
        <w:rPr>
          <w:spacing w:val="-3"/>
        </w:rPr>
        <w:t xml:space="preserve"> </w:t>
      </w:r>
      <w:r>
        <w:t>it</w:t>
      </w:r>
      <w:r>
        <w:rPr>
          <w:spacing w:val="-3"/>
        </w:rPr>
        <w:t xml:space="preserve"> </w:t>
      </w:r>
      <w:r>
        <w:t>represents</w:t>
      </w:r>
      <w:r>
        <w:rPr>
          <w:spacing w:val="-3"/>
        </w:rPr>
        <w:t xml:space="preserve"> </w:t>
      </w:r>
      <w:r>
        <w:t>our</w:t>
      </w:r>
      <w:r>
        <w:rPr>
          <w:spacing w:val="-3"/>
        </w:rPr>
        <w:t xml:space="preserve"> </w:t>
      </w:r>
      <w:r>
        <w:t>commitment</w:t>
      </w:r>
      <w:r>
        <w:rPr>
          <w:spacing w:val="-3"/>
        </w:rPr>
        <w:t xml:space="preserve"> </w:t>
      </w:r>
      <w:r>
        <w:t>to</w:t>
      </w:r>
      <w:r>
        <w:rPr>
          <w:spacing w:val="-3"/>
        </w:rPr>
        <w:t xml:space="preserve"> </w:t>
      </w:r>
      <w:r>
        <w:t>create</w:t>
      </w:r>
      <w:r>
        <w:rPr>
          <w:spacing w:val="-3"/>
        </w:rPr>
        <w:t xml:space="preserve"> </w:t>
      </w:r>
      <w:r>
        <w:t>long-term value for our stakeholders.</w:t>
      </w:r>
    </w:p>
    <w:p w14:paraId="471A7FA7" w14:textId="77777777" w:rsidR="007C5CDA" w:rsidRDefault="007C5CDA">
      <w:pPr>
        <w:pStyle w:val="BodyText"/>
        <w:spacing w:before="11"/>
        <w:rPr>
          <w:sz w:val="19"/>
        </w:rPr>
      </w:pPr>
    </w:p>
    <w:p w14:paraId="5E9FFCE9" w14:textId="77777777" w:rsidR="007C5CDA" w:rsidRDefault="002B15B5">
      <w:pPr>
        <w:pStyle w:val="BodyText"/>
        <w:spacing w:line="235" w:lineRule="auto"/>
        <w:ind w:left="110" w:right="116"/>
        <w:jc w:val="both"/>
      </w:pPr>
      <w:r>
        <w:t>Our</w:t>
      </w:r>
      <w:r>
        <w:rPr>
          <w:spacing w:val="-4"/>
        </w:rPr>
        <w:t xml:space="preserve"> </w:t>
      </w:r>
      <w:r>
        <w:t>Triple</w:t>
      </w:r>
      <w:r>
        <w:rPr>
          <w:spacing w:val="-4"/>
        </w:rPr>
        <w:t xml:space="preserve"> </w:t>
      </w:r>
      <w:r>
        <w:t>Mandate</w:t>
      </w:r>
      <w:r>
        <w:rPr>
          <w:spacing w:val="-4"/>
        </w:rPr>
        <w:t xml:space="preserve"> </w:t>
      </w:r>
      <w:r>
        <w:t>and</w:t>
      </w:r>
      <w:r>
        <w:rPr>
          <w:spacing w:val="-4"/>
        </w:rPr>
        <w:t xml:space="preserve"> </w:t>
      </w:r>
      <w:r>
        <w:t>our</w:t>
      </w:r>
      <w:r>
        <w:rPr>
          <w:spacing w:val="-4"/>
        </w:rPr>
        <w:t xml:space="preserve"> </w:t>
      </w:r>
      <w:r>
        <w:t>foundational</w:t>
      </w:r>
      <w:r>
        <w:rPr>
          <w:spacing w:val="-4"/>
        </w:rPr>
        <w:t xml:space="preserve"> </w:t>
      </w:r>
      <w:r>
        <w:t>principles</w:t>
      </w:r>
      <w:r>
        <w:rPr>
          <w:spacing w:val="-4"/>
        </w:rPr>
        <w:t xml:space="preserve"> </w:t>
      </w:r>
      <w:r>
        <w:t>guide</w:t>
      </w:r>
      <w:r>
        <w:rPr>
          <w:spacing w:val="-4"/>
        </w:rPr>
        <w:t xml:space="preserve"> </w:t>
      </w:r>
      <w:r>
        <w:t>our</w:t>
      </w:r>
      <w:r>
        <w:rPr>
          <w:spacing w:val="-4"/>
        </w:rPr>
        <w:t xml:space="preserve"> </w:t>
      </w:r>
      <w:r>
        <w:t>differential</w:t>
      </w:r>
      <w:r>
        <w:rPr>
          <w:spacing w:val="-4"/>
        </w:rPr>
        <w:t xml:space="preserve"> </w:t>
      </w:r>
      <w:r>
        <w:t>value</w:t>
      </w:r>
      <w:r>
        <w:rPr>
          <w:spacing w:val="-4"/>
        </w:rPr>
        <w:t xml:space="preserve"> </w:t>
      </w:r>
      <w:r>
        <w:t>proposition</w:t>
      </w:r>
      <w:r>
        <w:rPr>
          <w:spacing w:val="-4"/>
        </w:rPr>
        <w:t xml:space="preserve"> </w:t>
      </w:r>
      <w:r>
        <w:t>to</w:t>
      </w:r>
      <w:r>
        <w:rPr>
          <w:spacing w:val="-4"/>
        </w:rPr>
        <w:t xml:space="preserve"> </w:t>
      </w:r>
      <w:r>
        <w:t>deliver</w:t>
      </w:r>
      <w:r>
        <w:rPr>
          <w:spacing w:val="-4"/>
        </w:rPr>
        <w:t xml:space="preserve"> </w:t>
      </w:r>
      <w:r>
        <w:t>competitive</w:t>
      </w:r>
      <w:r>
        <w:rPr>
          <w:spacing w:val="-4"/>
        </w:rPr>
        <w:t xml:space="preserve"> </w:t>
      </w:r>
      <w:r>
        <w:t>returns to stockholders through price cycles. Our foundational principles consist of maintaining balance sheet strength, providing peer-leading distributions, making disciplined investments and demonstrating responsible and reliable ESG performance.</w:t>
      </w:r>
    </w:p>
    <w:p w14:paraId="3AB66F48" w14:textId="77777777" w:rsidR="007C5CDA" w:rsidRDefault="007C5CDA">
      <w:pPr>
        <w:pStyle w:val="BodyText"/>
        <w:spacing w:before="10"/>
        <w:rPr>
          <w:sz w:val="19"/>
        </w:rPr>
      </w:pPr>
    </w:p>
    <w:p w14:paraId="03D7E192" w14:textId="77777777" w:rsidR="007C5CDA" w:rsidRDefault="002B15B5">
      <w:pPr>
        <w:pStyle w:val="BodyText"/>
        <w:spacing w:before="1" w:line="235" w:lineRule="auto"/>
        <w:ind w:left="110" w:right="140"/>
      </w:pPr>
      <w:r>
        <w:t>In</w:t>
      </w:r>
      <w:r>
        <w:rPr>
          <w:spacing w:val="-3"/>
        </w:rPr>
        <w:t xml:space="preserve"> </w:t>
      </w:r>
      <w:r>
        <w:t>May,</w:t>
      </w:r>
      <w:r>
        <w:rPr>
          <w:spacing w:val="-3"/>
        </w:rPr>
        <w:t xml:space="preserve"> </w:t>
      </w:r>
      <w:r>
        <w:t>we</w:t>
      </w:r>
      <w:r>
        <w:rPr>
          <w:spacing w:val="-3"/>
        </w:rPr>
        <w:t xml:space="preserve"> </w:t>
      </w:r>
      <w:r>
        <w:t>reconfirmed</w:t>
      </w:r>
      <w:r>
        <w:rPr>
          <w:spacing w:val="-3"/>
        </w:rPr>
        <w:t xml:space="preserve"> </w:t>
      </w:r>
      <w:r>
        <w:t>our</w:t>
      </w:r>
      <w:r>
        <w:rPr>
          <w:spacing w:val="-3"/>
        </w:rPr>
        <w:t xml:space="preserve"> </w:t>
      </w:r>
      <w:r>
        <w:t>2024</w:t>
      </w:r>
      <w:r>
        <w:rPr>
          <w:spacing w:val="-3"/>
        </w:rPr>
        <w:t xml:space="preserve"> </w:t>
      </w:r>
      <w:r>
        <w:t>planned</w:t>
      </w:r>
      <w:r>
        <w:rPr>
          <w:spacing w:val="-3"/>
        </w:rPr>
        <w:t xml:space="preserve"> </w:t>
      </w:r>
      <w:r>
        <w:t>return</w:t>
      </w:r>
      <w:r>
        <w:rPr>
          <w:spacing w:val="-3"/>
        </w:rPr>
        <w:t xml:space="preserve"> </w:t>
      </w:r>
      <w:r>
        <w:t>of</w:t>
      </w:r>
      <w:r>
        <w:rPr>
          <w:spacing w:val="-3"/>
        </w:rPr>
        <w:t xml:space="preserve"> </w:t>
      </w:r>
      <w:r>
        <w:t>capital</w:t>
      </w:r>
      <w:r>
        <w:rPr>
          <w:spacing w:val="-3"/>
        </w:rPr>
        <w:t xml:space="preserve"> </w:t>
      </w:r>
      <w:r>
        <w:t>to</w:t>
      </w:r>
      <w:r>
        <w:rPr>
          <w:spacing w:val="-3"/>
        </w:rPr>
        <w:t xml:space="preserve"> </w:t>
      </w:r>
      <w:r>
        <w:t>shareholders</w:t>
      </w:r>
      <w:r>
        <w:rPr>
          <w:spacing w:val="-3"/>
        </w:rPr>
        <w:t xml:space="preserve"> </w:t>
      </w:r>
      <w:r>
        <w:t>of</w:t>
      </w:r>
      <w:r>
        <w:rPr>
          <w:spacing w:val="-3"/>
        </w:rPr>
        <w:t xml:space="preserve"> </w:t>
      </w:r>
      <w:r>
        <w:t>at</w:t>
      </w:r>
      <w:r>
        <w:rPr>
          <w:spacing w:val="-3"/>
        </w:rPr>
        <w:t xml:space="preserve"> </w:t>
      </w:r>
      <w:r>
        <w:t>least</w:t>
      </w:r>
      <w:r>
        <w:rPr>
          <w:spacing w:val="-3"/>
        </w:rPr>
        <w:t xml:space="preserve"> </w:t>
      </w:r>
      <w:r>
        <w:t>$9</w:t>
      </w:r>
      <w:r>
        <w:rPr>
          <w:spacing w:val="-3"/>
        </w:rPr>
        <w:t xml:space="preserve"> </w:t>
      </w:r>
      <w:r>
        <w:t>billion</w:t>
      </w:r>
      <w:r>
        <w:rPr>
          <w:spacing w:val="-3"/>
        </w:rPr>
        <w:t xml:space="preserve"> </w:t>
      </w:r>
      <w:r>
        <w:t>through</w:t>
      </w:r>
      <w:r>
        <w:rPr>
          <w:spacing w:val="-3"/>
        </w:rPr>
        <w:t xml:space="preserve"> </w:t>
      </w:r>
      <w:r>
        <w:t>our</w:t>
      </w:r>
      <w:r>
        <w:rPr>
          <w:spacing w:val="-3"/>
        </w:rPr>
        <w:t xml:space="preserve"> </w:t>
      </w:r>
      <w:r>
        <w:t>three-tier return of capital framework. We also declared a second quarter ordinary dividend of $0.58 per share and a VROC payment of $0.20 per share.</w:t>
      </w:r>
    </w:p>
    <w:p w14:paraId="0BF54B4D" w14:textId="77777777" w:rsidR="007C5CDA" w:rsidRDefault="007C5CDA">
      <w:pPr>
        <w:spacing w:line="235" w:lineRule="auto"/>
        <w:sectPr w:rsidR="007C5CDA">
          <w:headerReference w:type="even" r:id="rId21"/>
          <w:headerReference w:type="default" r:id="rId22"/>
          <w:footerReference w:type="even" r:id="rId23"/>
          <w:footerReference w:type="default" r:id="rId24"/>
          <w:pgSz w:w="12240" w:h="15840"/>
          <w:pgMar w:top="740" w:right="1060" w:bottom="720" w:left="1060" w:header="375" w:footer="530" w:gutter="0"/>
          <w:pgNumType w:start="27"/>
          <w:cols w:space="720"/>
        </w:sectPr>
      </w:pPr>
    </w:p>
    <w:p w14:paraId="5C56715C" w14:textId="77777777" w:rsidR="007C5CDA" w:rsidRDefault="002B15B5">
      <w:pPr>
        <w:pStyle w:val="BodyText"/>
        <w:spacing w:before="118" w:line="235" w:lineRule="auto"/>
        <w:ind w:left="110" w:right="478"/>
      </w:pPr>
      <w:r>
        <w:lastRenderedPageBreak/>
        <w:t>Operationally, we remain focused on safely executing the business while also progressing key strategic initiatives. At Willow,</w:t>
      </w:r>
      <w:r>
        <w:rPr>
          <w:spacing w:val="-3"/>
        </w:rPr>
        <w:t xml:space="preserve"> </w:t>
      </w:r>
      <w:r>
        <w:t>project</w:t>
      </w:r>
      <w:r>
        <w:rPr>
          <w:spacing w:val="-3"/>
        </w:rPr>
        <w:t xml:space="preserve"> </w:t>
      </w:r>
      <w:r>
        <w:t>activity</w:t>
      </w:r>
      <w:r>
        <w:rPr>
          <w:spacing w:val="-3"/>
        </w:rPr>
        <w:t xml:space="preserve"> </w:t>
      </w:r>
      <w:r>
        <w:t>continued</w:t>
      </w:r>
      <w:r>
        <w:rPr>
          <w:spacing w:val="-3"/>
        </w:rPr>
        <w:t xml:space="preserve"> </w:t>
      </w:r>
      <w:r>
        <w:t>to</w:t>
      </w:r>
      <w:r>
        <w:rPr>
          <w:spacing w:val="-3"/>
        </w:rPr>
        <w:t xml:space="preserve"> </w:t>
      </w:r>
      <w:r>
        <w:t>ramp</w:t>
      </w:r>
      <w:r>
        <w:rPr>
          <w:spacing w:val="-3"/>
        </w:rPr>
        <w:t xml:space="preserve"> </w:t>
      </w:r>
      <w:r>
        <w:t>up</w:t>
      </w:r>
      <w:r>
        <w:rPr>
          <w:spacing w:val="-3"/>
        </w:rPr>
        <w:t xml:space="preserve"> </w:t>
      </w:r>
      <w:r>
        <w:t>during</w:t>
      </w:r>
      <w:r>
        <w:rPr>
          <w:spacing w:val="-3"/>
        </w:rPr>
        <w:t xml:space="preserve"> </w:t>
      </w:r>
      <w:r>
        <w:t>our</w:t>
      </w:r>
      <w:r>
        <w:rPr>
          <w:spacing w:val="-3"/>
        </w:rPr>
        <w:t xml:space="preserve"> </w:t>
      </w:r>
      <w:r>
        <w:t>first</w:t>
      </w:r>
      <w:r>
        <w:rPr>
          <w:spacing w:val="-3"/>
        </w:rPr>
        <w:t xml:space="preserve"> </w:t>
      </w:r>
      <w:r>
        <w:t>major</w:t>
      </w:r>
      <w:r>
        <w:rPr>
          <w:spacing w:val="-3"/>
        </w:rPr>
        <w:t xml:space="preserve"> </w:t>
      </w:r>
      <w:r>
        <w:t>winter</w:t>
      </w:r>
      <w:r>
        <w:rPr>
          <w:spacing w:val="-3"/>
        </w:rPr>
        <w:t xml:space="preserve"> </w:t>
      </w:r>
      <w:r>
        <w:t>construction</w:t>
      </w:r>
      <w:r>
        <w:rPr>
          <w:spacing w:val="-3"/>
        </w:rPr>
        <w:t xml:space="preserve"> </w:t>
      </w:r>
      <w:r>
        <w:t>season</w:t>
      </w:r>
      <w:r>
        <w:rPr>
          <w:spacing w:val="-3"/>
        </w:rPr>
        <w:t xml:space="preserve"> </w:t>
      </w:r>
      <w:r>
        <w:t>following</w:t>
      </w:r>
      <w:r>
        <w:rPr>
          <w:spacing w:val="-3"/>
        </w:rPr>
        <w:t xml:space="preserve"> </w:t>
      </w:r>
      <w:r>
        <w:t>FID</w:t>
      </w:r>
      <w:r>
        <w:rPr>
          <w:spacing w:val="-3"/>
        </w:rPr>
        <w:t xml:space="preserve"> </w:t>
      </w:r>
      <w:r>
        <w:t>late</w:t>
      </w:r>
      <w:r>
        <w:rPr>
          <w:spacing w:val="-3"/>
        </w:rPr>
        <w:t xml:space="preserve"> </w:t>
      </w:r>
      <w:r>
        <w:t>last year. In the Lower 48, we continued to execute our program, focusing on operating and capital efficiencies.</w:t>
      </w:r>
    </w:p>
    <w:p w14:paraId="7B47AC96" w14:textId="77777777" w:rsidR="007C5CDA" w:rsidRDefault="002B15B5">
      <w:pPr>
        <w:pStyle w:val="BodyText"/>
        <w:spacing w:before="2" w:line="235" w:lineRule="auto"/>
        <w:ind w:left="110" w:right="140"/>
      </w:pPr>
      <w:r>
        <w:t>Internationally, after reaching first production in projects in Canada, Norway and China at the end of 2023, we see production</w:t>
      </w:r>
      <w:r>
        <w:rPr>
          <w:spacing w:val="-3"/>
        </w:rPr>
        <w:t xml:space="preserve"> </w:t>
      </w:r>
      <w:r>
        <w:t>growth</w:t>
      </w:r>
      <w:r>
        <w:rPr>
          <w:spacing w:val="-3"/>
        </w:rPr>
        <w:t xml:space="preserve"> </w:t>
      </w:r>
      <w:r>
        <w:t>as</w:t>
      </w:r>
      <w:r>
        <w:rPr>
          <w:spacing w:val="-3"/>
        </w:rPr>
        <w:t xml:space="preserve"> </w:t>
      </w:r>
      <w:r>
        <w:t>those</w:t>
      </w:r>
      <w:r>
        <w:rPr>
          <w:spacing w:val="-3"/>
        </w:rPr>
        <w:t xml:space="preserve"> </w:t>
      </w:r>
      <w:r>
        <w:t>projects</w:t>
      </w:r>
      <w:r>
        <w:rPr>
          <w:spacing w:val="-3"/>
        </w:rPr>
        <w:t xml:space="preserve"> </w:t>
      </w:r>
      <w:r>
        <w:t>continued</w:t>
      </w:r>
      <w:r>
        <w:rPr>
          <w:spacing w:val="-3"/>
        </w:rPr>
        <w:t xml:space="preserve"> </w:t>
      </w:r>
      <w:r>
        <w:t>to</w:t>
      </w:r>
      <w:r>
        <w:rPr>
          <w:spacing w:val="-3"/>
        </w:rPr>
        <w:t xml:space="preserve"> </w:t>
      </w:r>
      <w:r>
        <w:t>ramp</w:t>
      </w:r>
      <w:r>
        <w:rPr>
          <w:spacing w:val="-3"/>
        </w:rPr>
        <w:t xml:space="preserve"> </w:t>
      </w:r>
      <w:r>
        <w:t>up</w:t>
      </w:r>
      <w:r>
        <w:rPr>
          <w:spacing w:val="-3"/>
        </w:rPr>
        <w:t xml:space="preserve"> </w:t>
      </w:r>
      <w:r>
        <w:t>through</w:t>
      </w:r>
      <w:r>
        <w:rPr>
          <w:spacing w:val="-3"/>
        </w:rPr>
        <w:t xml:space="preserve"> </w:t>
      </w:r>
      <w:r>
        <w:t>additional</w:t>
      </w:r>
      <w:r>
        <w:rPr>
          <w:spacing w:val="-3"/>
        </w:rPr>
        <w:t xml:space="preserve"> </w:t>
      </w:r>
      <w:r>
        <w:t>wells</w:t>
      </w:r>
      <w:r>
        <w:rPr>
          <w:spacing w:val="-3"/>
        </w:rPr>
        <w:t xml:space="preserve"> </w:t>
      </w:r>
      <w:r>
        <w:t>online.</w:t>
      </w:r>
      <w:r>
        <w:rPr>
          <w:spacing w:val="-3"/>
        </w:rPr>
        <w:t xml:space="preserve"> </w:t>
      </w:r>
      <w:r>
        <w:t>Also</w:t>
      </w:r>
      <w:r>
        <w:rPr>
          <w:spacing w:val="-3"/>
        </w:rPr>
        <w:t xml:space="preserve"> </w:t>
      </w:r>
      <w:r>
        <w:t>in</w:t>
      </w:r>
      <w:r>
        <w:rPr>
          <w:spacing w:val="-3"/>
        </w:rPr>
        <w:t xml:space="preserve"> </w:t>
      </w:r>
      <w:r>
        <w:t>March</w:t>
      </w:r>
      <w:r>
        <w:rPr>
          <w:spacing w:val="-3"/>
        </w:rPr>
        <w:t xml:space="preserve"> </w:t>
      </w:r>
      <w:r>
        <w:t>2024,</w:t>
      </w:r>
      <w:r>
        <w:rPr>
          <w:spacing w:val="-3"/>
        </w:rPr>
        <w:t xml:space="preserve"> </w:t>
      </w:r>
      <w:r>
        <w:t>we received a license extension until 2045 on the partner-operated Heidrun field in Norway.</w:t>
      </w:r>
    </w:p>
    <w:p w14:paraId="07B4F25A" w14:textId="77777777" w:rsidR="007C5CDA" w:rsidRDefault="007C5CDA">
      <w:pPr>
        <w:pStyle w:val="BodyText"/>
        <w:spacing w:before="6"/>
        <w:rPr>
          <w:sz w:val="19"/>
        </w:rPr>
      </w:pPr>
    </w:p>
    <w:p w14:paraId="43C223E9" w14:textId="77777777" w:rsidR="007C5CDA" w:rsidRDefault="002B15B5">
      <w:pPr>
        <w:pStyle w:val="BodyText"/>
        <w:spacing w:line="247" w:lineRule="auto"/>
        <w:ind w:left="110" w:right="140"/>
      </w:pPr>
      <w:r>
        <w:t>Production</w:t>
      </w:r>
      <w:r>
        <w:rPr>
          <w:spacing w:val="-3"/>
        </w:rPr>
        <w:t xml:space="preserve"> </w:t>
      </w:r>
      <w:r>
        <w:t>was</w:t>
      </w:r>
      <w:r>
        <w:rPr>
          <w:spacing w:val="-3"/>
        </w:rPr>
        <w:t xml:space="preserve"> </w:t>
      </w:r>
      <w:r>
        <w:t>1,902</w:t>
      </w:r>
      <w:r>
        <w:rPr>
          <w:spacing w:val="-3"/>
        </w:rPr>
        <w:t xml:space="preserve"> </w:t>
      </w:r>
      <w:r>
        <w:t>MBOED</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an</w:t>
      </w:r>
      <w:r>
        <w:rPr>
          <w:spacing w:val="-3"/>
        </w:rPr>
        <w:t xml:space="preserve"> </w:t>
      </w:r>
      <w:r>
        <w:t>increase</w:t>
      </w:r>
      <w:r>
        <w:rPr>
          <w:spacing w:val="-3"/>
        </w:rPr>
        <w:t xml:space="preserve"> </w:t>
      </w:r>
      <w:r>
        <w:t>of</w:t>
      </w:r>
      <w:r>
        <w:rPr>
          <w:spacing w:val="-3"/>
        </w:rPr>
        <w:t xml:space="preserve"> </w:t>
      </w:r>
      <w:r>
        <w:t>110</w:t>
      </w:r>
      <w:r>
        <w:rPr>
          <w:spacing w:val="-3"/>
        </w:rPr>
        <w:t xml:space="preserve"> </w:t>
      </w:r>
      <w:r>
        <w:t>MBOED</w:t>
      </w:r>
      <w:r>
        <w:rPr>
          <w:spacing w:val="-3"/>
        </w:rPr>
        <w:t xml:space="preserve"> </w:t>
      </w:r>
      <w:r>
        <w:t>from</w:t>
      </w:r>
      <w:r>
        <w:rPr>
          <w:spacing w:val="-3"/>
        </w:rPr>
        <w:t xml:space="preserve"> </w:t>
      </w:r>
      <w:r>
        <w:t>the</w:t>
      </w:r>
      <w:r>
        <w:rPr>
          <w:spacing w:val="-3"/>
        </w:rPr>
        <w:t xml:space="preserve"> </w:t>
      </w:r>
      <w:r>
        <w:t>same</w:t>
      </w:r>
      <w:r>
        <w:rPr>
          <w:spacing w:val="-3"/>
        </w:rPr>
        <w:t xml:space="preserve"> </w:t>
      </w:r>
      <w:r>
        <w:t>period</w:t>
      </w:r>
      <w:r>
        <w:rPr>
          <w:spacing w:val="-3"/>
        </w:rPr>
        <w:t xml:space="preserve"> </w:t>
      </w:r>
      <w:r>
        <w:t>a</w:t>
      </w:r>
      <w:r>
        <w:rPr>
          <w:spacing w:val="-3"/>
        </w:rPr>
        <w:t xml:space="preserve"> </w:t>
      </w:r>
      <w:r>
        <w:t>year</w:t>
      </w:r>
      <w:r>
        <w:rPr>
          <w:spacing w:val="-3"/>
        </w:rPr>
        <w:t xml:space="preserve"> </w:t>
      </w:r>
      <w:r>
        <w:t>ago. After adjusting for impacts from closed acquisitions and dispositions, first-quarter 2024 production increased by 43 MBOED or two percent from the same period a year ago.</w:t>
      </w:r>
    </w:p>
    <w:p w14:paraId="09E88AD9" w14:textId="77777777" w:rsidR="007C5CDA" w:rsidRDefault="007C5CDA">
      <w:pPr>
        <w:pStyle w:val="BodyText"/>
        <w:spacing w:before="2"/>
        <w:rPr>
          <w:sz w:val="19"/>
        </w:rPr>
      </w:pPr>
    </w:p>
    <w:p w14:paraId="39235B35" w14:textId="77777777" w:rsidR="007C5CDA" w:rsidRDefault="002B15B5">
      <w:pPr>
        <w:pStyle w:val="BodyText"/>
        <w:spacing w:line="235" w:lineRule="auto"/>
        <w:ind w:left="110" w:right="140"/>
      </w:pPr>
      <w:r>
        <w:t>First-quarter 2024 production resulted in $5.0 billion of cash provided by operating activities. We also returned $1.3 billion</w:t>
      </w:r>
      <w:r>
        <w:rPr>
          <w:spacing w:val="-3"/>
        </w:rPr>
        <w:t xml:space="preserve"> </w:t>
      </w:r>
      <w:r>
        <w:t>to</w:t>
      </w:r>
      <w:r>
        <w:rPr>
          <w:spacing w:val="-3"/>
        </w:rPr>
        <w:t xml:space="preserve"> </w:t>
      </w:r>
      <w:r>
        <w:t>shareholders</w:t>
      </w:r>
      <w:r>
        <w:rPr>
          <w:spacing w:val="-3"/>
        </w:rPr>
        <w:t xml:space="preserve"> </w:t>
      </w:r>
      <w:r>
        <w:t>through</w:t>
      </w:r>
      <w:r>
        <w:rPr>
          <w:spacing w:val="-3"/>
        </w:rPr>
        <w:t xml:space="preserve"> </w:t>
      </w:r>
      <w:r>
        <w:t>share</w:t>
      </w:r>
      <w:r>
        <w:rPr>
          <w:spacing w:val="-3"/>
        </w:rPr>
        <w:t xml:space="preserve"> </w:t>
      </w:r>
      <w:r>
        <w:t>repurchases</w:t>
      </w:r>
      <w:r>
        <w:rPr>
          <w:spacing w:val="-3"/>
        </w:rPr>
        <w:t xml:space="preserve"> </w:t>
      </w:r>
      <w:r>
        <w:t>and</w:t>
      </w:r>
      <w:r>
        <w:rPr>
          <w:spacing w:val="-3"/>
        </w:rPr>
        <w:t xml:space="preserve"> </w:t>
      </w:r>
      <w:r>
        <w:t>$0.9</w:t>
      </w:r>
      <w:r>
        <w:rPr>
          <w:spacing w:val="-3"/>
        </w:rPr>
        <w:t xml:space="preserve"> </w:t>
      </w:r>
      <w:r>
        <w:t>billion</w:t>
      </w:r>
      <w:r>
        <w:rPr>
          <w:spacing w:val="-3"/>
        </w:rPr>
        <w:t xml:space="preserve"> </w:t>
      </w:r>
      <w:r>
        <w:t>through</w:t>
      </w:r>
      <w:r>
        <w:rPr>
          <w:spacing w:val="-3"/>
        </w:rPr>
        <w:t xml:space="preserve"> </w:t>
      </w:r>
      <w:r>
        <w:t>our</w:t>
      </w:r>
      <w:r>
        <w:rPr>
          <w:spacing w:val="-3"/>
        </w:rPr>
        <w:t xml:space="preserve"> </w:t>
      </w:r>
      <w:r>
        <w:t>ordinary</w:t>
      </w:r>
      <w:r>
        <w:rPr>
          <w:spacing w:val="-3"/>
        </w:rPr>
        <w:t xml:space="preserve"> </w:t>
      </w:r>
      <w:r>
        <w:t>dividend</w:t>
      </w:r>
      <w:r>
        <w:rPr>
          <w:spacing w:val="-3"/>
        </w:rPr>
        <w:t xml:space="preserve"> </w:t>
      </w:r>
      <w:r>
        <w:t>and</w:t>
      </w:r>
      <w:r>
        <w:rPr>
          <w:spacing w:val="-3"/>
        </w:rPr>
        <w:t xml:space="preserve"> </w:t>
      </w:r>
      <w:r>
        <w:t>a</w:t>
      </w:r>
      <w:r>
        <w:rPr>
          <w:spacing w:val="-3"/>
        </w:rPr>
        <w:t xml:space="preserve"> </w:t>
      </w:r>
      <w:r>
        <w:t>VROC.</w:t>
      </w:r>
      <w:r>
        <w:rPr>
          <w:spacing w:val="-3"/>
        </w:rPr>
        <w:t xml:space="preserve"> </w:t>
      </w:r>
      <w:r>
        <w:t>We</w:t>
      </w:r>
      <w:r>
        <w:rPr>
          <w:spacing w:val="-3"/>
        </w:rPr>
        <w:t xml:space="preserve"> </w:t>
      </w:r>
      <w:r>
        <w:t>ended the quarter with cash, cash equivalents, restricted cash and short-term investments totaling $6.3 billion and long-term investments in debt securities of $1.1 billion.</w:t>
      </w:r>
    </w:p>
    <w:p w14:paraId="1C6ED8D2" w14:textId="77777777" w:rsidR="007C5CDA" w:rsidRDefault="007C5CDA">
      <w:pPr>
        <w:pStyle w:val="BodyText"/>
        <w:spacing w:before="11"/>
        <w:rPr>
          <w:sz w:val="19"/>
        </w:rPr>
      </w:pPr>
    </w:p>
    <w:p w14:paraId="6380BE96" w14:textId="77777777" w:rsidR="007C5CDA" w:rsidRDefault="002B15B5">
      <w:pPr>
        <w:pStyle w:val="BodyText"/>
        <w:spacing w:line="235" w:lineRule="auto"/>
        <w:ind w:left="110" w:right="585"/>
        <w:jc w:val="both"/>
      </w:pPr>
      <w:r>
        <w:t>Also</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re-invested</w:t>
      </w:r>
      <w:r>
        <w:rPr>
          <w:spacing w:val="-3"/>
        </w:rPr>
        <w:t xml:space="preserve"> </w:t>
      </w:r>
      <w:r>
        <w:t>$2.9</w:t>
      </w:r>
      <w:r>
        <w:rPr>
          <w:spacing w:val="-3"/>
        </w:rPr>
        <w:t xml:space="preserve"> </w:t>
      </w:r>
      <w:r>
        <w:t>billion</w:t>
      </w:r>
      <w:r>
        <w:rPr>
          <w:spacing w:val="-3"/>
        </w:rPr>
        <w:t xml:space="preserve"> </w:t>
      </w:r>
      <w:r>
        <w:t>into</w:t>
      </w:r>
      <w:r>
        <w:rPr>
          <w:spacing w:val="-3"/>
        </w:rPr>
        <w:t xml:space="preserve"> </w:t>
      </w:r>
      <w:r>
        <w:t>the</w:t>
      </w:r>
      <w:r>
        <w:rPr>
          <w:spacing w:val="-3"/>
        </w:rPr>
        <w:t xml:space="preserve"> </w:t>
      </w:r>
      <w:r>
        <w:t>business</w:t>
      </w:r>
      <w:r>
        <w:rPr>
          <w:spacing w:val="-3"/>
        </w:rPr>
        <w:t xml:space="preserve"> </w:t>
      </w:r>
      <w:r>
        <w:t>in</w:t>
      </w:r>
      <w:r>
        <w:rPr>
          <w:spacing w:val="-3"/>
        </w:rPr>
        <w:t xml:space="preserve"> </w:t>
      </w:r>
      <w:r>
        <w:t>the</w:t>
      </w:r>
      <w:r>
        <w:rPr>
          <w:spacing w:val="-3"/>
        </w:rPr>
        <w:t xml:space="preserve"> </w:t>
      </w:r>
      <w:r>
        <w:t>form</w:t>
      </w:r>
      <w:r>
        <w:rPr>
          <w:spacing w:val="-3"/>
        </w:rPr>
        <w:t xml:space="preserve"> </w:t>
      </w:r>
      <w:r>
        <w:t>of</w:t>
      </w:r>
      <w:r>
        <w:rPr>
          <w:spacing w:val="-3"/>
        </w:rPr>
        <w:t xml:space="preserve"> </w:t>
      </w:r>
      <w:r>
        <w:t>capital</w:t>
      </w:r>
      <w:r>
        <w:rPr>
          <w:spacing w:val="-3"/>
        </w:rPr>
        <w:t xml:space="preserve"> </w:t>
      </w:r>
      <w:r>
        <w:t>expenditures</w:t>
      </w:r>
      <w:r>
        <w:rPr>
          <w:spacing w:val="-3"/>
        </w:rPr>
        <w:t xml:space="preserve"> </w:t>
      </w:r>
      <w:r>
        <w:t>and investments,</w:t>
      </w:r>
      <w:r>
        <w:rPr>
          <w:spacing w:val="-2"/>
        </w:rPr>
        <w:t xml:space="preserve"> </w:t>
      </w:r>
      <w:r>
        <w:t>with</w:t>
      </w:r>
      <w:r>
        <w:rPr>
          <w:spacing w:val="-2"/>
        </w:rPr>
        <w:t xml:space="preserve"> </w:t>
      </w:r>
      <w:r>
        <w:t>over</w:t>
      </w:r>
      <w:r>
        <w:rPr>
          <w:spacing w:val="-2"/>
        </w:rPr>
        <w:t xml:space="preserve"> </w:t>
      </w:r>
      <w:r>
        <w:t>half</w:t>
      </w:r>
      <w:r>
        <w:rPr>
          <w:spacing w:val="-2"/>
        </w:rPr>
        <w:t xml:space="preserve"> </w:t>
      </w:r>
      <w:r>
        <w:t>of</w:t>
      </w:r>
      <w:r>
        <w:rPr>
          <w:spacing w:val="-2"/>
        </w:rPr>
        <w:t xml:space="preserve"> </w:t>
      </w:r>
      <w:r>
        <w:t>the</w:t>
      </w:r>
      <w:r>
        <w:rPr>
          <w:spacing w:val="-2"/>
        </w:rPr>
        <w:t xml:space="preserve"> </w:t>
      </w:r>
      <w:r>
        <w:t>expenditures</w:t>
      </w:r>
      <w:r>
        <w:rPr>
          <w:spacing w:val="-2"/>
        </w:rPr>
        <w:t xml:space="preserve"> </w:t>
      </w:r>
      <w:r>
        <w:t>related</w:t>
      </w:r>
      <w:r>
        <w:rPr>
          <w:spacing w:val="-2"/>
        </w:rPr>
        <w:t xml:space="preserve"> </w:t>
      </w:r>
      <w:r>
        <w:t>to</w:t>
      </w:r>
      <w:r>
        <w:rPr>
          <w:spacing w:val="-2"/>
        </w:rPr>
        <w:t xml:space="preserve"> </w:t>
      </w:r>
      <w:r>
        <w:t>flexible,</w:t>
      </w:r>
      <w:r>
        <w:rPr>
          <w:spacing w:val="-2"/>
        </w:rPr>
        <w:t xml:space="preserve"> </w:t>
      </w:r>
      <w:r>
        <w:t>short-cycle</w:t>
      </w:r>
      <w:r>
        <w:rPr>
          <w:spacing w:val="-2"/>
        </w:rPr>
        <w:t xml:space="preserve"> </w:t>
      </w:r>
      <w:r>
        <w:t>unconventional</w:t>
      </w:r>
      <w:r>
        <w:rPr>
          <w:spacing w:val="-2"/>
        </w:rPr>
        <w:t xml:space="preserve"> </w:t>
      </w:r>
      <w:r>
        <w:t>plays</w:t>
      </w:r>
      <w:r>
        <w:rPr>
          <w:spacing w:val="-2"/>
        </w:rPr>
        <w:t xml:space="preserve"> </w:t>
      </w:r>
      <w:r>
        <w:t>in</w:t>
      </w:r>
      <w:r>
        <w:rPr>
          <w:spacing w:val="-2"/>
        </w:rPr>
        <w:t xml:space="preserve"> </w:t>
      </w:r>
      <w:r>
        <w:t>the</w:t>
      </w:r>
      <w:r>
        <w:rPr>
          <w:spacing w:val="-2"/>
        </w:rPr>
        <w:t xml:space="preserve"> </w:t>
      </w:r>
      <w:r>
        <w:t>Lower</w:t>
      </w:r>
      <w:r>
        <w:rPr>
          <w:spacing w:val="-2"/>
        </w:rPr>
        <w:t xml:space="preserve"> </w:t>
      </w:r>
      <w:r>
        <w:t>48 segment, where our production has access to both domestic and export markets.</w:t>
      </w:r>
    </w:p>
    <w:p w14:paraId="5D1C7993" w14:textId="77777777" w:rsidR="007C5CDA" w:rsidRDefault="007C5CDA">
      <w:pPr>
        <w:spacing w:line="235" w:lineRule="auto"/>
        <w:jc w:val="both"/>
        <w:sectPr w:rsidR="007C5CDA">
          <w:pgSz w:w="12240" w:h="15840"/>
          <w:pgMar w:top="740" w:right="1060" w:bottom="720" w:left="1060" w:header="372" w:footer="530" w:gutter="0"/>
          <w:cols w:space="720"/>
        </w:sectPr>
      </w:pPr>
    </w:p>
    <w:p w14:paraId="2870EAA0" w14:textId="77777777" w:rsidR="007C5CDA" w:rsidRDefault="002B15B5">
      <w:pPr>
        <w:pStyle w:val="Heading3"/>
      </w:pPr>
      <w:bookmarkStart w:id="57" w:name="Business_Environment"/>
      <w:bookmarkEnd w:id="57"/>
      <w:r>
        <w:lastRenderedPageBreak/>
        <w:t>Business</w:t>
      </w:r>
      <w:r>
        <w:rPr>
          <w:spacing w:val="-5"/>
        </w:rPr>
        <w:t xml:space="preserve"> </w:t>
      </w:r>
      <w:r>
        <w:rPr>
          <w:spacing w:val="-2"/>
        </w:rPr>
        <w:t>Environment</w:t>
      </w:r>
    </w:p>
    <w:p w14:paraId="0EE5B706" w14:textId="77777777" w:rsidR="007C5CDA" w:rsidRDefault="002B15B5">
      <w:pPr>
        <w:pStyle w:val="BodyText"/>
        <w:spacing w:before="7" w:line="235" w:lineRule="auto"/>
        <w:ind w:left="110" w:right="140"/>
      </w:pPr>
      <w:r>
        <w:t>Commodity prices are the most significant factor impacting our profitability and related returns on and of capital to our shareholders.</w:t>
      </w:r>
      <w:r>
        <w:rPr>
          <w:spacing w:val="-4"/>
        </w:rPr>
        <w:t xml:space="preserve"> </w:t>
      </w:r>
      <w:r>
        <w:t>Dynamics</w:t>
      </w:r>
      <w:r>
        <w:rPr>
          <w:spacing w:val="-4"/>
        </w:rPr>
        <w:t xml:space="preserve"> </w:t>
      </w:r>
      <w:r>
        <w:t>that</w:t>
      </w:r>
      <w:r>
        <w:rPr>
          <w:spacing w:val="-4"/>
        </w:rPr>
        <w:t xml:space="preserve"> </w:t>
      </w:r>
      <w:r>
        <w:t>could</w:t>
      </w:r>
      <w:r>
        <w:rPr>
          <w:spacing w:val="-4"/>
        </w:rPr>
        <w:t xml:space="preserve"> </w:t>
      </w:r>
      <w:r>
        <w:t>influence</w:t>
      </w:r>
      <w:r>
        <w:rPr>
          <w:spacing w:val="-4"/>
        </w:rPr>
        <w:t xml:space="preserve"> </w:t>
      </w:r>
      <w:r>
        <w:t>world</w:t>
      </w:r>
      <w:r>
        <w:rPr>
          <w:spacing w:val="-4"/>
        </w:rPr>
        <w:t xml:space="preserve"> </w:t>
      </w:r>
      <w:r>
        <w:t>energy</w:t>
      </w:r>
      <w:r>
        <w:rPr>
          <w:spacing w:val="-4"/>
        </w:rPr>
        <w:t xml:space="preserve"> </w:t>
      </w:r>
      <w:r>
        <w:t>markets</w:t>
      </w:r>
      <w:r>
        <w:rPr>
          <w:spacing w:val="-4"/>
        </w:rPr>
        <w:t xml:space="preserve"> </w:t>
      </w:r>
      <w:r>
        <w:t>and</w:t>
      </w:r>
      <w:r>
        <w:rPr>
          <w:spacing w:val="-4"/>
        </w:rPr>
        <w:t xml:space="preserve"> </w:t>
      </w:r>
      <w:r>
        <w:t>commodity</w:t>
      </w:r>
      <w:r>
        <w:rPr>
          <w:spacing w:val="-4"/>
        </w:rPr>
        <w:t xml:space="preserve"> </w:t>
      </w:r>
      <w:r>
        <w:t>prices</w:t>
      </w:r>
      <w:r>
        <w:rPr>
          <w:spacing w:val="-4"/>
        </w:rPr>
        <w:t xml:space="preserve"> </w:t>
      </w:r>
      <w:r>
        <w:t>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w:t>
      </w:r>
      <w:r>
        <w:rPr>
          <w:spacing w:val="-4"/>
        </w:rPr>
        <w:t xml:space="preserve"> </w:t>
      </w:r>
      <w:r>
        <w:t>to, global economic health, supply or demand disruptions or fears thereof caused by civil unrest, global pandemics, military conflicts, actions taken by OPEC Plus and other major oil producing countries, environmental laws, tax regulations, governmental</w:t>
      </w:r>
      <w:r>
        <w:rPr>
          <w:spacing w:val="-2"/>
        </w:rPr>
        <w:t xml:space="preserve"> </w:t>
      </w:r>
      <w:r>
        <w:t>policies</w:t>
      </w:r>
      <w:r>
        <w:rPr>
          <w:spacing w:val="-2"/>
        </w:rPr>
        <w:t xml:space="preserve"> </w:t>
      </w:r>
      <w:r>
        <w:t>and</w:t>
      </w:r>
      <w:r>
        <w:rPr>
          <w:spacing w:val="-2"/>
        </w:rPr>
        <w:t xml:space="preserve"> </w:t>
      </w:r>
      <w:r>
        <w:t>weather-related</w:t>
      </w:r>
      <w:r>
        <w:rPr>
          <w:spacing w:val="-2"/>
        </w:rPr>
        <w:t xml:space="preserve"> </w:t>
      </w:r>
      <w:r>
        <w:t>disruptions.</w:t>
      </w:r>
      <w:r>
        <w:rPr>
          <w:spacing w:val="-2"/>
        </w:rPr>
        <w:t xml:space="preserve"> </w:t>
      </w:r>
      <w:r>
        <w:t>Our</w:t>
      </w:r>
      <w:r>
        <w:rPr>
          <w:spacing w:val="-2"/>
        </w:rPr>
        <w:t xml:space="preserve"> </w:t>
      </w:r>
      <w:r>
        <w:t>strategy</w:t>
      </w:r>
      <w:r>
        <w:rPr>
          <w:spacing w:val="-2"/>
        </w:rPr>
        <w:t xml:space="preserve"> </w:t>
      </w:r>
      <w:r>
        <w:t>is</w:t>
      </w:r>
      <w:r>
        <w:rPr>
          <w:spacing w:val="-2"/>
        </w:rPr>
        <w:t xml:space="preserve"> </w:t>
      </w:r>
      <w:r>
        <w:t>to</w:t>
      </w:r>
      <w:r>
        <w:rPr>
          <w:spacing w:val="-2"/>
        </w:rPr>
        <w:t xml:space="preserve"> </w:t>
      </w:r>
      <w:r>
        <w:t>create</w:t>
      </w:r>
      <w:r>
        <w:rPr>
          <w:spacing w:val="-2"/>
        </w:rPr>
        <w:t xml:space="preserve"> </w:t>
      </w:r>
      <w:r>
        <w:t>value</w:t>
      </w:r>
      <w:r>
        <w:rPr>
          <w:spacing w:val="-2"/>
        </w:rPr>
        <w:t xml:space="preserve"> </w:t>
      </w:r>
      <w:r>
        <w:t>through</w:t>
      </w:r>
      <w:r>
        <w:rPr>
          <w:spacing w:val="-2"/>
        </w:rPr>
        <w:t xml:space="preserve"> </w:t>
      </w:r>
      <w:r>
        <w:t>price</w:t>
      </w:r>
      <w:r>
        <w:rPr>
          <w:spacing w:val="-2"/>
        </w:rPr>
        <w:t xml:space="preserve"> </w:t>
      </w:r>
      <w:r>
        <w:t>cycles</w:t>
      </w:r>
      <w:r>
        <w:rPr>
          <w:spacing w:val="-2"/>
        </w:rPr>
        <w:t xml:space="preserve"> </w:t>
      </w:r>
      <w:r>
        <w:t>by</w:t>
      </w:r>
      <w:r>
        <w:rPr>
          <w:spacing w:val="-2"/>
        </w:rPr>
        <w:t xml:space="preserve"> </w:t>
      </w:r>
      <w:r>
        <w:t>delivering on the financial, operational and ESG priorities that underpin our value proposition.</w:t>
      </w:r>
    </w:p>
    <w:p w14:paraId="1DAB0BD1" w14:textId="77777777" w:rsidR="007C5CDA" w:rsidRDefault="007C5CDA">
      <w:pPr>
        <w:pStyle w:val="BodyText"/>
      </w:pPr>
    </w:p>
    <w:p w14:paraId="45F111F7" w14:textId="77777777" w:rsidR="007C5CDA" w:rsidRDefault="002B15B5">
      <w:pPr>
        <w:pStyle w:val="BodyText"/>
        <w:spacing w:line="235" w:lineRule="auto"/>
        <w:ind w:left="110" w:right="108"/>
      </w:pPr>
      <w:r>
        <w:t>Our</w:t>
      </w:r>
      <w:r>
        <w:rPr>
          <w:spacing w:val="-3"/>
        </w:rPr>
        <w:t xml:space="preserve"> </w:t>
      </w:r>
      <w:r>
        <w:t>earnings</w:t>
      </w:r>
      <w:r>
        <w:rPr>
          <w:spacing w:val="-3"/>
        </w:rPr>
        <w:t xml:space="preserve"> </w:t>
      </w:r>
      <w:r>
        <w:t>and</w:t>
      </w:r>
      <w:r>
        <w:rPr>
          <w:spacing w:val="-3"/>
        </w:rPr>
        <w:t xml:space="preserve"> </w:t>
      </w:r>
      <w:r>
        <w:t>operating</w:t>
      </w:r>
      <w:r>
        <w:rPr>
          <w:spacing w:val="-3"/>
        </w:rPr>
        <w:t xml:space="preserve"> </w:t>
      </w:r>
      <w:r>
        <w:t>cash</w:t>
      </w:r>
      <w:r>
        <w:rPr>
          <w:spacing w:val="-3"/>
        </w:rPr>
        <w:t xml:space="preserve"> </w:t>
      </w:r>
      <w:r>
        <w:t>flows</w:t>
      </w:r>
      <w:r>
        <w:rPr>
          <w:spacing w:val="-3"/>
        </w:rPr>
        <w:t xml:space="preserve"> </w:t>
      </w:r>
      <w:r>
        <w:t>generally</w:t>
      </w:r>
      <w:r>
        <w:rPr>
          <w:spacing w:val="-3"/>
        </w:rPr>
        <w:t xml:space="preserve"> </w:t>
      </w:r>
      <w:r>
        <w:t>correlate</w:t>
      </w:r>
      <w:r>
        <w:rPr>
          <w:spacing w:val="-3"/>
        </w:rPr>
        <w:t xml:space="preserve"> </w:t>
      </w:r>
      <w:r>
        <w:t>with</w:t>
      </w:r>
      <w:r>
        <w:rPr>
          <w:spacing w:val="-3"/>
        </w:rPr>
        <w:t xml:space="preserve"> </w:t>
      </w:r>
      <w:r>
        <w:t>price</w:t>
      </w:r>
      <w:r>
        <w:rPr>
          <w:spacing w:val="-3"/>
        </w:rPr>
        <w:t xml:space="preserve"> </w:t>
      </w:r>
      <w:r>
        <w:t>levels</w:t>
      </w:r>
      <w:r>
        <w:rPr>
          <w:spacing w:val="-3"/>
        </w:rPr>
        <w:t xml:space="preserve"> </w:t>
      </w:r>
      <w:r>
        <w:t>for</w:t>
      </w:r>
      <w:r>
        <w:rPr>
          <w:spacing w:val="-3"/>
        </w:rPr>
        <w:t xml:space="preserve"> </w:t>
      </w:r>
      <w:r>
        <w:t>crude</w:t>
      </w:r>
      <w:r>
        <w:rPr>
          <w:spacing w:val="-3"/>
        </w:rPr>
        <w:t xml:space="preserve"> </w:t>
      </w:r>
      <w:r>
        <w:t>oil</w:t>
      </w:r>
      <w:r>
        <w:rPr>
          <w:spacing w:val="-3"/>
        </w:rPr>
        <w:t xml:space="preserve"> </w:t>
      </w:r>
      <w:r>
        <w:t>and</w:t>
      </w:r>
      <w:r>
        <w:rPr>
          <w:spacing w:val="-3"/>
        </w:rPr>
        <w:t xml:space="preserve"> </w:t>
      </w:r>
      <w:r>
        <w:t>natural</w:t>
      </w:r>
      <w:r>
        <w:rPr>
          <w:spacing w:val="-3"/>
        </w:rPr>
        <w:t xml:space="preserve"> </w:t>
      </w:r>
      <w:r>
        <w:t>gas,</w:t>
      </w:r>
      <w:r>
        <w:rPr>
          <w:spacing w:val="-3"/>
        </w:rPr>
        <w:t xml:space="preserve"> </w:t>
      </w:r>
      <w:r>
        <w:t>which</w:t>
      </w:r>
      <w:r>
        <w:rPr>
          <w:spacing w:val="-3"/>
        </w:rPr>
        <w:t xml:space="preserve"> </w:t>
      </w:r>
      <w:r>
        <w:t>are</w:t>
      </w:r>
      <w:r>
        <w:rPr>
          <w:spacing w:val="-3"/>
        </w:rPr>
        <w:t xml:space="preserve"> </w:t>
      </w:r>
      <w:r>
        <w:t>subject to factors external to the company and over which we have no control. The following graph depicts the trend in average benchmark prices for WTI crude oil, Brent crude oil and Henry Hub natural gas:</w:t>
      </w:r>
    </w:p>
    <w:p w14:paraId="4C4AFDAE" w14:textId="77777777" w:rsidR="007C5CDA" w:rsidRDefault="007C5CDA">
      <w:pPr>
        <w:pStyle w:val="BodyText"/>
        <w:rPr>
          <w:sz w:val="18"/>
        </w:rPr>
      </w:pPr>
    </w:p>
    <w:p w14:paraId="73F2EAF4" w14:textId="77777777" w:rsidR="007C5CDA" w:rsidRDefault="002B15B5">
      <w:pPr>
        <w:pStyle w:val="Heading3"/>
        <w:spacing w:before="0" w:line="235" w:lineRule="auto"/>
        <w:ind w:left="4089" w:right="1481" w:hanging="2257"/>
      </w:pPr>
      <w:r>
        <w:t>WTI</w:t>
      </w:r>
      <w:r>
        <w:rPr>
          <w:spacing w:val="-4"/>
        </w:rPr>
        <w:t xml:space="preserve"> </w:t>
      </w:r>
      <w:r>
        <w:t>Crude</w:t>
      </w:r>
      <w:r>
        <w:rPr>
          <w:spacing w:val="-5"/>
        </w:rPr>
        <w:t xml:space="preserve"> </w:t>
      </w:r>
      <w:r>
        <w:t>Oil,</w:t>
      </w:r>
      <w:r>
        <w:rPr>
          <w:spacing w:val="-4"/>
        </w:rPr>
        <w:t xml:space="preserve"> </w:t>
      </w:r>
      <w:r>
        <w:t>Brent</w:t>
      </w:r>
      <w:r>
        <w:rPr>
          <w:spacing w:val="-4"/>
        </w:rPr>
        <w:t xml:space="preserve"> </w:t>
      </w:r>
      <w:r>
        <w:t>Crude</w:t>
      </w:r>
      <w:r>
        <w:rPr>
          <w:spacing w:val="-5"/>
        </w:rPr>
        <w:t xml:space="preserve"> </w:t>
      </w:r>
      <w:r>
        <w:t>Oil</w:t>
      </w:r>
      <w:r>
        <w:rPr>
          <w:spacing w:val="-4"/>
        </w:rPr>
        <w:t xml:space="preserve"> </w:t>
      </w:r>
      <w:r>
        <w:t>and</w:t>
      </w:r>
      <w:r>
        <w:rPr>
          <w:spacing w:val="-4"/>
        </w:rPr>
        <w:t xml:space="preserve"> </w:t>
      </w:r>
      <w:r>
        <w:t>Henry</w:t>
      </w:r>
      <w:r>
        <w:rPr>
          <w:spacing w:val="-4"/>
        </w:rPr>
        <w:t xml:space="preserve"> </w:t>
      </w:r>
      <w:r>
        <w:t>Hub</w:t>
      </w:r>
      <w:r>
        <w:rPr>
          <w:spacing w:val="-4"/>
        </w:rPr>
        <w:t xml:space="preserve"> </w:t>
      </w:r>
      <w:r>
        <w:t>Natural</w:t>
      </w:r>
      <w:r>
        <w:rPr>
          <w:spacing w:val="-4"/>
        </w:rPr>
        <w:t xml:space="preserve"> </w:t>
      </w:r>
      <w:r>
        <w:t>Gas</w:t>
      </w:r>
      <w:r>
        <w:rPr>
          <w:spacing w:val="-4"/>
        </w:rPr>
        <w:t xml:space="preserve"> </w:t>
      </w:r>
      <w:r>
        <w:t>Prices Quarterly Averages</w:t>
      </w:r>
    </w:p>
    <w:p w14:paraId="492C7E50" w14:textId="77777777" w:rsidR="007C5CDA" w:rsidRDefault="007C5CDA">
      <w:pPr>
        <w:spacing w:line="235" w:lineRule="auto"/>
        <w:sectPr w:rsidR="007C5CDA">
          <w:pgSz w:w="12240" w:h="15840"/>
          <w:pgMar w:top="740" w:right="1060" w:bottom="720" w:left="1060" w:header="375" w:footer="530" w:gutter="0"/>
          <w:cols w:space="720"/>
        </w:sectPr>
      </w:pPr>
    </w:p>
    <w:p w14:paraId="4AF69DA7" w14:textId="77777777" w:rsidR="007C5CDA" w:rsidRDefault="002B15B5">
      <w:pPr>
        <w:pStyle w:val="BodyText"/>
        <w:spacing w:before="150"/>
        <w:jc w:val="right"/>
      </w:pPr>
      <w:r>
        <w:rPr>
          <w:spacing w:val="-5"/>
        </w:rPr>
        <w:t>120</w:t>
      </w:r>
    </w:p>
    <w:p w14:paraId="720ADA4B" w14:textId="77777777" w:rsidR="007C5CDA" w:rsidRDefault="007C5CDA">
      <w:pPr>
        <w:pStyle w:val="BodyText"/>
        <w:spacing w:before="4"/>
        <w:rPr>
          <w:sz w:val="30"/>
        </w:rPr>
      </w:pPr>
    </w:p>
    <w:p w14:paraId="25656C27" w14:textId="77777777" w:rsidR="007C5CDA" w:rsidRDefault="002B15B5">
      <w:pPr>
        <w:pStyle w:val="BodyText"/>
        <w:jc w:val="right"/>
      </w:pPr>
      <w:r>
        <w:rPr>
          <w:spacing w:val="-5"/>
        </w:rPr>
        <w:t>100</w:t>
      </w:r>
    </w:p>
    <w:p w14:paraId="3EF2E637" w14:textId="77777777" w:rsidR="007C5CDA" w:rsidRDefault="007C5CDA">
      <w:pPr>
        <w:pStyle w:val="BodyText"/>
        <w:spacing w:before="5"/>
        <w:rPr>
          <w:sz w:val="30"/>
        </w:rPr>
      </w:pPr>
    </w:p>
    <w:p w14:paraId="0776A1DA" w14:textId="77777777" w:rsidR="007C5CDA" w:rsidRDefault="002B15B5">
      <w:pPr>
        <w:pStyle w:val="BodyText"/>
        <w:jc w:val="right"/>
      </w:pPr>
      <w:r>
        <w:rPr>
          <w:noProof/>
        </w:rPr>
        <mc:AlternateContent>
          <mc:Choice Requires="wps">
            <w:drawing>
              <wp:anchor distT="0" distB="0" distL="0" distR="0" simplePos="0" relativeHeight="15751168" behindDoc="0" locked="0" layoutInCell="1" allowOverlap="1" wp14:anchorId="07DCD7F2" wp14:editId="3E550E32">
                <wp:simplePos x="0" y="0"/>
                <wp:positionH relativeFrom="page">
                  <wp:posOffset>1202444</wp:posOffset>
                </wp:positionH>
                <wp:positionV relativeFrom="paragraph">
                  <wp:posOffset>26185</wp:posOffset>
                </wp:positionV>
                <wp:extent cx="302895" cy="51308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513080"/>
                        </a:xfrm>
                        <a:prstGeom prst="rect">
                          <a:avLst/>
                        </a:prstGeom>
                      </wps:spPr>
                      <wps:txbx>
                        <w:txbxContent>
                          <w:p w14:paraId="25E82A29" w14:textId="77777777" w:rsidR="007C5CDA" w:rsidRDefault="002B15B5">
                            <w:pPr>
                              <w:spacing w:before="20" w:line="218" w:lineRule="exact"/>
                              <w:ind w:left="9" w:right="9"/>
                              <w:jc w:val="center"/>
                              <w:rPr>
                                <w:sz w:val="18"/>
                              </w:rPr>
                            </w:pPr>
                            <w:r>
                              <w:rPr>
                                <w:spacing w:val="-2"/>
                                <w:sz w:val="18"/>
                              </w:rPr>
                              <w:t>WTI/Brent</w:t>
                            </w:r>
                          </w:p>
                          <w:p w14:paraId="56A640CF" w14:textId="77777777" w:rsidR="007C5CDA" w:rsidRDefault="002B15B5">
                            <w:pPr>
                              <w:spacing w:line="218" w:lineRule="exact"/>
                              <w:ind w:left="9" w:right="9"/>
                              <w:jc w:val="center"/>
                              <w:rPr>
                                <w:sz w:val="18"/>
                              </w:rPr>
                            </w:pPr>
                            <w:r>
                              <w:rPr>
                                <w:spacing w:val="-2"/>
                                <w:sz w:val="18"/>
                              </w:rPr>
                              <w:t>$/Bbl</w:t>
                            </w:r>
                          </w:p>
                        </w:txbxContent>
                      </wps:txbx>
                      <wps:bodyPr vert="vert270" wrap="square" lIns="0" tIns="0" rIns="0" bIns="0" rtlCol="0">
                        <a:noAutofit/>
                      </wps:bodyPr>
                    </wps:wsp>
                  </a:graphicData>
                </a:graphic>
              </wp:anchor>
            </w:drawing>
          </mc:Choice>
          <mc:Fallback>
            <w:pict>
              <v:shapetype w14:anchorId="07DCD7F2" id="_x0000_t202" coordsize="21600,21600" o:spt="202" path="m,l,21600r21600,l21600,xe">
                <v:stroke joinstyle="miter"/>
                <v:path gradientshapeok="t" o:connecttype="rect"/>
              </v:shapetype>
              <v:shape id="Textbox 160" o:spid="_x0000_s1026" type="#_x0000_t202" style="position:absolute;left:0;text-align:left;margin-left:94.7pt;margin-top:2.05pt;width:23.85pt;height:40.4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" filled="f" stroked="f">
                <v:textbox style="layout-flow:vertical;mso-layout-flow-alt:bottom-to-top" inset="0,0,0,0">
                  <w:txbxContent>
                    <w:p w14:paraId="25E82A29" w14:textId="77777777" w:rsidR="007C5CDA" w:rsidRDefault="002B15B5">
                      <w:pPr>
                        <w:spacing w:before="20" w:line="218" w:lineRule="exact"/>
                        <w:ind w:left="9" w:right="9"/>
                        <w:jc w:val="center"/>
                        <w:rPr>
                          <w:sz w:val="18"/>
                        </w:rPr>
                      </w:pPr>
                      <w:r>
                        <w:rPr>
                          <w:spacing w:val="-2"/>
                          <w:sz w:val="18"/>
                        </w:rPr>
                        <w:t>WTI/Brent</w:t>
                      </w:r>
                    </w:p>
                    <w:p w14:paraId="56A640CF" w14:textId="77777777" w:rsidR="007C5CDA" w:rsidRDefault="002B15B5">
                      <w:pPr>
                        <w:spacing w:line="218" w:lineRule="exact"/>
                        <w:ind w:left="9" w:right="9"/>
                        <w:jc w:val="center"/>
                        <w:rPr>
                          <w:sz w:val="18"/>
                        </w:rPr>
                      </w:pPr>
                      <w:r>
                        <w:rPr>
                          <w:spacing w:val="-2"/>
                          <w:sz w:val="18"/>
                        </w:rPr>
                        <w:t>$/Bbl</w:t>
                      </w:r>
                    </w:p>
                  </w:txbxContent>
                </v:textbox>
                <w10:wrap anchorx="page"/>
              </v:shape>
            </w:pict>
          </mc:Fallback>
        </mc:AlternateContent>
      </w:r>
      <w:r>
        <w:rPr>
          <w:spacing w:val="-5"/>
        </w:rPr>
        <w:t>80</w:t>
      </w:r>
    </w:p>
    <w:p w14:paraId="6D2BE1D0" w14:textId="77777777" w:rsidR="007C5CDA" w:rsidRDefault="007C5CDA">
      <w:pPr>
        <w:pStyle w:val="BodyText"/>
        <w:spacing w:before="7"/>
        <w:rPr>
          <w:sz w:val="31"/>
        </w:rPr>
      </w:pPr>
    </w:p>
    <w:p w14:paraId="4782DC8D" w14:textId="77777777" w:rsidR="007C5CDA" w:rsidRDefault="002B15B5">
      <w:pPr>
        <w:pStyle w:val="BodyText"/>
        <w:jc w:val="right"/>
      </w:pPr>
      <w:r>
        <w:rPr>
          <w:spacing w:val="-5"/>
        </w:rPr>
        <w:t>60</w:t>
      </w:r>
    </w:p>
    <w:p w14:paraId="0253EDF6" w14:textId="77777777" w:rsidR="007C5CDA" w:rsidRDefault="007C5CDA">
      <w:pPr>
        <w:pStyle w:val="BodyText"/>
        <w:spacing w:before="5"/>
        <w:rPr>
          <w:sz w:val="30"/>
        </w:rPr>
      </w:pPr>
    </w:p>
    <w:p w14:paraId="68DC9696" w14:textId="77777777" w:rsidR="007C5CDA" w:rsidRDefault="002B15B5">
      <w:pPr>
        <w:pStyle w:val="BodyText"/>
        <w:jc w:val="right"/>
      </w:pPr>
      <w:r>
        <w:rPr>
          <w:spacing w:val="-5"/>
        </w:rPr>
        <w:t>40</w:t>
      </w:r>
    </w:p>
    <w:p w14:paraId="7189D661" w14:textId="77777777" w:rsidR="007C5CDA" w:rsidRDefault="007C5CDA">
      <w:pPr>
        <w:pStyle w:val="BodyText"/>
        <w:spacing w:before="4"/>
        <w:rPr>
          <w:sz w:val="30"/>
        </w:rPr>
      </w:pPr>
    </w:p>
    <w:p w14:paraId="4FF22892" w14:textId="77777777" w:rsidR="007C5CDA" w:rsidRDefault="002B15B5">
      <w:pPr>
        <w:pStyle w:val="BodyText"/>
        <w:spacing w:before="1"/>
        <w:jc w:val="right"/>
      </w:pPr>
      <w:r>
        <w:rPr>
          <w:spacing w:val="-5"/>
        </w:rPr>
        <w:t>20</w:t>
      </w:r>
    </w:p>
    <w:p w14:paraId="180B4115" w14:textId="77777777" w:rsidR="007C5CDA" w:rsidRDefault="002B15B5">
      <w:pPr>
        <w:spacing w:before="169"/>
        <w:ind w:left="6919"/>
        <w:rPr>
          <w:sz w:val="18"/>
        </w:rPr>
      </w:pPr>
      <w:r>
        <w:br w:type="column"/>
      </w:r>
      <w:r>
        <w:rPr>
          <w:spacing w:val="-10"/>
          <w:sz w:val="18"/>
        </w:rPr>
        <w:t>9</w:t>
      </w:r>
    </w:p>
    <w:p w14:paraId="02CC8685" w14:textId="77777777" w:rsidR="007C5CDA" w:rsidRDefault="002B15B5">
      <w:pPr>
        <w:spacing w:before="125"/>
        <w:ind w:left="6919"/>
        <w:rPr>
          <w:sz w:val="18"/>
        </w:rPr>
      </w:pPr>
      <w:r>
        <w:rPr>
          <w:noProof/>
        </w:rPr>
        <mc:AlternateContent>
          <mc:Choice Requires="wpg">
            <w:drawing>
              <wp:anchor distT="0" distB="0" distL="0" distR="0" simplePos="0" relativeHeight="15748608" behindDoc="0" locked="0" layoutInCell="1" allowOverlap="1" wp14:anchorId="600E5F3E" wp14:editId="2268A784">
                <wp:simplePos x="0" y="0"/>
                <wp:positionH relativeFrom="page">
                  <wp:posOffset>1809750</wp:posOffset>
                </wp:positionH>
                <wp:positionV relativeFrom="paragraph">
                  <wp:posOffset>-88019</wp:posOffset>
                </wp:positionV>
                <wp:extent cx="4248150" cy="1981200"/>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48150" cy="1981200"/>
                          <a:chOff x="0" y="0"/>
                          <a:chExt cx="4248150" cy="1981200"/>
                        </a:xfrm>
                      </wpg:grpSpPr>
                      <wps:wsp>
                        <wps:cNvPr id="162" name="Graphic 162"/>
                        <wps:cNvSpPr/>
                        <wps:spPr>
                          <a:xfrm>
                            <a:off x="52387" y="9525"/>
                            <a:ext cx="4143375" cy="1962150"/>
                          </a:xfrm>
                          <a:custGeom>
                            <a:avLst/>
                            <a:gdLst/>
                            <a:ahLst/>
                            <a:cxnLst/>
                            <a:rect l="l" t="t" r="r" b="b"/>
                            <a:pathLst>
                              <a:path w="4143375" h="1962150">
                                <a:moveTo>
                                  <a:pt x="457200" y="0"/>
                                </a:moveTo>
                                <a:lnTo>
                                  <a:pt x="457200" y="1962152"/>
                                </a:lnTo>
                              </a:path>
                              <a:path w="4143375" h="1962150">
                                <a:moveTo>
                                  <a:pt x="914400" y="0"/>
                                </a:moveTo>
                                <a:lnTo>
                                  <a:pt x="914400" y="1962152"/>
                                </a:lnTo>
                              </a:path>
                              <a:path w="4143375" h="1962150">
                                <a:moveTo>
                                  <a:pt x="1381125" y="0"/>
                                </a:moveTo>
                                <a:lnTo>
                                  <a:pt x="1381125" y="1962152"/>
                                </a:lnTo>
                              </a:path>
                              <a:path w="4143375" h="1962150">
                                <a:moveTo>
                                  <a:pt x="1838325" y="0"/>
                                </a:moveTo>
                                <a:lnTo>
                                  <a:pt x="1838325" y="1962152"/>
                                </a:lnTo>
                              </a:path>
                              <a:path w="4143375" h="1962150">
                                <a:moveTo>
                                  <a:pt x="2295525" y="0"/>
                                </a:moveTo>
                                <a:lnTo>
                                  <a:pt x="2295525" y="1962152"/>
                                </a:lnTo>
                              </a:path>
                              <a:path w="4143375" h="1962150">
                                <a:moveTo>
                                  <a:pt x="2752725" y="0"/>
                                </a:moveTo>
                                <a:lnTo>
                                  <a:pt x="2752725" y="1962152"/>
                                </a:lnTo>
                              </a:path>
                              <a:path w="4143375" h="1962150">
                                <a:moveTo>
                                  <a:pt x="3219450" y="0"/>
                                </a:moveTo>
                                <a:lnTo>
                                  <a:pt x="3219450" y="1962152"/>
                                </a:lnTo>
                              </a:path>
                              <a:path w="4143375" h="1962150">
                                <a:moveTo>
                                  <a:pt x="3676650" y="0"/>
                                </a:moveTo>
                                <a:lnTo>
                                  <a:pt x="3676650" y="1962152"/>
                                </a:lnTo>
                              </a:path>
                              <a:path w="4143375" h="1962150">
                                <a:moveTo>
                                  <a:pt x="4143375" y="0"/>
                                </a:moveTo>
                                <a:lnTo>
                                  <a:pt x="4143375" y="1962152"/>
                                </a:lnTo>
                              </a:path>
                              <a:path w="4143375" h="1962150">
                                <a:moveTo>
                                  <a:pt x="0" y="0"/>
                                </a:moveTo>
                                <a:lnTo>
                                  <a:pt x="0" y="1962152"/>
                                </a:lnTo>
                              </a:path>
                            </a:pathLst>
                          </a:custGeom>
                          <a:ln w="9525">
                            <a:solidFill>
                              <a:srgbClr val="E6E6E6"/>
                            </a:solidFill>
                            <a:prstDash val="solid"/>
                          </a:ln>
                        </wps:spPr>
                        <wps:bodyPr wrap="square" lIns="0" tIns="0" rIns="0" bIns="0" rtlCol="0">
                          <a:prstTxWarp prst="textNoShape">
                            <a:avLst/>
                          </a:prstTxWarp>
                          <a:noAutofit/>
                        </wps:bodyPr>
                      </wps:wsp>
                      <wps:wsp>
                        <wps:cNvPr id="163" name="Graphic 163"/>
                        <wps:cNvSpPr/>
                        <wps:spPr>
                          <a:xfrm>
                            <a:off x="0" y="4762"/>
                            <a:ext cx="4191000" cy="1971675"/>
                          </a:xfrm>
                          <a:custGeom>
                            <a:avLst/>
                            <a:gdLst/>
                            <a:ahLst/>
                            <a:cxnLst/>
                            <a:rect l="l" t="t" r="r" b="b"/>
                            <a:pathLst>
                              <a:path w="4191000" h="1971675">
                                <a:moveTo>
                                  <a:pt x="57150" y="1971677"/>
                                </a:moveTo>
                                <a:lnTo>
                                  <a:pt x="4191000" y="1971677"/>
                                </a:lnTo>
                              </a:path>
                              <a:path w="4191000" h="1971675">
                                <a:moveTo>
                                  <a:pt x="57150" y="1971677"/>
                                </a:moveTo>
                                <a:lnTo>
                                  <a:pt x="0" y="1971677"/>
                                </a:lnTo>
                              </a:path>
                              <a:path w="4191000" h="1971675">
                                <a:moveTo>
                                  <a:pt x="57150" y="1581151"/>
                                </a:moveTo>
                                <a:lnTo>
                                  <a:pt x="0" y="1581151"/>
                                </a:lnTo>
                              </a:path>
                              <a:path w="4191000" h="1971675">
                                <a:moveTo>
                                  <a:pt x="57150" y="1190626"/>
                                </a:moveTo>
                                <a:lnTo>
                                  <a:pt x="0" y="1190626"/>
                                </a:lnTo>
                              </a:path>
                              <a:path w="4191000" h="1971675">
                                <a:moveTo>
                                  <a:pt x="57150" y="790575"/>
                                </a:moveTo>
                                <a:lnTo>
                                  <a:pt x="0" y="790575"/>
                                </a:lnTo>
                              </a:path>
                              <a:path w="4191000" h="1971675">
                                <a:moveTo>
                                  <a:pt x="57150" y="400050"/>
                                </a:moveTo>
                                <a:lnTo>
                                  <a:pt x="0" y="400050"/>
                                </a:lnTo>
                              </a:path>
                              <a:path w="4191000" h="1971675">
                                <a:moveTo>
                                  <a:pt x="57150" y="0"/>
                                </a:moveTo>
                                <a:lnTo>
                                  <a:pt x="0" y="0"/>
                                </a:lnTo>
                              </a:path>
                              <a:path w="4191000" h="1971675">
                                <a:moveTo>
                                  <a:pt x="52387" y="4762"/>
                                </a:moveTo>
                                <a:lnTo>
                                  <a:pt x="52387" y="1966914"/>
                                </a:lnTo>
                              </a:path>
                            </a:pathLst>
                          </a:custGeom>
                          <a:ln w="9525">
                            <a:solidFill>
                              <a:srgbClr val="8A8A8A"/>
                            </a:solidFill>
                            <a:prstDash val="solid"/>
                          </a:ln>
                        </wps:spPr>
                        <wps:bodyPr wrap="square" lIns="0" tIns="0" rIns="0" bIns="0" rtlCol="0">
                          <a:prstTxWarp prst="textNoShape">
                            <a:avLst/>
                          </a:prstTxWarp>
                          <a:noAutofit/>
                        </wps:bodyPr>
                      </wps:wsp>
                      <wps:wsp>
                        <wps:cNvPr id="164" name="Graphic 164"/>
                        <wps:cNvSpPr/>
                        <wps:spPr>
                          <a:xfrm>
                            <a:off x="4191000" y="4762"/>
                            <a:ext cx="57150" cy="1971675"/>
                          </a:xfrm>
                          <a:custGeom>
                            <a:avLst/>
                            <a:gdLst/>
                            <a:ahLst/>
                            <a:cxnLst/>
                            <a:rect l="l" t="t" r="r" b="b"/>
                            <a:pathLst>
                              <a:path w="57150" h="1971675">
                                <a:moveTo>
                                  <a:pt x="0" y="1971677"/>
                                </a:moveTo>
                                <a:lnTo>
                                  <a:pt x="57150" y="1971677"/>
                                </a:lnTo>
                              </a:path>
                              <a:path w="57150" h="1971675">
                                <a:moveTo>
                                  <a:pt x="0" y="1752601"/>
                                </a:moveTo>
                                <a:lnTo>
                                  <a:pt x="57150" y="1752601"/>
                                </a:lnTo>
                              </a:path>
                              <a:path w="57150" h="1971675">
                                <a:moveTo>
                                  <a:pt x="0" y="1533526"/>
                                </a:moveTo>
                                <a:lnTo>
                                  <a:pt x="57150" y="1533526"/>
                                </a:lnTo>
                              </a:path>
                              <a:path w="57150" h="1971675">
                                <a:moveTo>
                                  <a:pt x="0" y="1314451"/>
                                </a:moveTo>
                                <a:lnTo>
                                  <a:pt x="57150" y="1314451"/>
                                </a:lnTo>
                              </a:path>
                              <a:path w="57150" h="1971675">
                                <a:moveTo>
                                  <a:pt x="0" y="1095376"/>
                                </a:moveTo>
                                <a:lnTo>
                                  <a:pt x="57150" y="1095376"/>
                                </a:lnTo>
                              </a:path>
                              <a:path w="57150" h="1971675">
                                <a:moveTo>
                                  <a:pt x="0" y="885825"/>
                                </a:moveTo>
                                <a:lnTo>
                                  <a:pt x="57150" y="885825"/>
                                </a:lnTo>
                              </a:path>
                              <a:path w="57150" h="1971675">
                                <a:moveTo>
                                  <a:pt x="0" y="666750"/>
                                </a:moveTo>
                                <a:lnTo>
                                  <a:pt x="57150" y="666750"/>
                                </a:lnTo>
                              </a:path>
                              <a:path w="57150" h="1971675">
                                <a:moveTo>
                                  <a:pt x="0" y="447675"/>
                                </a:moveTo>
                                <a:lnTo>
                                  <a:pt x="57150" y="447675"/>
                                </a:lnTo>
                              </a:path>
                              <a:path w="57150" h="1971675">
                                <a:moveTo>
                                  <a:pt x="0" y="228600"/>
                                </a:moveTo>
                                <a:lnTo>
                                  <a:pt x="57150" y="228600"/>
                                </a:lnTo>
                              </a:path>
                              <a:path w="57150" h="1971675">
                                <a:moveTo>
                                  <a:pt x="0" y="0"/>
                                </a:moveTo>
                                <a:lnTo>
                                  <a:pt x="57150" y="0"/>
                                </a:lnTo>
                              </a:path>
                              <a:path w="57150" h="1971675">
                                <a:moveTo>
                                  <a:pt x="4762" y="4762"/>
                                </a:moveTo>
                                <a:lnTo>
                                  <a:pt x="4762" y="1966914"/>
                                </a:lnTo>
                              </a:path>
                            </a:pathLst>
                          </a:custGeom>
                          <a:ln w="9525">
                            <a:solidFill>
                              <a:srgbClr val="8A8A8A"/>
                            </a:solidFill>
                            <a:prstDash val="solid"/>
                          </a:ln>
                        </wps:spPr>
                        <wps:bodyPr wrap="square" lIns="0" tIns="0" rIns="0" bIns="0" rtlCol="0">
                          <a:prstTxWarp prst="textNoShape">
                            <a:avLst/>
                          </a:prstTxWarp>
                          <a:noAutofit/>
                        </wps:bodyPr>
                      </wps:wsp>
                      <wps:wsp>
                        <wps:cNvPr id="165" name="Graphic 165"/>
                        <wps:cNvSpPr/>
                        <wps:spPr>
                          <a:xfrm>
                            <a:off x="286808" y="236938"/>
                            <a:ext cx="3674745" cy="680085"/>
                          </a:xfrm>
                          <a:custGeom>
                            <a:avLst/>
                            <a:gdLst/>
                            <a:ahLst/>
                            <a:cxnLst/>
                            <a:rect l="l" t="t" r="r" b="b"/>
                            <a:pathLst>
                              <a:path w="3674745" h="680085">
                                <a:moveTo>
                                  <a:pt x="0" y="277055"/>
                                </a:moveTo>
                                <a:lnTo>
                                  <a:pt x="459316" y="0"/>
                                </a:lnTo>
                                <a:lnTo>
                                  <a:pt x="918633" y="330622"/>
                                </a:lnTo>
                                <a:lnTo>
                                  <a:pt x="1377949" y="309431"/>
                                </a:lnTo>
                                <a:lnTo>
                                  <a:pt x="1837266" y="633382"/>
                                </a:lnTo>
                                <a:lnTo>
                                  <a:pt x="2296583" y="679493"/>
                                </a:lnTo>
                                <a:lnTo>
                                  <a:pt x="2755900" y="513102"/>
                                </a:lnTo>
                                <a:lnTo>
                                  <a:pt x="3215216" y="590411"/>
                                </a:lnTo>
                                <a:lnTo>
                                  <a:pt x="3674533" y="617096"/>
                                </a:lnTo>
                              </a:path>
                            </a:pathLst>
                          </a:custGeom>
                          <a:ln w="28575">
                            <a:solidFill>
                              <a:srgbClr val="000000"/>
                            </a:solidFill>
                            <a:prstDash val="dot"/>
                          </a:ln>
                        </wps:spPr>
                        <wps:bodyPr wrap="square" lIns="0" tIns="0" rIns="0" bIns="0" rtlCol="0">
                          <a:prstTxWarp prst="textNoShape">
                            <a:avLst/>
                          </a:prstTxWarp>
                          <a:noAutofit/>
                        </wps:bodyPr>
                      </wps:wsp>
                      <wps:wsp>
                        <wps:cNvPr id="166" name="Graphic 166"/>
                        <wps:cNvSpPr/>
                        <wps:spPr>
                          <a:xfrm>
                            <a:off x="286808" y="131570"/>
                            <a:ext cx="3674745" cy="694690"/>
                          </a:xfrm>
                          <a:custGeom>
                            <a:avLst/>
                            <a:gdLst/>
                            <a:ahLst/>
                            <a:cxnLst/>
                            <a:rect l="l" t="t" r="r" b="b"/>
                            <a:pathLst>
                              <a:path w="3674745" h="694690">
                                <a:moveTo>
                                  <a:pt x="0" y="242822"/>
                                </a:moveTo>
                                <a:lnTo>
                                  <a:pt x="459316" y="0"/>
                                </a:lnTo>
                                <a:lnTo>
                                  <a:pt x="918633" y="253706"/>
                                </a:lnTo>
                                <a:lnTo>
                                  <a:pt x="1377949" y="491911"/>
                                </a:lnTo>
                                <a:lnTo>
                                  <a:pt x="1837266" y="637895"/>
                                </a:lnTo>
                                <a:lnTo>
                                  <a:pt x="2296583" y="694405"/>
                                </a:lnTo>
                                <a:lnTo>
                                  <a:pt x="2755900" y="530173"/>
                                </a:lnTo>
                                <a:lnTo>
                                  <a:pt x="3215216" y="583347"/>
                                </a:lnTo>
                                <a:lnTo>
                                  <a:pt x="3674533" y="599241"/>
                                </a:lnTo>
                              </a:path>
                            </a:pathLst>
                          </a:custGeom>
                          <a:ln w="28575">
                            <a:solidFill>
                              <a:srgbClr val="0A2BD9"/>
                            </a:solidFill>
                            <a:prstDash val="solid"/>
                          </a:ln>
                        </wps:spPr>
                        <wps:bodyPr wrap="square" lIns="0" tIns="0" rIns="0" bIns="0" rtlCol="0">
                          <a:prstTxWarp prst="textNoShape">
                            <a:avLst/>
                          </a:prstTxWarp>
                          <a:noAutofit/>
                        </wps:bodyPr>
                      </wps:wsp>
                      <wps:wsp>
                        <wps:cNvPr id="167" name="Graphic 167"/>
                        <wps:cNvSpPr/>
                        <wps:spPr>
                          <a:xfrm>
                            <a:off x="286808" y="183938"/>
                            <a:ext cx="3674745" cy="1332230"/>
                          </a:xfrm>
                          <a:custGeom>
                            <a:avLst/>
                            <a:gdLst/>
                            <a:ahLst/>
                            <a:cxnLst/>
                            <a:rect l="l" t="t" r="r" b="b"/>
                            <a:pathLst>
                              <a:path w="3674745" h="1332230">
                                <a:moveTo>
                                  <a:pt x="0" y="706374"/>
                                </a:moveTo>
                                <a:lnTo>
                                  <a:pt x="459316" y="224557"/>
                                </a:lnTo>
                                <a:lnTo>
                                  <a:pt x="918633" y="0"/>
                                </a:lnTo>
                                <a:lnTo>
                                  <a:pt x="1377949" y="422952"/>
                                </a:lnTo>
                                <a:lnTo>
                                  <a:pt x="1837266" y="1037760"/>
                                </a:lnTo>
                                <a:lnTo>
                                  <a:pt x="2296583" y="1332083"/>
                                </a:lnTo>
                                <a:lnTo>
                                  <a:pt x="2755900" y="1233975"/>
                                </a:lnTo>
                                <a:lnTo>
                                  <a:pt x="3215216" y="1159849"/>
                                </a:lnTo>
                                <a:lnTo>
                                  <a:pt x="3674533" y="1297200"/>
                                </a:lnTo>
                              </a:path>
                            </a:pathLst>
                          </a:custGeom>
                          <a:ln w="28575">
                            <a:solidFill>
                              <a:srgbClr val="5C666F"/>
                            </a:solidFill>
                            <a:prstDash val="sysDash"/>
                          </a:ln>
                        </wps:spPr>
                        <wps:bodyPr wrap="square" lIns="0" tIns="0" rIns="0" bIns="0" rtlCol="0">
                          <a:prstTxWarp prst="textNoShape">
                            <a:avLst/>
                          </a:prstTxWarp>
                          <a:noAutofit/>
                        </wps:bodyPr>
                      </wps:wsp>
                    </wpg:wgp>
                  </a:graphicData>
                </a:graphic>
              </wp:anchor>
            </w:drawing>
          </mc:Choice>
          <mc:Fallback>
            <w:pict>
              <v:group w14:anchorId="6F0C87C2" id="Group 161" o:spid="_x0000_s1026" style="position:absolute;margin-left:142.5pt;margin-top:-6.95pt;width:334.5pt;height:156pt;z-index:15748608;mso-wrap-distance-left:0;mso-wrap-distance-right:0;mso-position-horizontal-relative:page" coordsize="42481,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">
                <v:shape id="Graphic 162" o:spid="_x0000_s1027" style="position:absolute;left:523;top:95;width:41434;height:19621;visibility:visible;mso-wrap-style:square;v-text-anchor:top" coordsize="4143375,19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" path="m457200,r,1962152em914400,r,1962152em1381125,r,1962152em1838325,r,1962152em2295525,r,1962152em2752725,r,1962152em3219450,r,1962152em3676650,r,1962152em4143375,r,1962152em,l,1962152e" filled="f" strokecolor="#e6e6e6">
                  <v:path arrowok="t"/>
                </v:shape>
                <v:shape id="Graphic 163" o:spid="_x0000_s1028" style="position:absolute;top:47;width:41910;height:19717;visibility:visible;mso-wrap-style:square;v-text-anchor:top" coordsize="4191000,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" path="m57150,1971677r4133850,em57150,1971677r-57150,em57150,1581151r-57150,em57150,1190626r-57150,em57150,790575l,790575em57150,400050l,400050em57150,l,em52387,4762r,1962152e" filled="f" strokecolor="#8a8a8a">
                  <v:path arrowok="t"/>
                </v:shape>
                <v:shape id="Graphic 164" o:spid="_x0000_s1029" style="position:absolute;left:41910;top:47;width:571;height:19717;visibility:visible;mso-wrap-style:square;v-text-anchor:top" coordsize="57150,197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" path="m,1971677r57150,em,1752601r57150,em,1533526r57150,em,1314451r57150,em,1095376r57150,em,885825r57150,em,666750r57150,em,447675r57150,em,228600r57150,em,l57150,em4762,4762r,1962152e" filled="f" strokecolor="#8a8a8a">
                  <v:path arrowok="t"/>
                </v:shape>
                <v:shape id="Graphic 165" o:spid="_x0000_s1030" style="position:absolute;left:2868;top:2369;width:36747;height:6801;visibility:visible;mso-wrap-style:square;v-text-anchor:top" coordsize="3674745,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" path="m,277055l459316,,918633,330622r459316,-21191l1837266,633382r459317,46111l2755900,513102r459316,77309l3674533,617096e" filled="f" strokeweight="2.25pt">
                  <v:stroke dashstyle="dot"/>
                  <v:path arrowok="t"/>
                </v:shape>
                <v:shape id="Graphic 166" o:spid="_x0000_s1031" style="position:absolute;left:2868;top:1315;width:36747;height:6947;visibility:visible;mso-wrap-style:square;v-text-anchor:top" coordsize="3674745,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" path="m,242822l459316,,918633,253706r459316,238205l1837266,637895r459317,56510l2755900,530173r459316,53174l3674533,599241e" filled="f" strokecolor="#0a2bd9" strokeweight="2.25pt">
                  <v:path arrowok="t"/>
                </v:shape>
                <v:shape id="Graphic 167" o:spid="_x0000_s1032" style="position:absolute;left:2868;top:1839;width:36747;height:13322;visibility:visible;mso-wrap-style:square;v-text-anchor:top" coordsize="367474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" path="m,706374l459316,224557,918633,r459316,422952l1837266,1037760r459317,294323l2755900,1233975r459316,-74126l3674533,1297200e" filled="f" strokecolor="#5c666f" strokeweight="2.25pt">
                  <v:stroke dashstyle="3 1"/>
                  <v:path arrowok="t"/>
                </v:shape>
                <w10:wrap anchorx="page"/>
              </v:group>
            </w:pict>
          </mc:Fallback>
        </mc:AlternateContent>
      </w:r>
      <w:r>
        <w:rPr>
          <w:sz w:val="18"/>
        </w:rPr>
        <w:t>8</w:t>
      </w:r>
    </w:p>
    <w:p w14:paraId="7B513F28" w14:textId="77777777" w:rsidR="007C5CDA" w:rsidRDefault="002B15B5">
      <w:pPr>
        <w:spacing w:before="125"/>
        <w:ind w:left="6919"/>
        <w:rPr>
          <w:sz w:val="18"/>
        </w:rPr>
      </w:pPr>
      <w:r>
        <w:rPr>
          <w:sz w:val="18"/>
        </w:rPr>
        <w:t>7</w:t>
      </w:r>
    </w:p>
    <w:p w14:paraId="76F0CD21" w14:textId="77777777" w:rsidR="007C5CDA" w:rsidRDefault="002B15B5">
      <w:pPr>
        <w:spacing w:before="125"/>
        <w:ind w:left="6919"/>
        <w:rPr>
          <w:sz w:val="18"/>
        </w:rPr>
      </w:pPr>
      <w:r>
        <w:rPr>
          <w:noProof/>
        </w:rPr>
        <mc:AlternateContent>
          <mc:Choice Requires="wps">
            <w:drawing>
              <wp:anchor distT="0" distB="0" distL="0" distR="0" simplePos="0" relativeHeight="15750656" behindDoc="0" locked="0" layoutInCell="1" allowOverlap="1" wp14:anchorId="23EF2C33" wp14:editId="297F71AD">
                <wp:simplePos x="0" y="0"/>
                <wp:positionH relativeFrom="page">
                  <wp:posOffset>6267534</wp:posOffset>
                </wp:positionH>
                <wp:positionV relativeFrom="paragraph">
                  <wp:posOffset>197984</wp:posOffset>
                </wp:positionV>
                <wp:extent cx="302895" cy="51435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514350"/>
                        </a:xfrm>
                        <a:prstGeom prst="rect">
                          <a:avLst/>
                        </a:prstGeom>
                      </wps:spPr>
                      <wps:txbx>
                        <w:txbxContent>
                          <w:p w14:paraId="06250EAD" w14:textId="77777777" w:rsidR="007C5CDA" w:rsidRDefault="002B15B5">
                            <w:pPr>
                              <w:spacing w:before="20" w:line="218" w:lineRule="exact"/>
                              <w:ind w:left="7" w:right="7"/>
                              <w:jc w:val="center"/>
                              <w:rPr>
                                <w:sz w:val="18"/>
                              </w:rPr>
                            </w:pPr>
                            <w:r>
                              <w:rPr>
                                <w:spacing w:val="-5"/>
                                <w:sz w:val="18"/>
                              </w:rPr>
                              <w:t>HH</w:t>
                            </w:r>
                          </w:p>
                          <w:p w14:paraId="56B0ABE8" w14:textId="77777777" w:rsidR="007C5CDA" w:rsidRDefault="002B15B5">
                            <w:pPr>
                              <w:spacing w:line="218" w:lineRule="exact"/>
                              <w:ind w:left="7" w:right="7"/>
                              <w:jc w:val="center"/>
                              <w:rPr>
                                <w:sz w:val="18"/>
                              </w:rPr>
                            </w:pPr>
                            <w:r>
                              <w:rPr>
                                <w:spacing w:val="-2"/>
                                <w:sz w:val="18"/>
                              </w:rPr>
                              <w:t>$/MMBTU</w:t>
                            </w:r>
                          </w:p>
                        </w:txbxContent>
                      </wps:txbx>
                      <wps:bodyPr vert="vert" wrap="square" lIns="0" tIns="0" rIns="0" bIns="0" rtlCol="0">
                        <a:noAutofit/>
                      </wps:bodyPr>
                    </wps:wsp>
                  </a:graphicData>
                </a:graphic>
              </wp:anchor>
            </w:drawing>
          </mc:Choice>
          <mc:Fallback>
            <w:pict>
              <v:shape w14:anchorId="23EF2C33" id="Textbox 168" o:spid="_x0000_s1027" type="#_x0000_t202" style="position:absolute;left:0;text-align:left;margin-left:493.5pt;margin-top:15.6pt;width:23.85pt;height:40.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" filled="f" stroked="f">
                <v:textbox style="layout-flow:vertical" inset="0,0,0,0">
                  <w:txbxContent>
                    <w:p w14:paraId="06250EAD" w14:textId="77777777" w:rsidR="007C5CDA" w:rsidRDefault="002B15B5">
                      <w:pPr>
                        <w:spacing w:before="20" w:line="218" w:lineRule="exact"/>
                        <w:ind w:left="7" w:right="7"/>
                        <w:jc w:val="center"/>
                        <w:rPr>
                          <w:sz w:val="18"/>
                        </w:rPr>
                      </w:pPr>
                      <w:r>
                        <w:rPr>
                          <w:spacing w:val="-5"/>
                          <w:sz w:val="18"/>
                        </w:rPr>
                        <w:t>HH</w:t>
                      </w:r>
                    </w:p>
                    <w:p w14:paraId="56B0ABE8" w14:textId="77777777" w:rsidR="007C5CDA" w:rsidRDefault="002B15B5">
                      <w:pPr>
                        <w:spacing w:line="218" w:lineRule="exact"/>
                        <w:ind w:left="7" w:right="7"/>
                        <w:jc w:val="center"/>
                        <w:rPr>
                          <w:sz w:val="18"/>
                        </w:rPr>
                      </w:pPr>
                      <w:r>
                        <w:rPr>
                          <w:spacing w:val="-2"/>
                          <w:sz w:val="18"/>
                        </w:rPr>
                        <w:t>$/MMBTU</w:t>
                      </w:r>
                    </w:p>
                  </w:txbxContent>
                </v:textbox>
                <w10:wrap anchorx="page"/>
              </v:shape>
            </w:pict>
          </mc:Fallback>
        </mc:AlternateContent>
      </w:r>
      <w:r>
        <w:rPr>
          <w:sz w:val="18"/>
        </w:rPr>
        <w:t>6</w:t>
      </w:r>
    </w:p>
    <w:p w14:paraId="0EFA559D" w14:textId="77777777" w:rsidR="007C5CDA" w:rsidRDefault="002B15B5">
      <w:pPr>
        <w:spacing w:before="126"/>
        <w:ind w:left="6919"/>
        <w:rPr>
          <w:sz w:val="18"/>
        </w:rPr>
      </w:pPr>
      <w:r>
        <w:rPr>
          <w:sz w:val="18"/>
        </w:rPr>
        <w:t>5</w:t>
      </w:r>
    </w:p>
    <w:p w14:paraId="34B32DCB" w14:textId="77777777" w:rsidR="007C5CDA" w:rsidRDefault="002B15B5">
      <w:pPr>
        <w:spacing w:before="110"/>
        <w:ind w:left="6919"/>
        <w:rPr>
          <w:sz w:val="18"/>
        </w:rPr>
      </w:pPr>
      <w:r>
        <w:rPr>
          <w:sz w:val="18"/>
        </w:rPr>
        <w:t>4</w:t>
      </w:r>
    </w:p>
    <w:p w14:paraId="58F0A2B4" w14:textId="77777777" w:rsidR="007C5CDA" w:rsidRDefault="002B15B5">
      <w:pPr>
        <w:spacing w:before="125"/>
        <w:ind w:left="6919"/>
        <w:rPr>
          <w:sz w:val="18"/>
        </w:rPr>
      </w:pPr>
      <w:r>
        <w:rPr>
          <w:sz w:val="18"/>
        </w:rPr>
        <w:t>3</w:t>
      </w:r>
    </w:p>
    <w:p w14:paraId="229ECB0E" w14:textId="77777777" w:rsidR="007C5CDA" w:rsidRDefault="002B15B5">
      <w:pPr>
        <w:spacing w:before="126"/>
        <w:ind w:left="6919"/>
        <w:rPr>
          <w:sz w:val="18"/>
        </w:rPr>
      </w:pPr>
      <w:r>
        <w:rPr>
          <w:sz w:val="18"/>
        </w:rPr>
        <w:t>2</w:t>
      </w:r>
    </w:p>
    <w:p w14:paraId="40E08EA2" w14:textId="77777777" w:rsidR="007C5CDA" w:rsidRDefault="002B15B5">
      <w:pPr>
        <w:spacing w:before="125"/>
        <w:ind w:left="6919"/>
        <w:rPr>
          <w:sz w:val="18"/>
        </w:rPr>
      </w:pPr>
      <w:r>
        <w:rPr>
          <w:sz w:val="18"/>
        </w:rPr>
        <w:t>1</w:t>
      </w:r>
    </w:p>
    <w:p w14:paraId="01CCBFB0" w14:textId="77777777" w:rsidR="007C5CDA" w:rsidRDefault="002B15B5">
      <w:pPr>
        <w:spacing w:before="125"/>
        <w:ind w:left="6919"/>
        <w:rPr>
          <w:sz w:val="18"/>
        </w:rPr>
      </w:pPr>
      <w:r>
        <w:rPr>
          <w:sz w:val="18"/>
        </w:rPr>
        <w:t>—</w:t>
      </w:r>
    </w:p>
    <w:p w14:paraId="26E26675" w14:textId="77777777" w:rsidR="007C5CDA" w:rsidRDefault="002B15B5">
      <w:pPr>
        <w:tabs>
          <w:tab w:val="left" w:pos="1054"/>
          <w:tab w:val="left" w:pos="1774"/>
          <w:tab w:val="left" w:pos="2494"/>
          <w:tab w:val="left" w:pos="3214"/>
          <w:tab w:val="left" w:pos="3949"/>
          <w:tab w:val="left" w:pos="4669"/>
          <w:tab w:val="left" w:pos="5389"/>
          <w:tab w:val="left" w:pos="6109"/>
        </w:tabs>
        <w:spacing w:before="5"/>
        <w:ind w:left="334"/>
        <w:rPr>
          <w:sz w:val="18"/>
        </w:rPr>
      </w:pPr>
      <w:r>
        <w:rPr>
          <w:spacing w:val="-2"/>
          <w:sz w:val="18"/>
        </w:rPr>
        <w:t>Q1'22</w:t>
      </w:r>
      <w:r>
        <w:rPr>
          <w:sz w:val="18"/>
        </w:rPr>
        <w:tab/>
      </w:r>
      <w:r>
        <w:rPr>
          <w:spacing w:val="-2"/>
          <w:sz w:val="18"/>
        </w:rPr>
        <w:t>Q2'22</w:t>
      </w:r>
      <w:r>
        <w:rPr>
          <w:sz w:val="18"/>
        </w:rPr>
        <w:tab/>
      </w:r>
      <w:r>
        <w:rPr>
          <w:spacing w:val="-2"/>
          <w:sz w:val="18"/>
        </w:rPr>
        <w:t>Q3'22</w:t>
      </w:r>
      <w:r>
        <w:rPr>
          <w:sz w:val="18"/>
        </w:rPr>
        <w:tab/>
      </w:r>
      <w:r>
        <w:rPr>
          <w:spacing w:val="-2"/>
          <w:sz w:val="18"/>
        </w:rPr>
        <w:t>Q4'22</w:t>
      </w:r>
      <w:r>
        <w:rPr>
          <w:sz w:val="18"/>
        </w:rPr>
        <w:tab/>
      </w:r>
      <w:r>
        <w:rPr>
          <w:spacing w:val="-2"/>
          <w:sz w:val="18"/>
        </w:rPr>
        <w:t>Q1'23</w:t>
      </w:r>
      <w:r>
        <w:rPr>
          <w:sz w:val="18"/>
        </w:rPr>
        <w:tab/>
      </w:r>
      <w:r>
        <w:rPr>
          <w:spacing w:val="-2"/>
          <w:sz w:val="18"/>
        </w:rPr>
        <w:t>Q2'23</w:t>
      </w:r>
      <w:r>
        <w:rPr>
          <w:sz w:val="18"/>
        </w:rPr>
        <w:tab/>
      </w:r>
      <w:r>
        <w:rPr>
          <w:spacing w:val="-2"/>
          <w:sz w:val="18"/>
        </w:rPr>
        <w:t>Q3'23</w:t>
      </w:r>
      <w:r>
        <w:rPr>
          <w:sz w:val="18"/>
        </w:rPr>
        <w:tab/>
      </w:r>
      <w:r>
        <w:rPr>
          <w:spacing w:val="-2"/>
          <w:sz w:val="18"/>
        </w:rPr>
        <w:t>Q4'23</w:t>
      </w:r>
      <w:r>
        <w:rPr>
          <w:sz w:val="18"/>
        </w:rPr>
        <w:tab/>
      </w:r>
      <w:r>
        <w:rPr>
          <w:spacing w:val="-2"/>
          <w:sz w:val="18"/>
        </w:rPr>
        <w:t>Q1'24</w:t>
      </w:r>
    </w:p>
    <w:p w14:paraId="56814DBA" w14:textId="77777777" w:rsidR="007C5CDA" w:rsidRDefault="007C5CDA">
      <w:pPr>
        <w:rPr>
          <w:sz w:val="18"/>
        </w:rPr>
        <w:sectPr w:rsidR="007C5CDA">
          <w:type w:val="continuous"/>
          <w:pgSz w:w="12240" w:h="15840"/>
          <w:pgMar w:top="780" w:right="1060" w:bottom="280" w:left="1060" w:header="372" w:footer="530" w:gutter="0"/>
          <w:cols w:num="2" w:space="720" w:equalWidth="0">
            <w:col w:w="1641" w:space="40"/>
            <w:col w:w="8439"/>
          </w:cols>
        </w:sectPr>
      </w:pPr>
    </w:p>
    <w:p w14:paraId="398FC465" w14:textId="77777777" w:rsidR="007C5CDA" w:rsidRDefault="007C5CDA">
      <w:pPr>
        <w:pStyle w:val="BodyText"/>
        <w:spacing w:before="10"/>
        <w:rPr>
          <w:sz w:val="12"/>
        </w:rPr>
      </w:pPr>
    </w:p>
    <w:p w14:paraId="5B6E18C7" w14:textId="77777777" w:rsidR="007C5CDA" w:rsidRDefault="002B15B5">
      <w:pPr>
        <w:pStyle w:val="BodyText"/>
        <w:tabs>
          <w:tab w:val="left" w:pos="4804"/>
          <w:tab w:val="left" w:pos="7039"/>
        </w:tabs>
        <w:spacing w:before="100"/>
        <w:ind w:left="2705"/>
      </w:pPr>
      <w:r>
        <w:rPr>
          <w:noProof/>
        </w:rPr>
        <mc:AlternateContent>
          <mc:Choice Requires="wps">
            <w:drawing>
              <wp:anchor distT="0" distB="0" distL="0" distR="0" simplePos="0" relativeHeight="15749120" behindDoc="0" locked="0" layoutInCell="1" allowOverlap="1" wp14:anchorId="1938C8D3" wp14:editId="327D0B5D">
                <wp:simplePos x="0" y="0"/>
                <wp:positionH relativeFrom="page">
                  <wp:posOffset>1828800</wp:posOffset>
                </wp:positionH>
                <wp:positionV relativeFrom="paragraph">
                  <wp:posOffset>146322</wp:posOffset>
                </wp:positionV>
                <wp:extent cx="523875" cy="127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270"/>
                        </a:xfrm>
                        <a:custGeom>
                          <a:avLst/>
                          <a:gdLst/>
                          <a:ahLst/>
                          <a:cxnLst/>
                          <a:rect l="l" t="t" r="r" b="b"/>
                          <a:pathLst>
                            <a:path w="523875">
                              <a:moveTo>
                                <a:pt x="0" y="0"/>
                              </a:moveTo>
                              <a:lnTo>
                                <a:pt x="523875" y="0"/>
                              </a:lnTo>
                            </a:path>
                          </a:pathLst>
                        </a:custGeom>
                        <a:ln w="28575">
                          <a:solidFill>
                            <a:srgbClr val="000000"/>
                          </a:solidFill>
                          <a:prstDash val="dot"/>
                        </a:ln>
                      </wps:spPr>
                      <wps:bodyPr wrap="square" lIns="0" tIns="0" rIns="0" bIns="0" rtlCol="0">
                        <a:prstTxWarp prst="textNoShape">
                          <a:avLst/>
                        </a:prstTxWarp>
                        <a:noAutofit/>
                      </wps:bodyPr>
                    </wps:wsp>
                  </a:graphicData>
                </a:graphic>
              </wp:anchor>
            </w:drawing>
          </mc:Choice>
          <mc:Fallback>
            <w:pict>
              <v:shape w14:anchorId="65F5D0FA" id="Graphic 169" o:spid="_x0000_s1026" style="position:absolute;margin-left:2in;margin-top:11.5pt;width:41.25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523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" path="m,l523875,e" filled="f" strokeweight="2.25pt">
                <v:stroke dashstyle="dot"/>
                <v:path arrowok="t"/>
                <w10:wrap anchorx="page"/>
              </v:shape>
            </w:pict>
          </mc:Fallback>
        </mc:AlternateContent>
      </w:r>
      <w:r>
        <w:rPr>
          <w:noProof/>
        </w:rPr>
        <mc:AlternateContent>
          <mc:Choice Requires="wps">
            <w:drawing>
              <wp:anchor distT="0" distB="0" distL="0" distR="0" simplePos="0" relativeHeight="483625472" behindDoc="1" locked="0" layoutInCell="1" allowOverlap="1" wp14:anchorId="0229B7EB" wp14:editId="158170A4">
                <wp:simplePos x="0" y="0"/>
                <wp:positionH relativeFrom="page">
                  <wp:posOffset>3162300</wp:posOffset>
                </wp:positionH>
                <wp:positionV relativeFrom="paragraph">
                  <wp:posOffset>146322</wp:posOffset>
                </wp:positionV>
                <wp:extent cx="523875" cy="127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270"/>
                        </a:xfrm>
                        <a:custGeom>
                          <a:avLst/>
                          <a:gdLst/>
                          <a:ahLst/>
                          <a:cxnLst/>
                          <a:rect l="l" t="t" r="r" b="b"/>
                          <a:pathLst>
                            <a:path w="523875">
                              <a:moveTo>
                                <a:pt x="0" y="0"/>
                              </a:moveTo>
                              <a:lnTo>
                                <a:pt x="523875" y="0"/>
                              </a:lnTo>
                            </a:path>
                          </a:pathLst>
                        </a:custGeom>
                        <a:ln w="28575">
                          <a:solidFill>
                            <a:srgbClr val="0A2BD9"/>
                          </a:solidFill>
                          <a:prstDash val="solid"/>
                        </a:ln>
                      </wps:spPr>
                      <wps:bodyPr wrap="square" lIns="0" tIns="0" rIns="0" bIns="0" rtlCol="0">
                        <a:prstTxWarp prst="textNoShape">
                          <a:avLst/>
                        </a:prstTxWarp>
                        <a:noAutofit/>
                      </wps:bodyPr>
                    </wps:wsp>
                  </a:graphicData>
                </a:graphic>
              </wp:anchor>
            </w:drawing>
          </mc:Choice>
          <mc:Fallback>
            <w:pict>
              <v:shape w14:anchorId="3AE2088A" id="Graphic 170" o:spid="_x0000_s1026" style="position:absolute;margin-left:249pt;margin-top:11.5pt;width:41.25pt;height:.1pt;z-index:-19691008;visibility:visible;mso-wrap-style:square;mso-wrap-distance-left:0;mso-wrap-distance-top:0;mso-wrap-distance-right:0;mso-wrap-distance-bottom:0;mso-position-horizontal:absolute;mso-position-horizontal-relative:page;mso-position-vertical:absolute;mso-position-vertical-relative:text;v-text-anchor:top" coordsize="523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" path="m,l523875,e" filled="f" strokecolor="#0a2bd9" strokeweight="2.25pt">
                <v:path arrowok="t"/>
                <w10:wrap anchorx="page"/>
              </v:shape>
            </w:pict>
          </mc:Fallback>
        </mc:AlternateContent>
      </w:r>
      <w:r>
        <w:rPr>
          <w:noProof/>
        </w:rPr>
        <mc:AlternateContent>
          <mc:Choice Requires="wps">
            <w:drawing>
              <wp:anchor distT="0" distB="0" distL="0" distR="0" simplePos="0" relativeHeight="483625984" behindDoc="1" locked="0" layoutInCell="1" allowOverlap="1" wp14:anchorId="21CAF4E3" wp14:editId="02216084">
                <wp:simplePos x="0" y="0"/>
                <wp:positionH relativeFrom="page">
                  <wp:posOffset>4581525</wp:posOffset>
                </wp:positionH>
                <wp:positionV relativeFrom="paragraph">
                  <wp:posOffset>146322</wp:posOffset>
                </wp:positionV>
                <wp:extent cx="523875" cy="127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1270"/>
                        </a:xfrm>
                        <a:custGeom>
                          <a:avLst/>
                          <a:gdLst/>
                          <a:ahLst/>
                          <a:cxnLst/>
                          <a:rect l="l" t="t" r="r" b="b"/>
                          <a:pathLst>
                            <a:path w="523875">
                              <a:moveTo>
                                <a:pt x="0" y="0"/>
                              </a:moveTo>
                              <a:lnTo>
                                <a:pt x="523875" y="0"/>
                              </a:lnTo>
                            </a:path>
                          </a:pathLst>
                        </a:custGeom>
                        <a:ln w="28575">
                          <a:solidFill>
                            <a:srgbClr val="5C666F"/>
                          </a:solidFill>
                          <a:prstDash val="sysDash"/>
                        </a:ln>
                      </wps:spPr>
                      <wps:bodyPr wrap="square" lIns="0" tIns="0" rIns="0" bIns="0" rtlCol="0">
                        <a:prstTxWarp prst="textNoShape">
                          <a:avLst/>
                        </a:prstTxWarp>
                        <a:noAutofit/>
                      </wps:bodyPr>
                    </wps:wsp>
                  </a:graphicData>
                </a:graphic>
              </wp:anchor>
            </w:drawing>
          </mc:Choice>
          <mc:Fallback>
            <w:pict>
              <v:shape w14:anchorId="42D45E21" id="Graphic 171" o:spid="_x0000_s1026" style="position:absolute;margin-left:360.75pt;margin-top:11.5pt;width:41.25pt;height:.1pt;z-index:-19690496;visibility:visible;mso-wrap-style:square;mso-wrap-distance-left:0;mso-wrap-distance-top:0;mso-wrap-distance-right:0;mso-wrap-distance-bottom:0;mso-position-horizontal:absolute;mso-position-horizontal-relative:page;mso-position-vertical:absolute;mso-position-vertical-relative:text;v-text-anchor:top" coordsize="523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" path="m,l523875,e" filled="f" strokecolor="#5c666f" strokeweight="2.25pt">
                <v:stroke dashstyle="3 1"/>
                <v:path arrowok="t"/>
                <w10:wrap anchorx="page"/>
              </v:shape>
            </w:pict>
          </mc:Fallback>
        </mc:AlternateContent>
      </w:r>
      <w:r>
        <w:t>WTI</w:t>
      </w:r>
      <w:r>
        <w:rPr>
          <w:spacing w:val="-3"/>
        </w:rPr>
        <w:t xml:space="preserve"> </w:t>
      </w:r>
      <w:r>
        <w:t>-</w:t>
      </w:r>
      <w:r>
        <w:rPr>
          <w:spacing w:val="-1"/>
        </w:rPr>
        <w:t xml:space="preserve"> </w:t>
      </w:r>
      <w:r>
        <w:rPr>
          <w:spacing w:val="-2"/>
        </w:rPr>
        <w:t>$/Bbl</w:t>
      </w:r>
      <w:r>
        <w:tab/>
        <w:t>Brent</w:t>
      </w:r>
      <w:r>
        <w:rPr>
          <w:spacing w:val="-1"/>
        </w:rPr>
        <w:t xml:space="preserve"> </w:t>
      </w:r>
      <w:r>
        <w:t>-</w:t>
      </w:r>
      <w:r>
        <w:rPr>
          <w:spacing w:val="-1"/>
        </w:rPr>
        <w:t xml:space="preserve"> </w:t>
      </w:r>
      <w:r>
        <w:rPr>
          <w:spacing w:val="-4"/>
        </w:rPr>
        <w:t>$/Bbl</w:t>
      </w:r>
      <w:r>
        <w:tab/>
        <w:t>HH</w:t>
      </w:r>
      <w:r>
        <w:rPr>
          <w:spacing w:val="-3"/>
        </w:rPr>
        <w:t xml:space="preserve"> </w:t>
      </w:r>
      <w:r>
        <w:t>-</w:t>
      </w:r>
      <w:r>
        <w:rPr>
          <w:spacing w:val="-1"/>
        </w:rPr>
        <w:t xml:space="preserve"> </w:t>
      </w:r>
      <w:r>
        <w:rPr>
          <w:spacing w:val="-2"/>
        </w:rPr>
        <w:t>$/MMBTU</w:t>
      </w:r>
    </w:p>
    <w:p w14:paraId="29B96C13" w14:textId="77777777" w:rsidR="007C5CDA" w:rsidRDefault="007C5CDA">
      <w:pPr>
        <w:pStyle w:val="BodyText"/>
        <w:spacing w:before="7"/>
      </w:pPr>
    </w:p>
    <w:p w14:paraId="4973F051" w14:textId="77777777" w:rsidR="007C5CDA" w:rsidRDefault="002B15B5">
      <w:pPr>
        <w:pStyle w:val="BodyText"/>
        <w:spacing w:before="100" w:line="242" w:lineRule="exact"/>
        <w:ind w:left="110"/>
      </w:pPr>
      <w:r>
        <w:t>Brent</w:t>
      </w:r>
      <w:r>
        <w:rPr>
          <w:spacing w:val="-7"/>
        </w:rPr>
        <w:t xml:space="preserve"> </w:t>
      </w:r>
      <w:r>
        <w:t>crude</w:t>
      </w:r>
      <w:r>
        <w:rPr>
          <w:spacing w:val="-4"/>
        </w:rPr>
        <w:t xml:space="preserve"> </w:t>
      </w:r>
      <w:r>
        <w:t>oil</w:t>
      </w:r>
      <w:r>
        <w:rPr>
          <w:spacing w:val="-5"/>
        </w:rPr>
        <w:t xml:space="preserve"> </w:t>
      </w:r>
      <w:r>
        <w:t>prices</w:t>
      </w:r>
      <w:r>
        <w:rPr>
          <w:spacing w:val="-4"/>
        </w:rPr>
        <w:t xml:space="preserve"> </w:t>
      </w:r>
      <w:r>
        <w:t>averaged</w:t>
      </w:r>
      <w:r>
        <w:rPr>
          <w:spacing w:val="-4"/>
        </w:rPr>
        <w:t xml:space="preserve"> </w:t>
      </w:r>
      <w:r>
        <w:t>$83.24</w:t>
      </w:r>
      <w:r>
        <w:rPr>
          <w:spacing w:val="-5"/>
        </w:rPr>
        <w:t xml:space="preserve"> </w:t>
      </w:r>
      <w:r>
        <w:t>per</w:t>
      </w:r>
      <w:r>
        <w:rPr>
          <w:spacing w:val="-4"/>
        </w:rPr>
        <w:t xml:space="preserve"> </w:t>
      </w:r>
      <w:r>
        <w:t>barrel</w:t>
      </w:r>
      <w:r>
        <w:rPr>
          <w:spacing w:val="-4"/>
        </w:rPr>
        <w:t xml:space="preserve"> </w:t>
      </w:r>
      <w:r>
        <w:t>in</w:t>
      </w:r>
      <w:r>
        <w:rPr>
          <w:spacing w:val="-5"/>
        </w:rPr>
        <w:t xml:space="preserve"> </w:t>
      </w:r>
      <w:r>
        <w:t>the</w:t>
      </w:r>
      <w:r>
        <w:rPr>
          <w:spacing w:val="-4"/>
        </w:rPr>
        <w:t xml:space="preserve"> </w:t>
      </w:r>
      <w:r>
        <w:t>first</w:t>
      </w:r>
      <w:r>
        <w:rPr>
          <w:spacing w:val="-4"/>
        </w:rPr>
        <w:t xml:space="preserve"> </w:t>
      </w:r>
      <w:r>
        <w:t>quarter</w:t>
      </w:r>
      <w:r>
        <w:rPr>
          <w:spacing w:val="-5"/>
        </w:rPr>
        <w:t xml:space="preserve"> </w:t>
      </w:r>
      <w:r>
        <w:t>of</w:t>
      </w:r>
      <w:r>
        <w:rPr>
          <w:spacing w:val="-4"/>
        </w:rPr>
        <w:t xml:space="preserve"> </w:t>
      </w:r>
      <w:r>
        <w:t>2024,</w:t>
      </w:r>
      <w:r>
        <w:rPr>
          <w:spacing w:val="-4"/>
        </w:rPr>
        <w:t xml:space="preserve"> </w:t>
      </w:r>
      <w:r>
        <w:t>an</w:t>
      </w:r>
      <w:r>
        <w:rPr>
          <w:spacing w:val="-5"/>
        </w:rPr>
        <w:t xml:space="preserve"> </w:t>
      </w:r>
      <w:r>
        <w:t>increase</w:t>
      </w:r>
      <w:r>
        <w:rPr>
          <w:spacing w:val="-4"/>
        </w:rPr>
        <w:t xml:space="preserve"> </w:t>
      </w:r>
      <w:r>
        <w:t>of</w:t>
      </w:r>
      <w:r>
        <w:rPr>
          <w:spacing w:val="-4"/>
        </w:rPr>
        <w:t xml:space="preserve"> </w:t>
      </w:r>
      <w:r>
        <w:t>2</w:t>
      </w:r>
      <w:r>
        <w:rPr>
          <w:spacing w:val="-5"/>
        </w:rPr>
        <w:t xml:space="preserve"> </w:t>
      </w:r>
      <w:r>
        <w:t>percent</w:t>
      </w:r>
      <w:r>
        <w:rPr>
          <w:spacing w:val="-4"/>
        </w:rPr>
        <w:t xml:space="preserve"> </w:t>
      </w:r>
      <w:r>
        <w:t>compared</w:t>
      </w:r>
      <w:r>
        <w:rPr>
          <w:spacing w:val="-4"/>
        </w:rPr>
        <w:t xml:space="preserve"> with</w:t>
      </w:r>
    </w:p>
    <w:p w14:paraId="7FD71DFA" w14:textId="77777777" w:rsidR="007C5CDA" w:rsidRDefault="002B15B5">
      <w:pPr>
        <w:pStyle w:val="BodyText"/>
        <w:spacing w:before="2" w:line="235" w:lineRule="auto"/>
        <w:ind w:left="110" w:right="140"/>
      </w:pPr>
      <w:r>
        <w:t>$81.27 per barrel in the first quarter of 2023. WTI at Cushing crude oil prices averaged $76.96 per barrel in the first quarter of 2024, an increase of 1 percent compared with $76.13 per barrel in the first quarter of 2023. Oil prices in the 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were</w:t>
      </w:r>
      <w:r>
        <w:rPr>
          <w:spacing w:val="-3"/>
        </w:rPr>
        <w:t xml:space="preserve"> </w:t>
      </w:r>
      <w:r>
        <w:t>supported</w:t>
      </w:r>
      <w:r>
        <w:rPr>
          <w:spacing w:val="-3"/>
        </w:rPr>
        <w:t xml:space="preserve"> </w:t>
      </w:r>
      <w:r>
        <w:t>by</w:t>
      </w:r>
      <w:r>
        <w:rPr>
          <w:spacing w:val="-3"/>
        </w:rPr>
        <w:t xml:space="preserve"> </w:t>
      </w:r>
      <w:r>
        <w:t>global</w:t>
      </w:r>
      <w:r>
        <w:rPr>
          <w:spacing w:val="-3"/>
        </w:rPr>
        <w:t xml:space="preserve"> </w:t>
      </w:r>
      <w:r>
        <w:t>oil</w:t>
      </w:r>
      <w:r>
        <w:rPr>
          <w:spacing w:val="-3"/>
        </w:rPr>
        <w:t xml:space="preserve"> </w:t>
      </w:r>
      <w:r>
        <w:t>demand</w:t>
      </w:r>
      <w:r>
        <w:rPr>
          <w:spacing w:val="-3"/>
        </w:rPr>
        <w:t xml:space="preserve"> </w:t>
      </w:r>
      <w:r>
        <w:t>growth,</w:t>
      </w:r>
      <w:r>
        <w:rPr>
          <w:spacing w:val="-3"/>
        </w:rPr>
        <w:t xml:space="preserve"> </w:t>
      </w:r>
      <w:r>
        <w:t>voluntary</w:t>
      </w:r>
      <w:r>
        <w:rPr>
          <w:spacing w:val="-3"/>
        </w:rPr>
        <w:t xml:space="preserve"> </w:t>
      </w:r>
      <w:r>
        <w:t>production</w:t>
      </w:r>
      <w:r>
        <w:rPr>
          <w:spacing w:val="-3"/>
        </w:rPr>
        <w:t xml:space="preserve"> </w:t>
      </w:r>
      <w:r>
        <w:t>cuts</w:t>
      </w:r>
      <w:r>
        <w:rPr>
          <w:spacing w:val="-3"/>
        </w:rPr>
        <w:t xml:space="preserve"> </w:t>
      </w:r>
      <w:r>
        <w:t>by</w:t>
      </w:r>
      <w:r>
        <w:rPr>
          <w:spacing w:val="-3"/>
        </w:rPr>
        <w:t xml:space="preserve"> </w:t>
      </w:r>
      <w:r>
        <w:t>OPEC</w:t>
      </w:r>
      <w:r>
        <w:rPr>
          <w:spacing w:val="-3"/>
        </w:rPr>
        <w:t xml:space="preserve"> </w:t>
      </w:r>
      <w:r>
        <w:t>Plus</w:t>
      </w:r>
      <w:r>
        <w:rPr>
          <w:spacing w:val="-3"/>
        </w:rPr>
        <w:t xml:space="preserve"> </w:t>
      </w:r>
      <w:r>
        <w:t>members</w:t>
      </w:r>
      <w:r>
        <w:rPr>
          <w:spacing w:val="-3"/>
        </w:rPr>
        <w:t xml:space="preserve"> </w:t>
      </w:r>
      <w:r>
        <w:t>and geopolitical risks impacting trade flows.</w:t>
      </w:r>
    </w:p>
    <w:p w14:paraId="7AA5F5C1" w14:textId="77777777" w:rsidR="007C5CDA" w:rsidRDefault="007C5CDA">
      <w:pPr>
        <w:pStyle w:val="BodyText"/>
        <w:spacing w:before="10"/>
        <w:rPr>
          <w:sz w:val="19"/>
        </w:rPr>
      </w:pPr>
    </w:p>
    <w:p w14:paraId="4BD1E9B8" w14:textId="77777777" w:rsidR="007C5CDA" w:rsidRDefault="002B15B5">
      <w:pPr>
        <w:pStyle w:val="BodyText"/>
        <w:spacing w:before="1" w:line="235" w:lineRule="auto"/>
        <w:ind w:left="110"/>
      </w:pPr>
      <w:r>
        <w:t>Henry</w:t>
      </w:r>
      <w:r>
        <w:rPr>
          <w:spacing w:val="-3"/>
        </w:rPr>
        <w:t xml:space="preserve"> </w:t>
      </w:r>
      <w:r>
        <w:t>Hub</w:t>
      </w:r>
      <w:r>
        <w:rPr>
          <w:spacing w:val="-3"/>
        </w:rPr>
        <w:t xml:space="preserve"> </w:t>
      </w:r>
      <w:r>
        <w:t>natural</w:t>
      </w:r>
      <w:r>
        <w:rPr>
          <w:spacing w:val="-3"/>
        </w:rPr>
        <w:t xml:space="preserve"> </w:t>
      </w:r>
      <w:r>
        <w:t>gas</w:t>
      </w:r>
      <w:r>
        <w:rPr>
          <w:spacing w:val="-3"/>
        </w:rPr>
        <w:t xml:space="preserve"> </w:t>
      </w:r>
      <w:r>
        <w:t>prices</w:t>
      </w:r>
      <w:r>
        <w:rPr>
          <w:spacing w:val="-3"/>
        </w:rPr>
        <w:t xml:space="preserve"> </w:t>
      </w:r>
      <w:r>
        <w:t>averaged</w:t>
      </w:r>
      <w:r>
        <w:rPr>
          <w:spacing w:val="-3"/>
        </w:rPr>
        <w:t xml:space="preserve"> </w:t>
      </w:r>
      <w:r>
        <w:t>$2.25</w:t>
      </w:r>
      <w:r>
        <w:rPr>
          <w:spacing w:val="-3"/>
        </w:rPr>
        <w:t xml:space="preserve"> </w:t>
      </w:r>
      <w:r>
        <w:t>per</w:t>
      </w:r>
      <w:r>
        <w:rPr>
          <w:spacing w:val="-3"/>
        </w:rPr>
        <w:t xml:space="preserve"> </w:t>
      </w:r>
      <w:r>
        <w:t>MMBTU</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a</w:t>
      </w:r>
      <w:r>
        <w:rPr>
          <w:spacing w:val="-3"/>
        </w:rPr>
        <w:t xml:space="preserve"> </w:t>
      </w:r>
      <w:r>
        <w:t>decrease</w:t>
      </w:r>
      <w:r>
        <w:rPr>
          <w:spacing w:val="-3"/>
        </w:rPr>
        <w:t xml:space="preserve"> </w:t>
      </w:r>
      <w:r>
        <w:t>of</w:t>
      </w:r>
      <w:r>
        <w:rPr>
          <w:spacing w:val="-3"/>
        </w:rPr>
        <w:t xml:space="preserve"> </w:t>
      </w:r>
      <w:r>
        <w:t>35</w:t>
      </w:r>
      <w:r>
        <w:rPr>
          <w:spacing w:val="-3"/>
        </w:rPr>
        <w:t xml:space="preserve"> </w:t>
      </w:r>
      <w:r>
        <w:t>percent</w:t>
      </w:r>
      <w:r>
        <w:rPr>
          <w:spacing w:val="-3"/>
        </w:rPr>
        <w:t xml:space="preserve"> </w:t>
      </w:r>
      <w:r>
        <w:t>compared with $3.44 per MMBTU in the first quarter of 2023. Henry Hub prices decreased due to mild winter weather resulting in excess North American natural gas storage levels.</w:t>
      </w:r>
    </w:p>
    <w:p w14:paraId="4F001461" w14:textId="77777777" w:rsidR="007C5CDA" w:rsidRDefault="007C5CDA">
      <w:pPr>
        <w:pStyle w:val="BodyText"/>
        <w:spacing w:before="10"/>
        <w:rPr>
          <w:sz w:val="19"/>
        </w:rPr>
      </w:pPr>
    </w:p>
    <w:p w14:paraId="511AB397" w14:textId="77777777" w:rsidR="007C5CDA" w:rsidRDefault="002B15B5">
      <w:pPr>
        <w:pStyle w:val="BodyText"/>
        <w:spacing w:line="235" w:lineRule="auto"/>
        <w:ind w:left="110" w:right="151"/>
      </w:pPr>
      <w:r>
        <w:t>Our realized bitumen price averaged $44.30 per barrel in the first quarter of 2024, an increase of 50 percent compared with $29.49 per barrel in the first quarter of 2023. The increase in the first quarter of 2024 was driven by narrowing WCS differentials as a result of improving heavy oil demand in Asia and a more favorable sales mix with a lower proportion sold</w:t>
      </w:r>
      <w:r>
        <w:rPr>
          <w:spacing w:val="-3"/>
        </w:rPr>
        <w:t xml:space="preserve"> </w:t>
      </w:r>
      <w:r>
        <w:t>by</w:t>
      </w:r>
      <w:r>
        <w:rPr>
          <w:spacing w:val="-3"/>
        </w:rPr>
        <w:t xml:space="preserve"> </w:t>
      </w:r>
      <w:r>
        <w:t>rail.</w:t>
      </w:r>
      <w:r>
        <w:rPr>
          <w:spacing w:val="-3"/>
        </w:rPr>
        <w:t xml:space="preserve"> </w:t>
      </w:r>
      <w:r>
        <w:t>We</w:t>
      </w:r>
      <w:r>
        <w:rPr>
          <w:spacing w:val="-3"/>
        </w:rPr>
        <w:t xml:space="preserve"> </w:t>
      </w:r>
      <w:r>
        <w:t>continue</w:t>
      </w:r>
      <w:r>
        <w:rPr>
          <w:spacing w:val="-3"/>
        </w:rPr>
        <w:t xml:space="preserve"> </w:t>
      </w:r>
      <w:r>
        <w:t>to</w:t>
      </w:r>
      <w:r>
        <w:rPr>
          <w:spacing w:val="-3"/>
        </w:rPr>
        <w:t xml:space="preserve"> </w:t>
      </w:r>
      <w:r>
        <w:t>optimize</w:t>
      </w:r>
      <w:r>
        <w:rPr>
          <w:spacing w:val="-3"/>
        </w:rPr>
        <w:t xml:space="preserve"> </w:t>
      </w:r>
      <w:r>
        <w:t>bitumen</w:t>
      </w:r>
      <w:r>
        <w:rPr>
          <w:spacing w:val="-3"/>
        </w:rPr>
        <w:t xml:space="preserve"> </w:t>
      </w:r>
      <w:r>
        <w:t>price</w:t>
      </w:r>
      <w:r>
        <w:rPr>
          <w:spacing w:val="-3"/>
        </w:rPr>
        <w:t xml:space="preserve"> </w:t>
      </w:r>
      <w:r>
        <w:t>realizations</w:t>
      </w:r>
      <w:r>
        <w:rPr>
          <w:spacing w:val="-3"/>
        </w:rPr>
        <w:t xml:space="preserve"> </w:t>
      </w:r>
      <w:r>
        <w:t>through</w:t>
      </w:r>
      <w:r>
        <w:rPr>
          <w:spacing w:val="-3"/>
        </w:rPr>
        <w:t xml:space="preserve"> </w:t>
      </w:r>
      <w:r>
        <w:t>diluent</w:t>
      </w:r>
      <w:r>
        <w:rPr>
          <w:spacing w:val="-3"/>
        </w:rPr>
        <w:t xml:space="preserve"> </w:t>
      </w:r>
      <w:r>
        <w:t>recovery</w:t>
      </w:r>
      <w:r>
        <w:rPr>
          <w:spacing w:val="-3"/>
        </w:rPr>
        <w:t xml:space="preserve"> </w:t>
      </w:r>
      <w:r>
        <w:t>unit</w:t>
      </w:r>
      <w:r>
        <w:rPr>
          <w:spacing w:val="-3"/>
        </w:rPr>
        <w:t xml:space="preserve"> </w:t>
      </w:r>
      <w:r>
        <w:t>operating</w:t>
      </w:r>
      <w:r>
        <w:rPr>
          <w:spacing w:val="-3"/>
        </w:rPr>
        <w:t xml:space="preserve"> </w:t>
      </w:r>
      <w:r>
        <w:t>improvements</w:t>
      </w:r>
      <w:r>
        <w:rPr>
          <w:spacing w:val="-3"/>
        </w:rPr>
        <w:t xml:space="preserve"> </w:t>
      </w:r>
      <w:r>
        <w:t>as well as blending and transportation strategies.</w:t>
      </w:r>
    </w:p>
    <w:p w14:paraId="08688658" w14:textId="77777777" w:rsidR="007C5CDA" w:rsidRDefault="007C5CDA">
      <w:pPr>
        <w:pStyle w:val="BodyText"/>
        <w:spacing w:before="11"/>
        <w:rPr>
          <w:sz w:val="19"/>
        </w:rPr>
      </w:pPr>
    </w:p>
    <w:p w14:paraId="2CF69352" w14:textId="77777777" w:rsidR="007C5CDA" w:rsidRDefault="002B15B5">
      <w:pPr>
        <w:pStyle w:val="BodyText"/>
        <w:spacing w:before="1" w:line="235" w:lineRule="auto"/>
        <w:ind w:left="110" w:right="109"/>
      </w:pPr>
      <w:r>
        <w:t>For the first quarter of 2024, our total average realized price was $56.60 per BOE compared with $60.86 per BOE in the first quarter of 2023.</w:t>
      </w:r>
    </w:p>
    <w:p w14:paraId="0A7E70DB" w14:textId="77777777" w:rsidR="007C5CDA" w:rsidRDefault="007C5CDA">
      <w:pPr>
        <w:spacing w:line="235" w:lineRule="auto"/>
        <w:sectPr w:rsidR="007C5CDA">
          <w:type w:val="continuous"/>
          <w:pgSz w:w="12240" w:h="15840"/>
          <w:pgMar w:top="780" w:right="1060" w:bottom="280" w:left="1060" w:header="372" w:footer="530" w:gutter="0"/>
          <w:cols w:space="720"/>
        </w:sectPr>
      </w:pPr>
    </w:p>
    <w:p w14:paraId="2FBC40A6" w14:textId="77777777" w:rsidR="007C5CDA" w:rsidRDefault="002B15B5">
      <w:pPr>
        <w:pStyle w:val="Heading3"/>
      </w:pPr>
      <w:bookmarkStart w:id="58" w:name="Key_Operating_and_Financial_Summary"/>
      <w:bookmarkEnd w:id="58"/>
      <w:r>
        <w:lastRenderedPageBreak/>
        <w:t>Key</w:t>
      </w:r>
      <w:r>
        <w:rPr>
          <w:spacing w:val="-4"/>
        </w:rPr>
        <w:t xml:space="preserve"> </w:t>
      </w:r>
      <w:r>
        <w:t>Operating</w:t>
      </w:r>
      <w:r>
        <w:rPr>
          <w:spacing w:val="-4"/>
        </w:rPr>
        <w:t xml:space="preserve"> </w:t>
      </w:r>
      <w:r>
        <w:t>and</w:t>
      </w:r>
      <w:r>
        <w:rPr>
          <w:spacing w:val="-4"/>
        </w:rPr>
        <w:t xml:space="preserve"> </w:t>
      </w:r>
      <w:r>
        <w:t>Financial</w:t>
      </w:r>
      <w:r>
        <w:rPr>
          <w:spacing w:val="-4"/>
        </w:rPr>
        <w:t xml:space="preserve"> </w:t>
      </w:r>
      <w:r>
        <w:rPr>
          <w:spacing w:val="-2"/>
        </w:rPr>
        <w:t>Summary</w:t>
      </w:r>
    </w:p>
    <w:p w14:paraId="6408F7E5" w14:textId="77777777" w:rsidR="007C5CDA" w:rsidRDefault="002B15B5">
      <w:pPr>
        <w:pStyle w:val="BodyText"/>
        <w:spacing w:before="3"/>
        <w:ind w:left="110"/>
      </w:pPr>
      <w:r>
        <w:t>Significant</w:t>
      </w:r>
      <w:r>
        <w:rPr>
          <w:spacing w:val="-8"/>
        </w:rPr>
        <w:t xml:space="preserve"> </w:t>
      </w:r>
      <w:r>
        <w:t>items</w:t>
      </w:r>
      <w:r>
        <w:rPr>
          <w:spacing w:val="-6"/>
        </w:rPr>
        <w:t xml:space="preserve"> </w:t>
      </w:r>
      <w:r>
        <w:t>during</w:t>
      </w:r>
      <w:r>
        <w:rPr>
          <w:spacing w:val="-5"/>
        </w:rPr>
        <w:t xml:space="preserve"> </w:t>
      </w:r>
      <w:r>
        <w:t>the</w:t>
      </w:r>
      <w:r>
        <w:rPr>
          <w:spacing w:val="-6"/>
        </w:rPr>
        <w:t xml:space="preserve"> </w:t>
      </w:r>
      <w:r>
        <w:t>first</w:t>
      </w:r>
      <w:r>
        <w:rPr>
          <w:spacing w:val="-5"/>
        </w:rPr>
        <w:t xml:space="preserve"> </w:t>
      </w:r>
      <w:r>
        <w:t>quarter</w:t>
      </w:r>
      <w:r>
        <w:rPr>
          <w:spacing w:val="-6"/>
        </w:rPr>
        <w:t xml:space="preserve"> </w:t>
      </w:r>
      <w:r>
        <w:t>of</w:t>
      </w:r>
      <w:r>
        <w:rPr>
          <w:spacing w:val="-5"/>
        </w:rPr>
        <w:t xml:space="preserve"> </w:t>
      </w:r>
      <w:r>
        <w:t>2024</w:t>
      </w:r>
      <w:r>
        <w:rPr>
          <w:spacing w:val="-6"/>
        </w:rPr>
        <w:t xml:space="preserve"> </w:t>
      </w:r>
      <w:r>
        <w:t>and</w:t>
      </w:r>
      <w:r>
        <w:rPr>
          <w:spacing w:val="-5"/>
        </w:rPr>
        <w:t xml:space="preserve"> </w:t>
      </w:r>
      <w:r>
        <w:t>recent</w:t>
      </w:r>
      <w:r>
        <w:rPr>
          <w:spacing w:val="-6"/>
        </w:rPr>
        <w:t xml:space="preserve"> </w:t>
      </w:r>
      <w:r>
        <w:t>announcements</w:t>
      </w:r>
      <w:r>
        <w:rPr>
          <w:spacing w:val="-5"/>
        </w:rPr>
        <w:t xml:space="preserve"> </w:t>
      </w:r>
      <w:r>
        <w:t>included</w:t>
      </w:r>
      <w:r>
        <w:rPr>
          <w:spacing w:val="-6"/>
        </w:rPr>
        <w:t xml:space="preserve"> </w:t>
      </w:r>
      <w:r>
        <w:t>the</w:t>
      </w:r>
      <w:r>
        <w:rPr>
          <w:spacing w:val="-5"/>
        </w:rPr>
        <w:t xml:space="preserve"> </w:t>
      </w:r>
      <w:r>
        <w:rPr>
          <w:spacing w:val="-2"/>
        </w:rPr>
        <w:t>following:</w:t>
      </w:r>
    </w:p>
    <w:p w14:paraId="471AF2FE" w14:textId="77777777" w:rsidR="007C5CDA" w:rsidRDefault="007C5CDA">
      <w:pPr>
        <w:pStyle w:val="BodyText"/>
        <w:spacing w:before="4"/>
        <w:rPr>
          <w:sz w:val="19"/>
        </w:rPr>
      </w:pPr>
    </w:p>
    <w:p w14:paraId="6FE8DC34"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Delivered</w:t>
      </w:r>
      <w:r>
        <w:rPr>
          <w:spacing w:val="-6"/>
          <w:sz w:val="20"/>
        </w:rPr>
        <w:t xml:space="preserve"> </w:t>
      </w:r>
      <w:r>
        <w:rPr>
          <w:sz w:val="20"/>
        </w:rPr>
        <w:t>total</w:t>
      </w:r>
      <w:r>
        <w:rPr>
          <w:spacing w:val="-6"/>
          <w:sz w:val="20"/>
        </w:rPr>
        <w:t xml:space="preserve"> </w:t>
      </w:r>
      <w:r>
        <w:rPr>
          <w:sz w:val="20"/>
        </w:rPr>
        <w:t>company</w:t>
      </w:r>
      <w:r>
        <w:rPr>
          <w:spacing w:val="-6"/>
          <w:sz w:val="20"/>
        </w:rPr>
        <w:t xml:space="preserve"> </w:t>
      </w:r>
      <w:r>
        <w:rPr>
          <w:sz w:val="20"/>
        </w:rPr>
        <w:t>production</w:t>
      </w:r>
      <w:r>
        <w:rPr>
          <w:spacing w:val="-6"/>
          <w:sz w:val="20"/>
        </w:rPr>
        <w:t xml:space="preserve"> </w:t>
      </w:r>
      <w:r>
        <w:rPr>
          <w:sz w:val="20"/>
        </w:rPr>
        <w:t>of</w:t>
      </w:r>
      <w:r>
        <w:rPr>
          <w:spacing w:val="-6"/>
          <w:sz w:val="20"/>
        </w:rPr>
        <w:t xml:space="preserve"> </w:t>
      </w:r>
      <w:r>
        <w:rPr>
          <w:sz w:val="20"/>
        </w:rPr>
        <w:t>1,902</w:t>
      </w:r>
      <w:r>
        <w:rPr>
          <w:spacing w:val="-6"/>
          <w:sz w:val="20"/>
        </w:rPr>
        <w:t xml:space="preserve"> </w:t>
      </w:r>
      <w:r>
        <w:rPr>
          <w:spacing w:val="-2"/>
          <w:sz w:val="20"/>
        </w:rPr>
        <w:t>MBOED;</w:t>
      </w:r>
    </w:p>
    <w:p w14:paraId="5354A03D" w14:textId="77777777" w:rsidR="007C5CDA" w:rsidRDefault="002B15B5">
      <w:pPr>
        <w:pStyle w:val="ListParagraph"/>
        <w:numPr>
          <w:ilvl w:val="0"/>
          <w:numId w:val="4"/>
        </w:numPr>
        <w:tabs>
          <w:tab w:val="left" w:pos="830"/>
        </w:tabs>
        <w:spacing w:before="2" w:line="235" w:lineRule="auto"/>
        <w:ind w:right="277"/>
        <w:rPr>
          <w:color w:val="0B2CD8"/>
          <w:sz w:val="20"/>
        </w:rPr>
      </w:pPr>
      <w:r>
        <w:rPr>
          <w:sz w:val="20"/>
        </w:rPr>
        <w:t>Produced</w:t>
      </w:r>
      <w:r>
        <w:rPr>
          <w:spacing w:val="-3"/>
          <w:sz w:val="20"/>
        </w:rPr>
        <w:t xml:space="preserve"> </w:t>
      </w:r>
      <w:r>
        <w:rPr>
          <w:sz w:val="20"/>
        </w:rPr>
        <w:t>1,046</w:t>
      </w:r>
      <w:r>
        <w:rPr>
          <w:spacing w:val="-3"/>
          <w:sz w:val="20"/>
        </w:rPr>
        <w:t xml:space="preserve"> </w:t>
      </w:r>
      <w:r>
        <w:rPr>
          <w:sz w:val="20"/>
        </w:rPr>
        <w:t>MBOED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Lower</w:t>
      </w:r>
      <w:r>
        <w:rPr>
          <w:spacing w:val="-3"/>
          <w:sz w:val="20"/>
        </w:rPr>
        <w:t xml:space="preserve"> </w:t>
      </w:r>
      <w:r>
        <w:rPr>
          <w:sz w:val="20"/>
        </w:rPr>
        <w:t>48,</w:t>
      </w:r>
      <w:r>
        <w:rPr>
          <w:spacing w:val="-3"/>
          <w:sz w:val="20"/>
        </w:rPr>
        <w:t xml:space="preserve"> </w:t>
      </w:r>
      <w:r>
        <w:rPr>
          <w:sz w:val="20"/>
        </w:rPr>
        <w:t>including</w:t>
      </w:r>
      <w:r>
        <w:rPr>
          <w:spacing w:val="-3"/>
          <w:sz w:val="20"/>
        </w:rPr>
        <w:t xml:space="preserve"> </w:t>
      </w:r>
      <w:r>
        <w:rPr>
          <w:sz w:val="20"/>
        </w:rPr>
        <w:t>736</w:t>
      </w:r>
      <w:r>
        <w:rPr>
          <w:spacing w:val="-3"/>
          <w:sz w:val="20"/>
        </w:rPr>
        <w:t xml:space="preserve"> </w:t>
      </w:r>
      <w:r>
        <w:rPr>
          <w:sz w:val="20"/>
        </w:rPr>
        <w:t>MBOED</w:t>
      </w:r>
      <w:r>
        <w:rPr>
          <w:spacing w:val="-3"/>
          <w:sz w:val="20"/>
        </w:rPr>
        <w:t xml:space="preserve"> </w:t>
      </w:r>
      <w:r>
        <w:rPr>
          <w:sz w:val="20"/>
        </w:rPr>
        <w:t>from</w:t>
      </w:r>
      <w:r>
        <w:rPr>
          <w:spacing w:val="-3"/>
          <w:sz w:val="20"/>
        </w:rPr>
        <w:t xml:space="preserve"> </w:t>
      </w:r>
      <w:r>
        <w:rPr>
          <w:sz w:val="20"/>
        </w:rPr>
        <w:t>Permian,</w:t>
      </w:r>
      <w:r>
        <w:rPr>
          <w:spacing w:val="-3"/>
          <w:sz w:val="20"/>
        </w:rPr>
        <w:t xml:space="preserve"> </w:t>
      </w:r>
      <w:r>
        <w:rPr>
          <w:sz w:val="20"/>
        </w:rPr>
        <w:t>197</w:t>
      </w:r>
      <w:r>
        <w:rPr>
          <w:spacing w:val="-3"/>
          <w:sz w:val="20"/>
        </w:rPr>
        <w:t xml:space="preserve"> </w:t>
      </w:r>
      <w:r>
        <w:rPr>
          <w:sz w:val="20"/>
        </w:rPr>
        <w:t>MBOED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Eagle</w:t>
      </w:r>
      <w:r>
        <w:rPr>
          <w:spacing w:val="-3"/>
          <w:sz w:val="20"/>
        </w:rPr>
        <w:t xml:space="preserve"> </w:t>
      </w:r>
      <w:r>
        <w:rPr>
          <w:sz w:val="20"/>
        </w:rPr>
        <w:t>Ford and 96 MBOED from the Bakken;</w:t>
      </w:r>
    </w:p>
    <w:p w14:paraId="70942CFB" w14:textId="77777777" w:rsidR="007C5CDA" w:rsidRDefault="002B15B5">
      <w:pPr>
        <w:pStyle w:val="ListParagraph"/>
        <w:numPr>
          <w:ilvl w:val="0"/>
          <w:numId w:val="4"/>
        </w:numPr>
        <w:tabs>
          <w:tab w:val="left" w:pos="830"/>
        </w:tabs>
        <w:spacing w:before="1" w:line="235" w:lineRule="auto"/>
        <w:ind w:right="304"/>
        <w:rPr>
          <w:color w:val="0B2CD8"/>
          <w:sz w:val="20"/>
        </w:rPr>
      </w:pPr>
      <w:r>
        <w:rPr>
          <w:sz w:val="20"/>
        </w:rPr>
        <w:t>Executed</w:t>
      </w:r>
      <w:r>
        <w:rPr>
          <w:spacing w:val="-4"/>
          <w:sz w:val="20"/>
        </w:rPr>
        <w:t xml:space="preserve"> </w:t>
      </w:r>
      <w:r>
        <w:rPr>
          <w:sz w:val="20"/>
        </w:rPr>
        <w:t>a</w:t>
      </w:r>
      <w:r>
        <w:rPr>
          <w:spacing w:val="-4"/>
          <w:sz w:val="20"/>
        </w:rPr>
        <w:t xml:space="preserve"> </w:t>
      </w:r>
      <w:r>
        <w:rPr>
          <w:sz w:val="20"/>
        </w:rPr>
        <w:t>successful</w:t>
      </w:r>
      <w:r>
        <w:rPr>
          <w:spacing w:val="-4"/>
          <w:sz w:val="20"/>
        </w:rPr>
        <w:t xml:space="preserve"> </w:t>
      </w:r>
      <w:r>
        <w:rPr>
          <w:sz w:val="20"/>
        </w:rPr>
        <w:t>first</w:t>
      </w:r>
      <w:r>
        <w:rPr>
          <w:spacing w:val="-4"/>
          <w:sz w:val="20"/>
        </w:rPr>
        <w:t xml:space="preserve"> </w:t>
      </w:r>
      <w:r>
        <w:rPr>
          <w:sz w:val="20"/>
        </w:rPr>
        <w:t>major</w:t>
      </w:r>
      <w:r>
        <w:rPr>
          <w:spacing w:val="-4"/>
          <w:sz w:val="20"/>
        </w:rPr>
        <w:t xml:space="preserve"> </w:t>
      </w:r>
      <w:r>
        <w:rPr>
          <w:sz w:val="20"/>
        </w:rPr>
        <w:t>winter</w:t>
      </w:r>
      <w:r>
        <w:rPr>
          <w:spacing w:val="-4"/>
          <w:sz w:val="20"/>
        </w:rPr>
        <w:t xml:space="preserve"> </w:t>
      </w:r>
      <w:r>
        <w:rPr>
          <w:sz w:val="20"/>
        </w:rPr>
        <w:t>construction</w:t>
      </w:r>
      <w:r>
        <w:rPr>
          <w:spacing w:val="-4"/>
          <w:sz w:val="20"/>
        </w:rPr>
        <w:t xml:space="preserve"> </w:t>
      </w:r>
      <w:r>
        <w:rPr>
          <w:sz w:val="20"/>
        </w:rPr>
        <w:t>season</w:t>
      </w:r>
      <w:r>
        <w:rPr>
          <w:spacing w:val="-4"/>
          <w:sz w:val="20"/>
        </w:rPr>
        <w:t xml:space="preserve"> </w:t>
      </w:r>
      <w:r>
        <w:rPr>
          <w:sz w:val="20"/>
        </w:rPr>
        <w:t>at</w:t>
      </w:r>
      <w:r>
        <w:rPr>
          <w:spacing w:val="-4"/>
          <w:sz w:val="20"/>
        </w:rPr>
        <w:t xml:space="preserve"> </w:t>
      </w:r>
      <w:r>
        <w:rPr>
          <w:sz w:val="20"/>
        </w:rPr>
        <w:t>Willow</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and</w:t>
      </w:r>
      <w:r>
        <w:rPr>
          <w:spacing w:val="-4"/>
          <w:sz w:val="20"/>
        </w:rPr>
        <w:t xml:space="preserve"> </w:t>
      </w:r>
      <w:r>
        <w:rPr>
          <w:sz w:val="20"/>
        </w:rPr>
        <w:t>advanced</w:t>
      </w:r>
      <w:r>
        <w:rPr>
          <w:spacing w:val="-4"/>
          <w:sz w:val="20"/>
        </w:rPr>
        <w:t xml:space="preserve"> </w:t>
      </w:r>
      <w:r>
        <w:rPr>
          <w:sz w:val="20"/>
        </w:rPr>
        <w:t>development</w:t>
      </w:r>
      <w:r>
        <w:rPr>
          <w:spacing w:val="-4"/>
          <w:sz w:val="20"/>
        </w:rPr>
        <w:t xml:space="preserve"> </w:t>
      </w:r>
      <w:r>
        <w:rPr>
          <w:sz w:val="20"/>
        </w:rPr>
        <w:t>of LNG projects in the U.S. and Qatar;</w:t>
      </w:r>
    </w:p>
    <w:p w14:paraId="7F8E9DCE" w14:textId="77777777" w:rsidR="007C5CDA" w:rsidRDefault="002B15B5">
      <w:pPr>
        <w:pStyle w:val="ListParagraph"/>
        <w:numPr>
          <w:ilvl w:val="0"/>
          <w:numId w:val="4"/>
        </w:numPr>
        <w:tabs>
          <w:tab w:val="left" w:pos="830"/>
        </w:tabs>
        <w:spacing w:before="2" w:line="235" w:lineRule="auto"/>
        <w:ind w:right="114"/>
        <w:rPr>
          <w:color w:val="0B2CD8"/>
          <w:sz w:val="20"/>
        </w:rPr>
      </w:pPr>
      <w:r>
        <w:rPr>
          <w:sz w:val="20"/>
        </w:rPr>
        <w:t>Continued</w:t>
      </w:r>
      <w:r>
        <w:rPr>
          <w:spacing w:val="-4"/>
          <w:sz w:val="20"/>
        </w:rPr>
        <w:t xml:space="preserve"> </w:t>
      </w:r>
      <w:r>
        <w:rPr>
          <w:sz w:val="20"/>
        </w:rPr>
        <w:t>ramp-up</w:t>
      </w:r>
      <w:r>
        <w:rPr>
          <w:spacing w:val="-4"/>
          <w:sz w:val="20"/>
        </w:rPr>
        <w:t xml:space="preserve"> </w:t>
      </w:r>
      <w:r>
        <w:rPr>
          <w:sz w:val="20"/>
        </w:rPr>
        <w:t>from</w:t>
      </w:r>
      <w:r>
        <w:rPr>
          <w:spacing w:val="-4"/>
          <w:sz w:val="20"/>
        </w:rPr>
        <w:t xml:space="preserve"> </w:t>
      </w:r>
      <w:r>
        <w:rPr>
          <w:sz w:val="20"/>
        </w:rPr>
        <w:t>recent</w:t>
      </w:r>
      <w:r>
        <w:rPr>
          <w:spacing w:val="-4"/>
          <w:sz w:val="20"/>
        </w:rPr>
        <w:t xml:space="preserve"> </w:t>
      </w:r>
      <w:r>
        <w:rPr>
          <w:sz w:val="20"/>
        </w:rPr>
        <w:t>international</w:t>
      </w:r>
      <w:r>
        <w:rPr>
          <w:spacing w:val="-4"/>
          <w:sz w:val="20"/>
        </w:rPr>
        <w:t xml:space="preserve"> </w:t>
      </w:r>
      <w:r>
        <w:rPr>
          <w:sz w:val="20"/>
        </w:rPr>
        <w:t>project</w:t>
      </w:r>
      <w:r>
        <w:rPr>
          <w:spacing w:val="-4"/>
          <w:sz w:val="20"/>
        </w:rPr>
        <w:t xml:space="preserve"> </w:t>
      </w:r>
      <w:r>
        <w:rPr>
          <w:sz w:val="20"/>
        </w:rPr>
        <w:t>startups</w:t>
      </w:r>
      <w:r>
        <w:rPr>
          <w:spacing w:val="-4"/>
          <w:sz w:val="20"/>
        </w:rPr>
        <w:t xml:space="preserve"> </w:t>
      </w:r>
      <w:r>
        <w:rPr>
          <w:sz w:val="20"/>
        </w:rPr>
        <w:t>including</w:t>
      </w:r>
      <w:r>
        <w:rPr>
          <w:spacing w:val="-4"/>
          <w:sz w:val="20"/>
        </w:rPr>
        <w:t xml:space="preserve"> </w:t>
      </w:r>
      <w:r>
        <w:rPr>
          <w:sz w:val="20"/>
        </w:rPr>
        <w:t>Surmont</w:t>
      </w:r>
      <w:r>
        <w:rPr>
          <w:spacing w:val="-4"/>
          <w:sz w:val="20"/>
        </w:rPr>
        <w:t xml:space="preserve"> </w:t>
      </w:r>
      <w:r>
        <w:rPr>
          <w:sz w:val="20"/>
        </w:rPr>
        <w:t>Pad</w:t>
      </w:r>
      <w:r>
        <w:rPr>
          <w:spacing w:val="-4"/>
          <w:sz w:val="20"/>
        </w:rPr>
        <w:t xml:space="preserve"> </w:t>
      </w:r>
      <w:r>
        <w:rPr>
          <w:sz w:val="20"/>
        </w:rPr>
        <w:t>267</w:t>
      </w:r>
      <w:r>
        <w:rPr>
          <w:spacing w:val="-4"/>
          <w:sz w:val="20"/>
        </w:rPr>
        <w:t xml:space="preserve"> </w:t>
      </w:r>
      <w:r>
        <w:rPr>
          <w:sz w:val="20"/>
        </w:rPr>
        <w:t>in</w:t>
      </w:r>
      <w:r>
        <w:rPr>
          <w:spacing w:val="-4"/>
          <w:sz w:val="20"/>
        </w:rPr>
        <w:t xml:space="preserve"> </w:t>
      </w:r>
      <w:r>
        <w:rPr>
          <w:sz w:val="20"/>
        </w:rPr>
        <w:t>Canada,</w:t>
      </w:r>
      <w:r>
        <w:rPr>
          <w:spacing w:val="-4"/>
          <w:sz w:val="20"/>
        </w:rPr>
        <w:t xml:space="preserve"> </w:t>
      </w:r>
      <w:r>
        <w:rPr>
          <w:sz w:val="20"/>
        </w:rPr>
        <w:t>several</w:t>
      </w:r>
      <w:r>
        <w:rPr>
          <w:spacing w:val="-4"/>
          <w:sz w:val="20"/>
        </w:rPr>
        <w:t xml:space="preserve"> </w:t>
      </w:r>
      <w:r>
        <w:rPr>
          <w:sz w:val="20"/>
        </w:rPr>
        <w:t>sub- sea tiebacks in Norway and Bohai Phase 4B in China;</w:t>
      </w:r>
    </w:p>
    <w:p w14:paraId="1D48D529" w14:textId="77777777" w:rsidR="007C5CDA" w:rsidRDefault="002B15B5">
      <w:pPr>
        <w:pStyle w:val="ListParagraph"/>
        <w:numPr>
          <w:ilvl w:val="0"/>
          <w:numId w:val="4"/>
        </w:numPr>
        <w:tabs>
          <w:tab w:val="left" w:pos="830"/>
        </w:tabs>
        <w:spacing w:before="1" w:line="235" w:lineRule="auto"/>
        <w:ind w:right="566"/>
        <w:rPr>
          <w:color w:val="0B2CD8"/>
          <w:sz w:val="20"/>
        </w:rPr>
      </w:pPr>
      <w:r>
        <w:rPr>
          <w:sz w:val="20"/>
        </w:rPr>
        <w:t>Progressed</w:t>
      </w:r>
      <w:r>
        <w:rPr>
          <w:spacing w:val="-4"/>
          <w:sz w:val="20"/>
        </w:rPr>
        <w:t xml:space="preserve"> </w:t>
      </w:r>
      <w:r>
        <w:rPr>
          <w:sz w:val="20"/>
        </w:rPr>
        <w:t>Montney</w:t>
      </w:r>
      <w:r>
        <w:rPr>
          <w:spacing w:val="-4"/>
          <w:sz w:val="20"/>
        </w:rPr>
        <w:t xml:space="preserve"> </w:t>
      </w:r>
      <w:r>
        <w:rPr>
          <w:sz w:val="20"/>
        </w:rPr>
        <w:t>development</w:t>
      </w:r>
      <w:r>
        <w:rPr>
          <w:spacing w:val="-4"/>
          <w:sz w:val="20"/>
        </w:rPr>
        <w:t xml:space="preserve"> </w:t>
      </w:r>
      <w:r>
        <w:rPr>
          <w:sz w:val="20"/>
        </w:rPr>
        <w:t>program</w:t>
      </w:r>
      <w:r>
        <w:rPr>
          <w:spacing w:val="-4"/>
          <w:sz w:val="20"/>
        </w:rPr>
        <w:t xml:space="preserve"> </w:t>
      </w:r>
      <w:r>
        <w:rPr>
          <w:sz w:val="20"/>
        </w:rPr>
        <w:t>following</w:t>
      </w:r>
      <w:r>
        <w:rPr>
          <w:spacing w:val="-4"/>
          <w:sz w:val="20"/>
        </w:rPr>
        <w:t xml:space="preserve"> </w:t>
      </w:r>
      <w:r>
        <w:rPr>
          <w:sz w:val="20"/>
        </w:rPr>
        <w:t>startup</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second</w:t>
      </w:r>
      <w:r>
        <w:rPr>
          <w:spacing w:val="-4"/>
          <w:sz w:val="20"/>
        </w:rPr>
        <w:t xml:space="preserve"> </w:t>
      </w:r>
      <w:r>
        <w:rPr>
          <w:sz w:val="20"/>
        </w:rPr>
        <w:t>phase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company's</w:t>
      </w:r>
      <w:r>
        <w:rPr>
          <w:spacing w:val="-4"/>
          <w:sz w:val="20"/>
        </w:rPr>
        <w:t xml:space="preserve"> </w:t>
      </w:r>
      <w:r>
        <w:rPr>
          <w:sz w:val="20"/>
        </w:rPr>
        <w:t>central processing facility in Canada, resulting in record production for the asset;</w:t>
      </w:r>
    </w:p>
    <w:p w14:paraId="0E2639F9" w14:textId="77777777" w:rsidR="007C5CDA" w:rsidRDefault="002B15B5">
      <w:pPr>
        <w:pStyle w:val="ListParagraph"/>
        <w:numPr>
          <w:ilvl w:val="0"/>
          <w:numId w:val="4"/>
        </w:numPr>
        <w:tabs>
          <w:tab w:val="left" w:pos="829"/>
        </w:tabs>
        <w:spacing w:line="240" w:lineRule="exact"/>
        <w:ind w:left="829" w:hanging="359"/>
        <w:rPr>
          <w:i/>
          <w:color w:val="0B2CD8"/>
          <w:sz w:val="20"/>
        </w:rPr>
      </w:pPr>
      <w:r>
        <w:rPr>
          <w:sz w:val="20"/>
        </w:rPr>
        <w:t>Achieved</w:t>
      </w:r>
      <w:r>
        <w:rPr>
          <w:spacing w:val="-7"/>
          <w:sz w:val="20"/>
        </w:rPr>
        <w:t xml:space="preserve"> </w:t>
      </w:r>
      <w:r>
        <w:rPr>
          <w:sz w:val="20"/>
        </w:rPr>
        <w:t>1,000th</w:t>
      </w:r>
      <w:r>
        <w:rPr>
          <w:spacing w:val="-5"/>
          <w:sz w:val="20"/>
        </w:rPr>
        <w:t xml:space="preserve"> </w:t>
      </w:r>
      <w:r>
        <w:rPr>
          <w:sz w:val="20"/>
        </w:rPr>
        <w:t>LNG</w:t>
      </w:r>
      <w:r>
        <w:rPr>
          <w:spacing w:val="-5"/>
          <w:sz w:val="20"/>
        </w:rPr>
        <w:t xml:space="preserve"> </w:t>
      </w:r>
      <w:r>
        <w:rPr>
          <w:sz w:val="20"/>
        </w:rPr>
        <w:t>cargo</w:t>
      </w:r>
      <w:r>
        <w:rPr>
          <w:spacing w:val="-5"/>
          <w:sz w:val="20"/>
        </w:rPr>
        <w:t xml:space="preserve"> </w:t>
      </w:r>
      <w:r>
        <w:rPr>
          <w:sz w:val="20"/>
        </w:rPr>
        <w:t>export</w:t>
      </w:r>
      <w:r>
        <w:rPr>
          <w:spacing w:val="-5"/>
          <w:sz w:val="20"/>
        </w:rPr>
        <w:t xml:space="preserve"> </w:t>
      </w:r>
      <w:r>
        <w:rPr>
          <w:sz w:val="20"/>
        </w:rPr>
        <w:t>milestone</w:t>
      </w:r>
      <w:r>
        <w:rPr>
          <w:spacing w:val="-5"/>
          <w:sz w:val="20"/>
        </w:rPr>
        <w:t xml:space="preserve"> </w:t>
      </w:r>
      <w:r>
        <w:rPr>
          <w:sz w:val="20"/>
        </w:rPr>
        <w:t>at</w:t>
      </w:r>
      <w:r>
        <w:rPr>
          <w:spacing w:val="-5"/>
          <w:sz w:val="20"/>
        </w:rPr>
        <w:t xml:space="preserve"> </w:t>
      </w:r>
      <w:r>
        <w:rPr>
          <w:sz w:val="20"/>
        </w:rPr>
        <w:t>Australia</w:t>
      </w:r>
      <w:r>
        <w:rPr>
          <w:spacing w:val="-5"/>
          <w:sz w:val="20"/>
        </w:rPr>
        <w:t xml:space="preserve"> </w:t>
      </w:r>
      <w:r>
        <w:rPr>
          <w:sz w:val="20"/>
        </w:rPr>
        <w:t>Pacific</w:t>
      </w:r>
      <w:r>
        <w:rPr>
          <w:spacing w:val="-5"/>
          <w:sz w:val="20"/>
        </w:rPr>
        <w:t xml:space="preserve"> </w:t>
      </w:r>
      <w:r>
        <w:rPr>
          <w:sz w:val="20"/>
        </w:rPr>
        <w:t>LNG</w:t>
      </w:r>
      <w:r>
        <w:rPr>
          <w:spacing w:val="-5"/>
          <w:sz w:val="20"/>
        </w:rPr>
        <w:t xml:space="preserve"> </w:t>
      </w:r>
      <w:r>
        <w:rPr>
          <w:sz w:val="20"/>
        </w:rPr>
        <w:t>Pty</w:t>
      </w:r>
      <w:r>
        <w:rPr>
          <w:spacing w:val="-5"/>
          <w:sz w:val="20"/>
        </w:rPr>
        <w:t xml:space="preserve"> </w:t>
      </w:r>
      <w:r>
        <w:rPr>
          <w:sz w:val="20"/>
        </w:rPr>
        <w:t>Ltd.</w:t>
      </w:r>
      <w:r>
        <w:rPr>
          <w:spacing w:val="-5"/>
          <w:sz w:val="20"/>
        </w:rPr>
        <w:t xml:space="preserve"> </w:t>
      </w:r>
      <w:r>
        <w:rPr>
          <w:sz w:val="20"/>
        </w:rPr>
        <w:t>in</w:t>
      </w:r>
      <w:r>
        <w:rPr>
          <w:spacing w:val="-4"/>
          <w:sz w:val="20"/>
        </w:rPr>
        <w:t xml:space="preserve"> </w:t>
      </w:r>
      <w:r>
        <w:rPr>
          <w:spacing w:val="-2"/>
          <w:sz w:val="20"/>
        </w:rPr>
        <w:t>April;</w:t>
      </w:r>
    </w:p>
    <w:p w14:paraId="6B8AC226" w14:textId="77777777" w:rsidR="007C5CDA" w:rsidRDefault="002B15B5">
      <w:pPr>
        <w:pStyle w:val="ListParagraph"/>
        <w:numPr>
          <w:ilvl w:val="0"/>
          <w:numId w:val="4"/>
        </w:numPr>
        <w:tabs>
          <w:tab w:val="left" w:pos="830"/>
        </w:tabs>
        <w:spacing w:before="2" w:line="235" w:lineRule="auto"/>
        <w:ind w:right="548"/>
        <w:rPr>
          <w:color w:val="0B2CD8"/>
          <w:sz w:val="20"/>
        </w:rPr>
      </w:pPr>
      <w:r>
        <w:rPr>
          <w:sz w:val="20"/>
        </w:rPr>
        <w:t>Distributed</w:t>
      </w:r>
      <w:r>
        <w:rPr>
          <w:spacing w:val="-4"/>
          <w:sz w:val="20"/>
        </w:rPr>
        <w:t xml:space="preserve"> </w:t>
      </w:r>
      <w:r>
        <w:rPr>
          <w:sz w:val="20"/>
        </w:rPr>
        <w:t>$2.2</w:t>
      </w:r>
      <w:r>
        <w:rPr>
          <w:spacing w:val="-4"/>
          <w:sz w:val="20"/>
        </w:rPr>
        <w:t xml:space="preserve"> </w:t>
      </w:r>
      <w:r>
        <w:rPr>
          <w:sz w:val="20"/>
        </w:rPr>
        <w:t>billion</w:t>
      </w:r>
      <w:r>
        <w:rPr>
          <w:spacing w:val="-4"/>
          <w:sz w:val="20"/>
        </w:rPr>
        <w:t xml:space="preserve"> </w:t>
      </w:r>
      <w:r>
        <w:rPr>
          <w:sz w:val="20"/>
        </w:rPr>
        <w:t>to</w:t>
      </w:r>
      <w:r>
        <w:rPr>
          <w:spacing w:val="-4"/>
          <w:sz w:val="20"/>
        </w:rPr>
        <w:t xml:space="preserve"> </w:t>
      </w:r>
      <w:r>
        <w:rPr>
          <w:sz w:val="20"/>
        </w:rPr>
        <w:t>shareholders</w:t>
      </w:r>
      <w:r>
        <w:rPr>
          <w:spacing w:val="-4"/>
          <w:sz w:val="20"/>
        </w:rPr>
        <w:t xml:space="preserve"> </w:t>
      </w:r>
      <w:r>
        <w:rPr>
          <w:sz w:val="20"/>
        </w:rPr>
        <w:t>through</w:t>
      </w:r>
      <w:r>
        <w:rPr>
          <w:spacing w:val="-4"/>
          <w:sz w:val="20"/>
        </w:rPr>
        <w:t xml:space="preserve"> </w:t>
      </w:r>
      <w:r>
        <w:rPr>
          <w:sz w:val="20"/>
        </w:rPr>
        <w:t>a</w:t>
      </w:r>
      <w:r>
        <w:rPr>
          <w:spacing w:val="-4"/>
          <w:sz w:val="20"/>
        </w:rPr>
        <w:t xml:space="preserve"> </w:t>
      </w:r>
      <w:r>
        <w:rPr>
          <w:sz w:val="20"/>
        </w:rPr>
        <w:t>three-tier</w:t>
      </w:r>
      <w:r>
        <w:rPr>
          <w:spacing w:val="-4"/>
          <w:sz w:val="20"/>
        </w:rPr>
        <w:t xml:space="preserve"> </w:t>
      </w:r>
      <w:r>
        <w:rPr>
          <w:sz w:val="20"/>
        </w:rPr>
        <w:t>framework,</w:t>
      </w:r>
      <w:r>
        <w:rPr>
          <w:spacing w:val="-4"/>
          <w:sz w:val="20"/>
        </w:rPr>
        <w:t xml:space="preserve"> </w:t>
      </w:r>
      <w:r>
        <w:rPr>
          <w:sz w:val="20"/>
        </w:rPr>
        <w:t>including</w:t>
      </w:r>
      <w:r>
        <w:rPr>
          <w:spacing w:val="-4"/>
          <w:sz w:val="20"/>
        </w:rPr>
        <w:t xml:space="preserve"> </w:t>
      </w:r>
      <w:r>
        <w:rPr>
          <w:sz w:val="20"/>
        </w:rPr>
        <w:t>$1.3</w:t>
      </w:r>
      <w:r>
        <w:rPr>
          <w:spacing w:val="-4"/>
          <w:sz w:val="20"/>
        </w:rPr>
        <w:t xml:space="preserve"> </w:t>
      </w:r>
      <w:r>
        <w:rPr>
          <w:sz w:val="20"/>
        </w:rPr>
        <w:t>billion</w:t>
      </w:r>
      <w:r>
        <w:rPr>
          <w:spacing w:val="-4"/>
          <w:sz w:val="20"/>
        </w:rPr>
        <w:t xml:space="preserve"> </w:t>
      </w:r>
      <w:r>
        <w:rPr>
          <w:sz w:val="20"/>
        </w:rPr>
        <w:t>through</w:t>
      </w:r>
      <w:r>
        <w:rPr>
          <w:spacing w:val="-4"/>
          <w:sz w:val="20"/>
        </w:rPr>
        <w:t xml:space="preserve"> </w:t>
      </w:r>
      <w:r>
        <w:rPr>
          <w:sz w:val="20"/>
        </w:rPr>
        <w:t>share repurchases and $0.9 billion through the ordinary dividend and VROC;</w:t>
      </w:r>
    </w:p>
    <w:p w14:paraId="45470A97"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Retired</w:t>
      </w:r>
      <w:r>
        <w:rPr>
          <w:spacing w:val="-7"/>
          <w:sz w:val="20"/>
        </w:rPr>
        <w:t xml:space="preserve"> </w:t>
      </w:r>
      <w:r>
        <w:rPr>
          <w:sz w:val="20"/>
        </w:rPr>
        <w:t>debt</w:t>
      </w:r>
      <w:r>
        <w:rPr>
          <w:spacing w:val="-5"/>
          <w:sz w:val="20"/>
        </w:rPr>
        <w:t xml:space="preserve"> </w:t>
      </w:r>
      <w:r>
        <w:rPr>
          <w:sz w:val="20"/>
        </w:rPr>
        <w:t>of</w:t>
      </w:r>
      <w:r>
        <w:rPr>
          <w:spacing w:val="-5"/>
          <w:sz w:val="20"/>
        </w:rPr>
        <w:t xml:space="preserve"> </w:t>
      </w:r>
      <w:r>
        <w:rPr>
          <w:sz w:val="20"/>
        </w:rPr>
        <w:t>$0.5</w:t>
      </w:r>
      <w:r>
        <w:rPr>
          <w:spacing w:val="-4"/>
          <w:sz w:val="20"/>
        </w:rPr>
        <w:t xml:space="preserve"> </w:t>
      </w:r>
      <w:r>
        <w:rPr>
          <w:sz w:val="20"/>
        </w:rPr>
        <w:t>billion</w:t>
      </w:r>
      <w:r>
        <w:rPr>
          <w:spacing w:val="-5"/>
          <w:sz w:val="20"/>
        </w:rPr>
        <w:t xml:space="preserve"> </w:t>
      </w:r>
      <w:r>
        <w:rPr>
          <w:sz w:val="20"/>
        </w:rPr>
        <w:t>at</w:t>
      </w:r>
      <w:r>
        <w:rPr>
          <w:spacing w:val="-5"/>
          <w:sz w:val="20"/>
        </w:rPr>
        <w:t xml:space="preserve"> </w:t>
      </w:r>
      <w:r>
        <w:rPr>
          <w:sz w:val="20"/>
        </w:rPr>
        <w:t>maturity;</w:t>
      </w:r>
      <w:r>
        <w:rPr>
          <w:spacing w:val="-4"/>
          <w:sz w:val="20"/>
        </w:rPr>
        <w:t xml:space="preserve"> </w:t>
      </w:r>
      <w:r>
        <w:rPr>
          <w:spacing w:val="-5"/>
          <w:sz w:val="20"/>
        </w:rPr>
        <w:t>and</w:t>
      </w:r>
    </w:p>
    <w:p w14:paraId="516E1427" w14:textId="77777777" w:rsidR="007C5CDA" w:rsidRDefault="002B15B5">
      <w:pPr>
        <w:pStyle w:val="ListParagraph"/>
        <w:numPr>
          <w:ilvl w:val="0"/>
          <w:numId w:val="4"/>
        </w:numPr>
        <w:tabs>
          <w:tab w:val="left" w:pos="830"/>
        </w:tabs>
        <w:spacing w:before="2" w:line="235" w:lineRule="auto"/>
        <w:ind w:right="437"/>
        <w:rPr>
          <w:color w:val="0B2CD8"/>
          <w:sz w:val="20"/>
        </w:rPr>
      </w:pPr>
      <w:r>
        <w:rPr>
          <w:sz w:val="20"/>
        </w:rPr>
        <w:t>Ended</w:t>
      </w:r>
      <w:r>
        <w:rPr>
          <w:spacing w:val="-4"/>
          <w:sz w:val="20"/>
        </w:rPr>
        <w:t xml:space="preserve"> </w:t>
      </w:r>
      <w:r>
        <w:rPr>
          <w:sz w:val="20"/>
        </w:rPr>
        <w:t>the</w:t>
      </w:r>
      <w:r>
        <w:rPr>
          <w:spacing w:val="-4"/>
          <w:sz w:val="20"/>
        </w:rPr>
        <w:t xml:space="preserve"> </w:t>
      </w:r>
      <w:r>
        <w:rPr>
          <w:sz w:val="20"/>
        </w:rPr>
        <w:t>quarter</w:t>
      </w:r>
      <w:r>
        <w:rPr>
          <w:spacing w:val="-4"/>
          <w:sz w:val="20"/>
        </w:rPr>
        <w:t xml:space="preserve"> </w:t>
      </w:r>
      <w:r>
        <w:rPr>
          <w:sz w:val="20"/>
        </w:rPr>
        <w:t>with</w:t>
      </w:r>
      <w:r>
        <w:rPr>
          <w:spacing w:val="-4"/>
          <w:sz w:val="20"/>
        </w:rPr>
        <w:t xml:space="preserve"> </w:t>
      </w:r>
      <w:r>
        <w:rPr>
          <w:sz w:val="20"/>
        </w:rPr>
        <w:t>cash,</w:t>
      </w:r>
      <w:r>
        <w:rPr>
          <w:spacing w:val="-4"/>
          <w:sz w:val="20"/>
        </w:rPr>
        <w:t xml:space="preserve"> </w:t>
      </w:r>
      <w:r>
        <w:rPr>
          <w:sz w:val="20"/>
        </w:rPr>
        <w:t>cash</w:t>
      </w:r>
      <w:r>
        <w:rPr>
          <w:spacing w:val="-4"/>
          <w:sz w:val="20"/>
        </w:rPr>
        <w:t xml:space="preserve"> </w:t>
      </w:r>
      <w:r>
        <w:rPr>
          <w:sz w:val="20"/>
        </w:rPr>
        <w:t>equivalents,</w:t>
      </w:r>
      <w:r>
        <w:rPr>
          <w:spacing w:val="-4"/>
          <w:sz w:val="20"/>
        </w:rPr>
        <w:t xml:space="preserve"> </w:t>
      </w:r>
      <w:r>
        <w:rPr>
          <w:sz w:val="20"/>
        </w:rPr>
        <w:t>restricted</w:t>
      </w:r>
      <w:r>
        <w:rPr>
          <w:spacing w:val="-4"/>
          <w:sz w:val="20"/>
        </w:rPr>
        <w:t xml:space="preserve"> </w:t>
      </w:r>
      <w:r>
        <w:rPr>
          <w:sz w:val="20"/>
        </w:rPr>
        <w:t>cash</w:t>
      </w:r>
      <w:r>
        <w:rPr>
          <w:spacing w:val="-4"/>
          <w:sz w:val="20"/>
        </w:rPr>
        <w:t xml:space="preserve"> </w:t>
      </w:r>
      <w:r>
        <w:rPr>
          <w:sz w:val="20"/>
        </w:rPr>
        <w:t>and</w:t>
      </w:r>
      <w:r>
        <w:rPr>
          <w:spacing w:val="-4"/>
          <w:sz w:val="20"/>
        </w:rPr>
        <w:t xml:space="preserve"> </w:t>
      </w:r>
      <w:r>
        <w:rPr>
          <w:sz w:val="20"/>
        </w:rPr>
        <w:t>short-term</w:t>
      </w:r>
      <w:r>
        <w:rPr>
          <w:spacing w:val="-4"/>
          <w:sz w:val="20"/>
        </w:rPr>
        <w:t xml:space="preserve"> </w:t>
      </w:r>
      <w:r>
        <w:rPr>
          <w:sz w:val="20"/>
        </w:rPr>
        <w:t>investments</w:t>
      </w:r>
      <w:r>
        <w:rPr>
          <w:spacing w:val="-4"/>
          <w:sz w:val="20"/>
        </w:rPr>
        <w:t xml:space="preserve"> </w:t>
      </w:r>
      <w:r>
        <w:rPr>
          <w:sz w:val="20"/>
        </w:rPr>
        <w:t>of</w:t>
      </w:r>
      <w:r>
        <w:rPr>
          <w:spacing w:val="-4"/>
          <w:sz w:val="20"/>
        </w:rPr>
        <w:t xml:space="preserve"> </w:t>
      </w:r>
      <w:r>
        <w:rPr>
          <w:sz w:val="20"/>
        </w:rPr>
        <w:t>$6.3</w:t>
      </w:r>
      <w:r>
        <w:rPr>
          <w:spacing w:val="-4"/>
          <w:sz w:val="20"/>
        </w:rPr>
        <w:t xml:space="preserve"> </w:t>
      </w:r>
      <w:r>
        <w:rPr>
          <w:sz w:val="20"/>
        </w:rPr>
        <w:t>billion</w:t>
      </w:r>
      <w:r>
        <w:rPr>
          <w:spacing w:val="-4"/>
          <w:sz w:val="20"/>
        </w:rPr>
        <w:t xml:space="preserve"> </w:t>
      </w:r>
      <w:r>
        <w:rPr>
          <w:sz w:val="20"/>
        </w:rPr>
        <w:t>and long-term investments in debt securities of $1.1 billion.</w:t>
      </w:r>
    </w:p>
    <w:p w14:paraId="0707F915" w14:textId="77777777" w:rsidR="007C5CDA" w:rsidRDefault="007C5CDA">
      <w:pPr>
        <w:pStyle w:val="BodyText"/>
        <w:rPr>
          <w:sz w:val="24"/>
        </w:rPr>
      </w:pPr>
    </w:p>
    <w:p w14:paraId="57EB5718" w14:textId="77777777" w:rsidR="007C5CDA" w:rsidRDefault="007C5CDA">
      <w:pPr>
        <w:pStyle w:val="BodyText"/>
        <w:spacing w:before="4"/>
        <w:rPr>
          <w:sz w:val="18"/>
        </w:rPr>
      </w:pPr>
    </w:p>
    <w:p w14:paraId="7A7923F5" w14:textId="77777777" w:rsidR="007C5CDA" w:rsidRDefault="002B15B5">
      <w:pPr>
        <w:pStyle w:val="Heading3"/>
        <w:spacing w:before="0"/>
      </w:pPr>
      <w:bookmarkStart w:id="59" w:name="Outlook"/>
      <w:bookmarkEnd w:id="59"/>
      <w:r>
        <w:rPr>
          <w:spacing w:val="-2"/>
        </w:rPr>
        <w:t>Outlook</w:t>
      </w:r>
    </w:p>
    <w:p w14:paraId="146571F5" w14:textId="77777777" w:rsidR="007C5CDA" w:rsidRDefault="002B15B5">
      <w:pPr>
        <w:pStyle w:val="BodyText"/>
        <w:spacing w:before="4" w:line="242" w:lineRule="exact"/>
        <w:ind w:left="110"/>
      </w:pPr>
      <w:r>
        <w:rPr>
          <w:spacing w:val="-2"/>
          <w:u w:val="single"/>
        </w:rPr>
        <w:t>Production</w:t>
      </w:r>
    </w:p>
    <w:p w14:paraId="12D1728A" w14:textId="77777777" w:rsidR="007C5CDA" w:rsidRDefault="002B15B5">
      <w:pPr>
        <w:pStyle w:val="BodyText"/>
        <w:spacing w:line="472" w:lineRule="auto"/>
        <w:ind w:left="110" w:right="3882"/>
      </w:pPr>
      <w:r>
        <w:t>Second</w:t>
      </w:r>
      <w:r>
        <w:rPr>
          <w:spacing w:val="-4"/>
        </w:rPr>
        <w:t xml:space="preserve"> </w:t>
      </w:r>
      <w:r>
        <w:t>quarter</w:t>
      </w:r>
      <w:r>
        <w:rPr>
          <w:spacing w:val="-5"/>
        </w:rPr>
        <w:t xml:space="preserve"> </w:t>
      </w:r>
      <w:r>
        <w:t>2024</w:t>
      </w:r>
      <w:r>
        <w:rPr>
          <w:spacing w:val="-4"/>
        </w:rPr>
        <w:t xml:space="preserve"> </w:t>
      </w:r>
      <w:r>
        <w:t>production</w:t>
      </w:r>
      <w:r>
        <w:rPr>
          <w:spacing w:val="-5"/>
        </w:rPr>
        <w:t xml:space="preserve"> </w:t>
      </w:r>
      <w:r>
        <w:t>is</w:t>
      </w:r>
      <w:r>
        <w:rPr>
          <w:spacing w:val="-4"/>
        </w:rPr>
        <w:t xml:space="preserve"> </w:t>
      </w:r>
      <w:r>
        <w:t>expected</w:t>
      </w:r>
      <w:r>
        <w:rPr>
          <w:spacing w:val="-5"/>
        </w:rPr>
        <w:t xml:space="preserve"> </w:t>
      </w:r>
      <w:r>
        <w:t>to</w:t>
      </w:r>
      <w:r>
        <w:rPr>
          <w:spacing w:val="-4"/>
        </w:rPr>
        <w:t xml:space="preserve"> </w:t>
      </w:r>
      <w:r>
        <w:t>be</w:t>
      </w:r>
      <w:r>
        <w:rPr>
          <w:spacing w:val="-5"/>
        </w:rPr>
        <w:t xml:space="preserve"> </w:t>
      </w:r>
      <w:r>
        <w:t>1.91</w:t>
      </w:r>
      <w:r>
        <w:rPr>
          <w:spacing w:val="-4"/>
        </w:rPr>
        <w:t xml:space="preserve"> </w:t>
      </w:r>
      <w:r>
        <w:t>to</w:t>
      </w:r>
      <w:r>
        <w:rPr>
          <w:spacing w:val="-5"/>
        </w:rPr>
        <w:t xml:space="preserve"> </w:t>
      </w:r>
      <w:r>
        <w:t>1.95</w:t>
      </w:r>
      <w:r>
        <w:rPr>
          <w:spacing w:val="-4"/>
        </w:rPr>
        <w:t xml:space="preserve"> </w:t>
      </w:r>
      <w:r>
        <w:t>MMBOED. All full-year guidance items remain unchanged.</w:t>
      </w:r>
    </w:p>
    <w:p w14:paraId="0823C3E5" w14:textId="77777777" w:rsidR="007C5CDA" w:rsidRDefault="007C5CDA">
      <w:pPr>
        <w:spacing w:line="472" w:lineRule="auto"/>
        <w:sectPr w:rsidR="007C5CDA">
          <w:pgSz w:w="12240" w:h="15840"/>
          <w:pgMar w:top="740" w:right="1060" w:bottom="720" w:left="1060" w:header="372" w:footer="530" w:gutter="0"/>
          <w:cols w:space="720"/>
        </w:sectPr>
      </w:pPr>
    </w:p>
    <w:p w14:paraId="5F1EDEAA" w14:textId="77777777" w:rsidR="007C5CDA" w:rsidRDefault="002B15B5">
      <w:pPr>
        <w:pStyle w:val="Heading2"/>
      </w:pPr>
      <w:bookmarkStart w:id="60" w:name="Results_of_Operations"/>
      <w:bookmarkEnd w:id="60"/>
      <w:r>
        <w:rPr>
          <w:color w:val="0B2CD8"/>
        </w:rPr>
        <w:lastRenderedPageBreak/>
        <w:t>Results</w:t>
      </w:r>
      <w:r>
        <w:rPr>
          <w:color w:val="0B2CD8"/>
          <w:spacing w:val="-3"/>
        </w:rPr>
        <w:t xml:space="preserve"> </w:t>
      </w:r>
      <w:r>
        <w:rPr>
          <w:color w:val="0B2CD8"/>
        </w:rPr>
        <w:t>of</w:t>
      </w:r>
      <w:r>
        <w:rPr>
          <w:color w:val="0B2CD8"/>
          <w:spacing w:val="-3"/>
        </w:rPr>
        <w:t xml:space="preserve"> </w:t>
      </w:r>
      <w:r>
        <w:rPr>
          <w:color w:val="0B2CD8"/>
          <w:spacing w:val="-2"/>
        </w:rPr>
        <w:t>Operations</w:t>
      </w:r>
    </w:p>
    <w:p w14:paraId="3E50FB9F" w14:textId="77777777" w:rsidR="007C5CDA" w:rsidRDefault="002B15B5">
      <w:pPr>
        <w:spacing w:before="134" w:line="235" w:lineRule="auto"/>
        <w:ind w:left="110" w:right="14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consolidated</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three-month</w:t>
      </w:r>
      <w:r>
        <w:rPr>
          <w:i/>
          <w:spacing w:val="-3"/>
          <w:sz w:val="20"/>
        </w:rPr>
        <w:t xml:space="preserve"> </w:t>
      </w:r>
      <w:r>
        <w:rPr>
          <w:i/>
          <w:sz w:val="20"/>
        </w:rPr>
        <w:t>period</w:t>
      </w:r>
      <w:r>
        <w:rPr>
          <w:i/>
          <w:spacing w:val="-3"/>
          <w:sz w:val="20"/>
        </w:rPr>
        <w:t xml:space="preserve"> </w:t>
      </w:r>
      <w:r>
        <w:rPr>
          <w:i/>
          <w:sz w:val="20"/>
        </w:rPr>
        <w:t>ended</w:t>
      </w:r>
      <w:r>
        <w:rPr>
          <w:i/>
          <w:spacing w:val="-3"/>
          <w:sz w:val="20"/>
        </w:rPr>
        <w:t xml:space="preserve"> </w:t>
      </w:r>
      <w:r>
        <w:rPr>
          <w:i/>
          <w:sz w:val="20"/>
        </w:rPr>
        <w:t>March</w:t>
      </w:r>
      <w:r>
        <w:rPr>
          <w:i/>
          <w:spacing w:val="-3"/>
          <w:sz w:val="20"/>
        </w:rPr>
        <w:t xml:space="preserve"> </w:t>
      </w:r>
      <w:r>
        <w:rPr>
          <w:i/>
          <w:sz w:val="20"/>
        </w:rPr>
        <w:t>31,</w:t>
      </w:r>
      <w:r>
        <w:rPr>
          <w:i/>
          <w:spacing w:val="-3"/>
          <w:sz w:val="20"/>
        </w:rPr>
        <w:t xml:space="preserve"> </w:t>
      </w:r>
      <w:r>
        <w:rPr>
          <w:i/>
          <w:sz w:val="20"/>
        </w:rPr>
        <w:t>2024,</w:t>
      </w:r>
      <w:r>
        <w:rPr>
          <w:i/>
          <w:spacing w:val="-3"/>
          <w:sz w:val="20"/>
        </w:rPr>
        <w:t xml:space="preserve"> </w:t>
      </w:r>
      <w:r>
        <w:rPr>
          <w:i/>
          <w:sz w:val="20"/>
        </w:rPr>
        <w:t>is</w:t>
      </w:r>
      <w:r>
        <w:rPr>
          <w:i/>
          <w:spacing w:val="-3"/>
          <w:sz w:val="20"/>
        </w:rPr>
        <w:t xml:space="preserve"> </w:t>
      </w:r>
      <w:r>
        <w:rPr>
          <w:i/>
          <w:sz w:val="20"/>
        </w:rPr>
        <w:t>based on a comparison with the corresponding period of 2023.</w:t>
      </w:r>
    </w:p>
    <w:p w14:paraId="43D1D0C3" w14:textId="77777777" w:rsidR="007C5CDA" w:rsidRDefault="007C5CDA">
      <w:pPr>
        <w:pStyle w:val="BodyText"/>
        <w:spacing w:before="10"/>
        <w:rPr>
          <w:i/>
          <w:sz w:val="18"/>
        </w:rPr>
      </w:pPr>
    </w:p>
    <w:p w14:paraId="6342A60C" w14:textId="77777777" w:rsidR="007C5CDA" w:rsidRDefault="002B15B5">
      <w:pPr>
        <w:pStyle w:val="Heading3"/>
        <w:spacing w:before="0"/>
      </w:pPr>
      <w:bookmarkStart w:id="61" w:name="Consolidated_Results"/>
      <w:bookmarkEnd w:id="61"/>
      <w:r>
        <w:t>Consolidated</w:t>
      </w:r>
      <w:r>
        <w:rPr>
          <w:spacing w:val="-7"/>
        </w:rPr>
        <w:t xml:space="preserve"> </w:t>
      </w:r>
      <w:r>
        <w:rPr>
          <w:spacing w:val="-2"/>
        </w:rPr>
        <w:t>Results</w:t>
      </w:r>
    </w:p>
    <w:p w14:paraId="0EE91911" w14:textId="77777777" w:rsidR="007C5CDA" w:rsidRDefault="002B15B5">
      <w:pPr>
        <w:pStyle w:val="BodyText"/>
        <w:spacing w:before="123"/>
        <w:ind w:left="110"/>
      </w:pPr>
      <w:r>
        <w:t>A</w:t>
      </w:r>
      <w:r>
        <w:rPr>
          <w:spacing w:val="-7"/>
        </w:rPr>
        <w:t xml:space="preserve"> </w:t>
      </w:r>
      <w:r>
        <w:t>summary</w:t>
      </w:r>
      <w:r>
        <w:rPr>
          <w:spacing w:val="-5"/>
        </w:rPr>
        <w:t xml:space="preserve"> </w:t>
      </w:r>
      <w:r>
        <w:t>of</w:t>
      </w:r>
      <w:r>
        <w:rPr>
          <w:spacing w:val="-5"/>
        </w:rPr>
        <w:t xml:space="preserve"> </w:t>
      </w:r>
      <w:r>
        <w:t>the</w:t>
      </w:r>
      <w:r>
        <w:rPr>
          <w:spacing w:val="-4"/>
        </w:rPr>
        <w:t xml:space="preserve"> </w:t>
      </w:r>
      <w:r>
        <w:t>company's</w:t>
      </w:r>
      <w:r>
        <w:rPr>
          <w:spacing w:val="-5"/>
        </w:rPr>
        <w:t xml:space="preserve"> </w:t>
      </w:r>
      <w:r>
        <w:t>net</w:t>
      </w:r>
      <w:r>
        <w:rPr>
          <w:spacing w:val="-5"/>
        </w:rPr>
        <w:t xml:space="preserve"> </w:t>
      </w:r>
      <w:r>
        <w:t>income</w:t>
      </w:r>
      <w:r>
        <w:rPr>
          <w:spacing w:val="-5"/>
        </w:rPr>
        <w:t xml:space="preserve"> </w:t>
      </w:r>
      <w:r>
        <w:t>(loss)</w:t>
      </w:r>
      <w:r>
        <w:rPr>
          <w:spacing w:val="-4"/>
        </w:rPr>
        <w:t xml:space="preserve"> </w:t>
      </w:r>
      <w:r>
        <w:t>by</w:t>
      </w:r>
      <w:r>
        <w:rPr>
          <w:spacing w:val="-5"/>
        </w:rPr>
        <w:t xml:space="preserve"> </w:t>
      </w:r>
      <w:r>
        <w:t>business</w:t>
      </w:r>
      <w:r>
        <w:rPr>
          <w:spacing w:val="-5"/>
        </w:rPr>
        <w:t xml:space="preserve"> </w:t>
      </w:r>
      <w:r>
        <w:t>segment</w:t>
      </w:r>
      <w:r>
        <w:rPr>
          <w:spacing w:val="-4"/>
        </w:rPr>
        <w:t xml:space="preserve"> </w:t>
      </w:r>
      <w:r>
        <w:rPr>
          <w:spacing w:val="-2"/>
        </w:rPr>
        <w:t>follows:</w:t>
      </w:r>
    </w:p>
    <w:p w14:paraId="1F735A93" w14:textId="77777777" w:rsidR="007C5CDA" w:rsidRDefault="007C5CDA">
      <w:pPr>
        <w:pStyle w:val="BodyText"/>
        <w:spacing w:before="10"/>
        <w:rPr>
          <w:sz w:val="23"/>
        </w:rPr>
      </w:pPr>
    </w:p>
    <w:p w14:paraId="27667220" w14:textId="77777777" w:rsidR="007C5CDA" w:rsidRDefault="002B15B5">
      <w:pPr>
        <w:pStyle w:val="BodyText"/>
        <w:spacing w:after="5" w:line="259" w:lineRule="auto"/>
        <w:ind w:left="7957" w:right="455" w:hanging="1"/>
        <w:jc w:val="center"/>
      </w:pPr>
      <w:r>
        <w:rPr>
          <w:noProof/>
        </w:rPr>
        <mc:AlternateContent>
          <mc:Choice Requires="wpg">
            <w:drawing>
              <wp:anchor distT="0" distB="0" distL="0" distR="0" simplePos="0" relativeHeight="15751680" behindDoc="0" locked="0" layoutInCell="1" allowOverlap="1" wp14:anchorId="55805655" wp14:editId="377CE56E">
                <wp:simplePos x="0" y="0"/>
                <wp:positionH relativeFrom="page">
                  <wp:posOffset>5505450</wp:posOffset>
                </wp:positionH>
                <wp:positionV relativeFrom="paragraph">
                  <wp:posOffset>165372</wp:posOffset>
                </wp:positionV>
                <wp:extent cx="1524000" cy="12700"/>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183" name="Graphic 183"/>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184" name="Graphic 184"/>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253FAD30" id="Group 182" o:spid="_x0000_s1026" style="position:absolute;margin-left:433.5pt;margin-top:13pt;width:120pt;height:1pt;z-index:15751680;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">
                <v:shape id="Graphic 183"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" path="m1524000,l,e" fillcolor="black" stroked="f">
                  <v:path arrowok="t"/>
                </v:shape>
                <v:shape id="Graphic 184"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" path="m,l152400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527"/>
        <w:gridCol w:w="872"/>
      </w:tblGrid>
      <w:tr w:rsidR="007C5CDA" w14:paraId="755C9D37" w14:textId="77777777">
        <w:trPr>
          <w:trHeight w:val="265"/>
        </w:trPr>
        <w:tc>
          <w:tcPr>
            <w:tcW w:w="7500" w:type="dxa"/>
          </w:tcPr>
          <w:p w14:paraId="2034FC5C" w14:textId="77777777" w:rsidR="007C5CDA" w:rsidRDefault="007C5CDA">
            <w:pPr>
              <w:pStyle w:val="TableParagraph"/>
              <w:spacing w:before="0"/>
              <w:rPr>
                <w:rFonts w:ascii="Times New Roman"/>
                <w:sz w:val="18"/>
              </w:rPr>
            </w:pPr>
          </w:p>
        </w:tc>
        <w:tc>
          <w:tcPr>
            <w:tcW w:w="1527" w:type="dxa"/>
            <w:tcBorders>
              <w:top w:val="single" w:sz="8" w:space="0" w:color="0B2CD8"/>
              <w:bottom w:val="single" w:sz="8" w:space="0" w:color="0B2CD8"/>
            </w:tcBorders>
          </w:tcPr>
          <w:p w14:paraId="2BC21AE2" w14:textId="77777777" w:rsidR="007C5CDA" w:rsidRDefault="002B15B5">
            <w:pPr>
              <w:pStyle w:val="TableParagraph"/>
              <w:spacing w:before="4" w:line="240" w:lineRule="exact"/>
              <w:ind w:right="377"/>
              <w:jc w:val="right"/>
              <w:rPr>
                <w:b/>
                <w:sz w:val="20"/>
              </w:rPr>
            </w:pPr>
            <w:r>
              <w:rPr>
                <w:b/>
                <w:color w:val="242424"/>
                <w:spacing w:val="-4"/>
                <w:sz w:val="20"/>
              </w:rPr>
              <w:t>2024</w:t>
            </w:r>
          </w:p>
        </w:tc>
        <w:tc>
          <w:tcPr>
            <w:tcW w:w="872" w:type="dxa"/>
            <w:tcBorders>
              <w:top w:val="single" w:sz="8" w:space="0" w:color="0B2CD8"/>
              <w:bottom w:val="single" w:sz="8" w:space="0" w:color="0B2CD8"/>
            </w:tcBorders>
          </w:tcPr>
          <w:p w14:paraId="508E1230" w14:textId="77777777" w:rsidR="007C5CDA" w:rsidRDefault="002B15B5">
            <w:pPr>
              <w:pStyle w:val="TableParagraph"/>
              <w:spacing w:before="4" w:line="240" w:lineRule="exact"/>
              <w:ind w:right="49"/>
              <w:jc w:val="right"/>
              <w:rPr>
                <w:sz w:val="20"/>
              </w:rPr>
            </w:pPr>
            <w:r>
              <w:rPr>
                <w:spacing w:val="-4"/>
                <w:sz w:val="20"/>
              </w:rPr>
              <w:t>2023</w:t>
            </w:r>
          </w:p>
        </w:tc>
      </w:tr>
      <w:tr w:rsidR="007C5CDA" w14:paraId="63F5CBA5" w14:textId="77777777">
        <w:trPr>
          <w:trHeight w:val="269"/>
        </w:trPr>
        <w:tc>
          <w:tcPr>
            <w:tcW w:w="7500" w:type="dxa"/>
          </w:tcPr>
          <w:p w14:paraId="7D0848C1" w14:textId="77777777" w:rsidR="007C5CDA" w:rsidRDefault="002B15B5">
            <w:pPr>
              <w:pStyle w:val="TableParagraph"/>
              <w:spacing w:before="4"/>
              <w:ind w:left="52"/>
              <w:rPr>
                <w:sz w:val="20"/>
              </w:rPr>
            </w:pPr>
            <w:r>
              <w:rPr>
                <w:spacing w:val="-2"/>
                <w:sz w:val="20"/>
              </w:rPr>
              <w:t>Alaska</w:t>
            </w:r>
          </w:p>
        </w:tc>
        <w:tc>
          <w:tcPr>
            <w:tcW w:w="1527" w:type="dxa"/>
            <w:tcBorders>
              <w:top w:val="single" w:sz="8" w:space="0" w:color="0B2CD8"/>
            </w:tcBorders>
          </w:tcPr>
          <w:p w14:paraId="41DC0508" w14:textId="77777777" w:rsidR="007C5CDA" w:rsidRDefault="002B15B5">
            <w:pPr>
              <w:pStyle w:val="TableParagraph"/>
              <w:tabs>
                <w:tab w:val="left" w:pos="819"/>
              </w:tabs>
              <w:spacing w:before="4"/>
              <w:ind w:left="52"/>
              <w:rPr>
                <w:b/>
                <w:sz w:val="20"/>
              </w:rPr>
            </w:pPr>
            <w:r>
              <w:rPr>
                <w:b/>
                <w:spacing w:val="-10"/>
                <w:sz w:val="20"/>
              </w:rPr>
              <w:t>$</w:t>
            </w:r>
            <w:r>
              <w:rPr>
                <w:b/>
                <w:sz w:val="20"/>
              </w:rPr>
              <w:tab/>
            </w:r>
            <w:r>
              <w:rPr>
                <w:b/>
                <w:spacing w:val="-5"/>
                <w:sz w:val="20"/>
              </w:rPr>
              <w:t>346</w:t>
            </w:r>
          </w:p>
        </w:tc>
        <w:tc>
          <w:tcPr>
            <w:tcW w:w="872" w:type="dxa"/>
            <w:tcBorders>
              <w:top w:val="single" w:sz="8" w:space="0" w:color="0B2CD8"/>
            </w:tcBorders>
          </w:tcPr>
          <w:p w14:paraId="30B9D38E" w14:textId="77777777" w:rsidR="007C5CDA" w:rsidRDefault="002B15B5">
            <w:pPr>
              <w:pStyle w:val="TableParagraph"/>
              <w:spacing w:before="4"/>
              <w:ind w:right="72"/>
              <w:jc w:val="right"/>
              <w:rPr>
                <w:sz w:val="20"/>
              </w:rPr>
            </w:pPr>
            <w:r>
              <w:rPr>
                <w:spacing w:val="-5"/>
                <w:sz w:val="20"/>
              </w:rPr>
              <w:t>416</w:t>
            </w:r>
          </w:p>
        </w:tc>
      </w:tr>
      <w:tr w:rsidR="007C5CDA" w14:paraId="38C4F7A1" w14:textId="77777777">
        <w:trPr>
          <w:trHeight w:val="285"/>
        </w:trPr>
        <w:tc>
          <w:tcPr>
            <w:tcW w:w="7500" w:type="dxa"/>
          </w:tcPr>
          <w:p w14:paraId="679269B5" w14:textId="77777777" w:rsidR="007C5CDA" w:rsidRDefault="002B15B5">
            <w:pPr>
              <w:pStyle w:val="TableParagraph"/>
              <w:ind w:left="52"/>
              <w:rPr>
                <w:sz w:val="20"/>
              </w:rPr>
            </w:pPr>
            <w:r>
              <w:rPr>
                <w:sz w:val="20"/>
              </w:rPr>
              <w:t>Lower</w:t>
            </w:r>
            <w:r>
              <w:rPr>
                <w:spacing w:val="-5"/>
                <w:sz w:val="20"/>
              </w:rPr>
              <w:t xml:space="preserve"> 48</w:t>
            </w:r>
          </w:p>
        </w:tc>
        <w:tc>
          <w:tcPr>
            <w:tcW w:w="1527" w:type="dxa"/>
          </w:tcPr>
          <w:p w14:paraId="76EE2CC0" w14:textId="77777777" w:rsidR="007C5CDA" w:rsidRDefault="002B15B5">
            <w:pPr>
              <w:pStyle w:val="TableParagraph"/>
              <w:ind w:right="402"/>
              <w:jc w:val="right"/>
              <w:rPr>
                <w:b/>
                <w:sz w:val="20"/>
              </w:rPr>
            </w:pPr>
            <w:r>
              <w:rPr>
                <w:b/>
                <w:spacing w:val="-2"/>
                <w:sz w:val="20"/>
              </w:rPr>
              <w:t>1,381</w:t>
            </w:r>
          </w:p>
        </w:tc>
        <w:tc>
          <w:tcPr>
            <w:tcW w:w="872" w:type="dxa"/>
          </w:tcPr>
          <w:p w14:paraId="2A37C673" w14:textId="77777777" w:rsidR="007C5CDA" w:rsidRDefault="002B15B5">
            <w:pPr>
              <w:pStyle w:val="TableParagraph"/>
              <w:ind w:right="72"/>
              <w:jc w:val="right"/>
              <w:rPr>
                <w:sz w:val="20"/>
              </w:rPr>
            </w:pPr>
            <w:r>
              <w:rPr>
                <w:spacing w:val="-2"/>
                <w:sz w:val="20"/>
              </w:rPr>
              <w:t>1,852</w:t>
            </w:r>
          </w:p>
        </w:tc>
      </w:tr>
      <w:tr w:rsidR="007C5CDA" w14:paraId="2BDD1986" w14:textId="77777777">
        <w:trPr>
          <w:trHeight w:val="285"/>
        </w:trPr>
        <w:tc>
          <w:tcPr>
            <w:tcW w:w="7500" w:type="dxa"/>
          </w:tcPr>
          <w:p w14:paraId="775CAAC2" w14:textId="77777777" w:rsidR="007C5CDA" w:rsidRDefault="002B15B5">
            <w:pPr>
              <w:pStyle w:val="TableParagraph"/>
              <w:ind w:left="52"/>
              <w:rPr>
                <w:sz w:val="20"/>
              </w:rPr>
            </w:pPr>
            <w:r>
              <w:rPr>
                <w:spacing w:val="-2"/>
                <w:sz w:val="20"/>
              </w:rPr>
              <w:t>Canada</w:t>
            </w:r>
          </w:p>
        </w:tc>
        <w:tc>
          <w:tcPr>
            <w:tcW w:w="1527" w:type="dxa"/>
          </w:tcPr>
          <w:p w14:paraId="390FDB6C" w14:textId="77777777" w:rsidR="007C5CDA" w:rsidRDefault="002B15B5">
            <w:pPr>
              <w:pStyle w:val="TableParagraph"/>
              <w:ind w:right="402"/>
              <w:jc w:val="right"/>
              <w:rPr>
                <w:b/>
                <w:sz w:val="20"/>
              </w:rPr>
            </w:pPr>
            <w:r>
              <w:rPr>
                <w:b/>
                <w:spacing w:val="-5"/>
                <w:sz w:val="20"/>
              </w:rPr>
              <w:t>180</w:t>
            </w:r>
          </w:p>
        </w:tc>
        <w:tc>
          <w:tcPr>
            <w:tcW w:w="872" w:type="dxa"/>
          </w:tcPr>
          <w:p w14:paraId="30619D52" w14:textId="77777777" w:rsidR="007C5CDA" w:rsidRDefault="002B15B5">
            <w:pPr>
              <w:pStyle w:val="TableParagraph"/>
              <w:ind w:right="72"/>
              <w:jc w:val="right"/>
              <w:rPr>
                <w:sz w:val="20"/>
              </w:rPr>
            </w:pPr>
            <w:r>
              <w:rPr>
                <w:sz w:val="20"/>
              </w:rPr>
              <w:t>6</w:t>
            </w:r>
          </w:p>
        </w:tc>
      </w:tr>
      <w:tr w:rsidR="007C5CDA" w14:paraId="4F43FE0B" w14:textId="77777777">
        <w:trPr>
          <w:trHeight w:val="285"/>
        </w:trPr>
        <w:tc>
          <w:tcPr>
            <w:tcW w:w="7500" w:type="dxa"/>
          </w:tcPr>
          <w:p w14:paraId="5C28EF23" w14:textId="77777777" w:rsidR="007C5CDA" w:rsidRDefault="002B15B5">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527" w:type="dxa"/>
          </w:tcPr>
          <w:p w14:paraId="296AFA2B" w14:textId="77777777" w:rsidR="007C5CDA" w:rsidRDefault="002B15B5">
            <w:pPr>
              <w:pStyle w:val="TableParagraph"/>
              <w:ind w:right="402"/>
              <w:jc w:val="right"/>
              <w:rPr>
                <w:b/>
                <w:sz w:val="20"/>
              </w:rPr>
            </w:pPr>
            <w:r>
              <w:rPr>
                <w:b/>
                <w:spacing w:val="-5"/>
                <w:sz w:val="20"/>
              </w:rPr>
              <w:t>304</w:t>
            </w:r>
          </w:p>
        </w:tc>
        <w:tc>
          <w:tcPr>
            <w:tcW w:w="872" w:type="dxa"/>
          </w:tcPr>
          <w:p w14:paraId="080BFF0B" w14:textId="77777777" w:rsidR="007C5CDA" w:rsidRDefault="002B15B5">
            <w:pPr>
              <w:pStyle w:val="TableParagraph"/>
              <w:ind w:right="72"/>
              <w:jc w:val="right"/>
              <w:rPr>
                <w:sz w:val="20"/>
              </w:rPr>
            </w:pPr>
            <w:r>
              <w:rPr>
                <w:spacing w:val="-5"/>
                <w:sz w:val="20"/>
              </w:rPr>
              <w:t>365</w:t>
            </w:r>
          </w:p>
        </w:tc>
      </w:tr>
      <w:tr w:rsidR="007C5CDA" w14:paraId="604186F9" w14:textId="77777777">
        <w:trPr>
          <w:trHeight w:val="285"/>
        </w:trPr>
        <w:tc>
          <w:tcPr>
            <w:tcW w:w="7500" w:type="dxa"/>
          </w:tcPr>
          <w:p w14:paraId="7E75DCE9" w14:textId="77777777" w:rsidR="007C5CDA" w:rsidRDefault="002B15B5">
            <w:pPr>
              <w:pStyle w:val="TableParagraph"/>
              <w:ind w:left="52"/>
              <w:rPr>
                <w:sz w:val="20"/>
              </w:rPr>
            </w:pPr>
            <w:r>
              <w:rPr>
                <w:sz w:val="20"/>
              </w:rPr>
              <w:t>Asia</w:t>
            </w:r>
            <w:r>
              <w:rPr>
                <w:spacing w:val="-6"/>
                <w:sz w:val="20"/>
              </w:rPr>
              <w:t xml:space="preserve"> </w:t>
            </w:r>
            <w:r>
              <w:rPr>
                <w:spacing w:val="-2"/>
                <w:sz w:val="20"/>
              </w:rPr>
              <w:t>Pacific</w:t>
            </w:r>
          </w:p>
        </w:tc>
        <w:tc>
          <w:tcPr>
            <w:tcW w:w="1527" w:type="dxa"/>
          </w:tcPr>
          <w:p w14:paraId="0AA8CC96" w14:textId="77777777" w:rsidR="007C5CDA" w:rsidRDefault="002B15B5">
            <w:pPr>
              <w:pStyle w:val="TableParagraph"/>
              <w:ind w:right="402"/>
              <w:jc w:val="right"/>
              <w:rPr>
                <w:b/>
                <w:sz w:val="20"/>
              </w:rPr>
            </w:pPr>
            <w:r>
              <w:rPr>
                <w:b/>
                <w:spacing w:val="-5"/>
                <w:sz w:val="20"/>
              </w:rPr>
              <w:t>512</w:t>
            </w:r>
          </w:p>
        </w:tc>
        <w:tc>
          <w:tcPr>
            <w:tcW w:w="872" w:type="dxa"/>
          </w:tcPr>
          <w:p w14:paraId="08BD4660" w14:textId="77777777" w:rsidR="007C5CDA" w:rsidRDefault="002B15B5">
            <w:pPr>
              <w:pStyle w:val="TableParagraph"/>
              <w:ind w:right="72"/>
              <w:jc w:val="right"/>
              <w:rPr>
                <w:sz w:val="20"/>
              </w:rPr>
            </w:pPr>
            <w:r>
              <w:rPr>
                <w:spacing w:val="-5"/>
                <w:sz w:val="20"/>
              </w:rPr>
              <w:t>522</w:t>
            </w:r>
          </w:p>
        </w:tc>
      </w:tr>
      <w:tr w:rsidR="007C5CDA" w14:paraId="224F0417" w14:textId="77777777">
        <w:trPr>
          <w:trHeight w:val="285"/>
        </w:trPr>
        <w:tc>
          <w:tcPr>
            <w:tcW w:w="7500" w:type="dxa"/>
          </w:tcPr>
          <w:p w14:paraId="4CE3DDD7" w14:textId="77777777" w:rsidR="007C5CDA" w:rsidRDefault="002B15B5">
            <w:pPr>
              <w:pStyle w:val="TableParagraph"/>
              <w:ind w:left="52"/>
              <w:rPr>
                <w:sz w:val="20"/>
              </w:rPr>
            </w:pPr>
            <w:r>
              <w:rPr>
                <w:sz w:val="20"/>
              </w:rPr>
              <w:t>Other</w:t>
            </w:r>
            <w:r>
              <w:rPr>
                <w:spacing w:val="-7"/>
                <w:sz w:val="20"/>
              </w:rPr>
              <w:t xml:space="preserve"> </w:t>
            </w:r>
            <w:r>
              <w:rPr>
                <w:spacing w:val="-2"/>
                <w:sz w:val="20"/>
              </w:rPr>
              <w:t>International</w:t>
            </w:r>
          </w:p>
        </w:tc>
        <w:tc>
          <w:tcPr>
            <w:tcW w:w="1527" w:type="dxa"/>
          </w:tcPr>
          <w:p w14:paraId="5CC263B6" w14:textId="77777777" w:rsidR="007C5CDA" w:rsidRDefault="002B15B5">
            <w:pPr>
              <w:pStyle w:val="TableParagraph"/>
              <w:ind w:right="339"/>
              <w:jc w:val="right"/>
              <w:rPr>
                <w:b/>
                <w:sz w:val="20"/>
              </w:rPr>
            </w:pPr>
            <w:r>
              <w:rPr>
                <w:b/>
                <w:spacing w:val="-5"/>
                <w:sz w:val="20"/>
              </w:rPr>
              <w:t>(1)</w:t>
            </w:r>
          </w:p>
        </w:tc>
        <w:tc>
          <w:tcPr>
            <w:tcW w:w="872" w:type="dxa"/>
          </w:tcPr>
          <w:p w14:paraId="28781875" w14:textId="77777777" w:rsidR="007C5CDA" w:rsidRDefault="002B15B5">
            <w:pPr>
              <w:pStyle w:val="TableParagraph"/>
              <w:ind w:right="72"/>
              <w:jc w:val="right"/>
              <w:rPr>
                <w:sz w:val="20"/>
              </w:rPr>
            </w:pPr>
            <w:r>
              <w:rPr>
                <w:sz w:val="20"/>
              </w:rPr>
              <w:t>1</w:t>
            </w:r>
          </w:p>
        </w:tc>
      </w:tr>
      <w:tr w:rsidR="007C5CDA" w14:paraId="7CE85BF2" w14:textId="77777777">
        <w:trPr>
          <w:trHeight w:val="280"/>
        </w:trPr>
        <w:tc>
          <w:tcPr>
            <w:tcW w:w="7500" w:type="dxa"/>
            <w:tcBorders>
              <w:bottom w:val="single" w:sz="8" w:space="0" w:color="0B2CD8"/>
            </w:tcBorders>
          </w:tcPr>
          <w:p w14:paraId="4C5CBA0D" w14:textId="77777777" w:rsidR="007C5CDA" w:rsidRDefault="002B15B5">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527" w:type="dxa"/>
            <w:tcBorders>
              <w:bottom w:val="single" w:sz="8" w:space="0" w:color="0B2CD8"/>
            </w:tcBorders>
          </w:tcPr>
          <w:p w14:paraId="1C5A5A71" w14:textId="77777777" w:rsidR="007C5CDA" w:rsidRDefault="002B15B5">
            <w:pPr>
              <w:pStyle w:val="TableParagraph"/>
              <w:spacing w:line="240" w:lineRule="exact"/>
              <w:ind w:right="339"/>
              <w:jc w:val="right"/>
              <w:rPr>
                <w:b/>
                <w:sz w:val="20"/>
              </w:rPr>
            </w:pPr>
            <w:r>
              <w:rPr>
                <w:b/>
                <w:spacing w:val="-2"/>
                <w:sz w:val="20"/>
              </w:rPr>
              <w:t>(171)</w:t>
            </w:r>
          </w:p>
        </w:tc>
        <w:tc>
          <w:tcPr>
            <w:tcW w:w="872" w:type="dxa"/>
            <w:tcBorders>
              <w:bottom w:val="single" w:sz="8" w:space="0" w:color="0B2CD8"/>
            </w:tcBorders>
          </w:tcPr>
          <w:p w14:paraId="514C7319" w14:textId="77777777" w:rsidR="007C5CDA" w:rsidRDefault="002B15B5">
            <w:pPr>
              <w:pStyle w:val="TableParagraph"/>
              <w:spacing w:line="240" w:lineRule="exact"/>
              <w:ind w:right="11"/>
              <w:jc w:val="right"/>
              <w:rPr>
                <w:sz w:val="20"/>
              </w:rPr>
            </w:pPr>
            <w:r>
              <w:rPr>
                <w:spacing w:val="-2"/>
                <w:sz w:val="20"/>
              </w:rPr>
              <w:t>(242)</w:t>
            </w:r>
          </w:p>
        </w:tc>
      </w:tr>
      <w:tr w:rsidR="007C5CDA" w14:paraId="3B1F4593" w14:textId="77777777">
        <w:trPr>
          <w:trHeight w:val="265"/>
        </w:trPr>
        <w:tc>
          <w:tcPr>
            <w:tcW w:w="7500" w:type="dxa"/>
            <w:tcBorders>
              <w:top w:val="single" w:sz="8" w:space="0" w:color="0B2CD8"/>
              <w:bottom w:val="single" w:sz="8" w:space="0" w:color="5D6670"/>
            </w:tcBorders>
          </w:tcPr>
          <w:p w14:paraId="791C5942" w14:textId="77777777" w:rsidR="007C5CDA" w:rsidRDefault="002B15B5">
            <w:pPr>
              <w:pStyle w:val="TableParagraph"/>
              <w:spacing w:before="4" w:line="240" w:lineRule="exact"/>
              <w:ind w:left="52"/>
              <w:rPr>
                <w:sz w:val="20"/>
              </w:rPr>
            </w:pPr>
            <w:r>
              <w:rPr>
                <w:sz w:val="20"/>
              </w:rPr>
              <w:t>Net</w:t>
            </w:r>
            <w:r>
              <w:rPr>
                <w:spacing w:val="-5"/>
                <w:sz w:val="20"/>
              </w:rPr>
              <w:t xml:space="preserve"> </w:t>
            </w:r>
            <w:r>
              <w:rPr>
                <w:sz w:val="20"/>
              </w:rPr>
              <w:t>income</w:t>
            </w:r>
            <w:r>
              <w:rPr>
                <w:spacing w:val="-4"/>
                <w:sz w:val="20"/>
              </w:rPr>
              <w:t xml:space="preserve"> </w:t>
            </w:r>
            <w:r>
              <w:rPr>
                <w:spacing w:val="-2"/>
                <w:sz w:val="20"/>
              </w:rPr>
              <w:t>(loss)</w:t>
            </w:r>
          </w:p>
        </w:tc>
        <w:tc>
          <w:tcPr>
            <w:tcW w:w="1527" w:type="dxa"/>
            <w:tcBorders>
              <w:top w:val="single" w:sz="8" w:space="0" w:color="0B2CD8"/>
              <w:bottom w:val="single" w:sz="8" w:space="0" w:color="5D6670"/>
            </w:tcBorders>
          </w:tcPr>
          <w:p w14:paraId="4F992D0A" w14:textId="77777777" w:rsidR="007C5CDA" w:rsidRDefault="002B15B5">
            <w:pPr>
              <w:pStyle w:val="TableParagraph"/>
              <w:tabs>
                <w:tab w:val="left" w:pos="666"/>
              </w:tabs>
              <w:spacing w:before="4" w:line="240" w:lineRule="exact"/>
              <w:ind w:left="52"/>
              <w:rPr>
                <w:b/>
                <w:sz w:val="20"/>
              </w:rPr>
            </w:pPr>
            <w:r>
              <w:rPr>
                <w:b/>
                <w:spacing w:val="-10"/>
                <w:sz w:val="20"/>
              </w:rPr>
              <w:t>$</w:t>
            </w:r>
            <w:r>
              <w:rPr>
                <w:b/>
                <w:sz w:val="20"/>
              </w:rPr>
              <w:tab/>
            </w:r>
            <w:r>
              <w:rPr>
                <w:b/>
                <w:spacing w:val="-2"/>
                <w:sz w:val="20"/>
              </w:rPr>
              <w:t>2,551</w:t>
            </w:r>
          </w:p>
        </w:tc>
        <w:tc>
          <w:tcPr>
            <w:tcW w:w="872" w:type="dxa"/>
            <w:tcBorders>
              <w:top w:val="single" w:sz="8" w:space="0" w:color="0B2CD8"/>
              <w:bottom w:val="single" w:sz="8" w:space="0" w:color="5D6670"/>
            </w:tcBorders>
          </w:tcPr>
          <w:p w14:paraId="4261C069" w14:textId="77777777" w:rsidR="007C5CDA" w:rsidRDefault="002B15B5">
            <w:pPr>
              <w:pStyle w:val="TableParagraph"/>
              <w:spacing w:before="4" w:line="240" w:lineRule="exact"/>
              <w:ind w:right="72"/>
              <w:jc w:val="right"/>
              <w:rPr>
                <w:sz w:val="20"/>
              </w:rPr>
            </w:pPr>
            <w:r>
              <w:rPr>
                <w:spacing w:val="-2"/>
                <w:sz w:val="20"/>
              </w:rPr>
              <w:t>2,920</w:t>
            </w:r>
          </w:p>
        </w:tc>
      </w:tr>
    </w:tbl>
    <w:p w14:paraId="39BCF28B" w14:textId="77777777" w:rsidR="007C5CDA" w:rsidRDefault="002B15B5">
      <w:pPr>
        <w:pStyle w:val="BodyText"/>
        <w:spacing w:before="160" w:line="242" w:lineRule="exact"/>
        <w:ind w:left="110"/>
      </w:pPr>
      <w:r>
        <w:t>Net</w:t>
      </w:r>
      <w:r>
        <w:rPr>
          <w:spacing w:val="-6"/>
        </w:rPr>
        <w:t xml:space="preserve"> </w:t>
      </w:r>
      <w:r>
        <w:t>income</w:t>
      </w:r>
      <w:r>
        <w:rPr>
          <w:spacing w:val="-5"/>
        </w:rPr>
        <w:t xml:space="preserve"> </w:t>
      </w:r>
      <w:r>
        <w:t>(loss)</w:t>
      </w:r>
      <w:r>
        <w:rPr>
          <w:spacing w:val="-5"/>
        </w:rPr>
        <w:t xml:space="preserve"> </w:t>
      </w:r>
      <w:r>
        <w:t>in</w:t>
      </w:r>
      <w:r>
        <w:rPr>
          <w:spacing w:val="-6"/>
        </w:rPr>
        <w:t xml:space="preserve"> </w:t>
      </w:r>
      <w:r>
        <w:t>the</w:t>
      </w:r>
      <w:r>
        <w:rPr>
          <w:spacing w:val="-5"/>
        </w:rPr>
        <w:t xml:space="preserve"> </w:t>
      </w:r>
      <w:r>
        <w:t>first</w:t>
      </w:r>
      <w:r>
        <w:rPr>
          <w:spacing w:val="-5"/>
        </w:rPr>
        <w:t xml:space="preserve"> </w:t>
      </w:r>
      <w:r>
        <w:t>quarter</w:t>
      </w:r>
      <w:r>
        <w:rPr>
          <w:spacing w:val="-5"/>
        </w:rPr>
        <w:t xml:space="preserve"> </w:t>
      </w:r>
      <w:r>
        <w:t>of</w:t>
      </w:r>
      <w:r>
        <w:rPr>
          <w:spacing w:val="-6"/>
        </w:rPr>
        <w:t xml:space="preserve"> </w:t>
      </w:r>
      <w:r>
        <w:t>2024</w:t>
      </w:r>
      <w:r>
        <w:rPr>
          <w:spacing w:val="-5"/>
        </w:rPr>
        <w:t xml:space="preserve"> </w:t>
      </w:r>
      <w:proofErr w:type="gramStart"/>
      <w:r>
        <w:t>decreased</w:t>
      </w:r>
      <w:proofErr w:type="gramEnd"/>
      <w:r>
        <w:rPr>
          <w:spacing w:val="-5"/>
        </w:rPr>
        <w:t xml:space="preserve"> </w:t>
      </w:r>
      <w:r>
        <w:t>$369</w:t>
      </w:r>
      <w:r>
        <w:rPr>
          <w:spacing w:val="-6"/>
        </w:rPr>
        <w:t xml:space="preserve"> </w:t>
      </w:r>
      <w:r>
        <w:t>million.</w:t>
      </w:r>
      <w:r>
        <w:rPr>
          <w:spacing w:val="-5"/>
        </w:rPr>
        <w:t xml:space="preserve"> </w:t>
      </w:r>
      <w:r>
        <w:t>First</w:t>
      </w:r>
      <w:r>
        <w:rPr>
          <w:spacing w:val="-5"/>
        </w:rPr>
        <w:t xml:space="preserve"> </w:t>
      </w:r>
      <w:r>
        <w:t>quarter</w:t>
      </w:r>
      <w:r>
        <w:rPr>
          <w:spacing w:val="-5"/>
        </w:rPr>
        <w:t xml:space="preserve"> </w:t>
      </w:r>
      <w:r>
        <w:t>earnings</w:t>
      </w:r>
      <w:r>
        <w:rPr>
          <w:spacing w:val="-6"/>
        </w:rPr>
        <w:t xml:space="preserve"> </w:t>
      </w:r>
      <w:r>
        <w:t>were</w:t>
      </w:r>
      <w:r>
        <w:rPr>
          <w:spacing w:val="-5"/>
        </w:rPr>
        <w:t xml:space="preserve"> </w:t>
      </w:r>
      <w:r>
        <w:t>negatively</w:t>
      </w:r>
      <w:r>
        <w:rPr>
          <w:spacing w:val="-5"/>
        </w:rPr>
        <w:t xml:space="preserve"> </w:t>
      </w:r>
      <w:r>
        <w:t>impacted</w:t>
      </w:r>
      <w:r>
        <w:rPr>
          <w:spacing w:val="-5"/>
        </w:rPr>
        <w:t xml:space="preserve"> by:</w:t>
      </w:r>
    </w:p>
    <w:p w14:paraId="20B185AE"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Lower</w:t>
      </w:r>
      <w:r>
        <w:rPr>
          <w:spacing w:val="-5"/>
          <w:sz w:val="20"/>
        </w:rPr>
        <w:t xml:space="preserve"> </w:t>
      </w:r>
      <w:r>
        <w:rPr>
          <w:sz w:val="20"/>
        </w:rPr>
        <w:t>realized</w:t>
      </w:r>
      <w:r>
        <w:rPr>
          <w:spacing w:val="-4"/>
          <w:sz w:val="20"/>
        </w:rPr>
        <w:t xml:space="preserve"> </w:t>
      </w:r>
      <w:r>
        <w:rPr>
          <w:sz w:val="20"/>
        </w:rPr>
        <w:t>gas</w:t>
      </w:r>
      <w:r>
        <w:rPr>
          <w:spacing w:val="-5"/>
          <w:sz w:val="20"/>
        </w:rPr>
        <w:t xml:space="preserve"> </w:t>
      </w:r>
      <w:r>
        <w:rPr>
          <w:sz w:val="20"/>
        </w:rPr>
        <w:t>and</w:t>
      </w:r>
      <w:r>
        <w:rPr>
          <w:spacing w:val="-4"/>
          <w:sz w:val="20"/>
        </w:rPr>
        <w:t xml:space="preserve"> </w:t>
      </w:r>
      <w:r>
        <w:rPr>
          <w:sz w:val="20"/>
        </w:rPr>
        <w:t>NGL</w:t>
      </w:r>
      <w:r>
        <w:rPr>
          <w:spacing w:val="-5"/>
          <w:sz w:val="20"/>
        </w:rPr>
        <w:t xml:space="preserve"> </w:t>
      </w:r>
      <w:r>
        <w:rPr>
          <w:sz w:val="20"/>
        </w:rPr>
        <w:t>commodity</w:t>
      </w:r>
      <w:r>
        <w:rPr>
          <w:spacing w:val="-4"/>
          <w:sz w:val="20"/>
        </w:rPr>
        <w:t xml:space="preserve"> </w:t>
      </w:r>
      <w:r>
        <w:rPr>
          <w:spacing w:val="-2"/>
          <w:sz w:val="20"/>
        </w:rPr>
        <w:t>prices.</w:t>
      </w:r>
    </w:p>
    <w:p w14:paraId="55622D1D"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Lower</w:t>
      </w:r>
      <w:r>
        <w:rPr>
          <w:spacing w:val="-7"/>
          <w:sz w:val="20"/>
        </w:rPr>
        <w:t xml:space="preserve"> </w:t>
      </w:r>
      <w:r>
        <w:rPr>
          <w:sz w:val="20"/>
        </w:rPr>
        <w:t>commercial</w:t>
      </w:r>
      <w:r>
        <w:rPr>
          <w:spacing w:val="-6"/>
          <w:sz w:val="20"/>
        </w:rPr>
        <w:t xml:space="preserve"> </w:t>
      </w:r>
      <w:r>
        <w:rPr>
          <w:sz w:val="20"/>
        </w:rPr>
        <w:t>performance</w:t>
      </w:r>
      <w:r>
        <w:rPr>
          <w:spacing w:val="-7"/>
          <w:sz w:val="20"/>
        </w:rPr>
        <w:t xml:space="preserve"> </w:t>
      </w:r>
      <w:r>
        <w:rPr>
          <w:sz w:val="20"/>
        </w:rPr>
        <w:t>and</w:t>
      </w:r>
      <w:r>
        <w:rPr>
          <w:spacing w:val="-6"/>
          <w:sz w:val="20"/>
        </w:rPr>
        <w:t xml:space="preserve"> </w:t>
      </w:r>
      <w:r>
        <w:rPr>
          <w:spacing w:val="-2"/>
          <w:sz w:val="20"/>
        </w:rPr>
        <w:t>timing.</w:t>
      </w:r>
    </w:p>
    <w:p w14:paraId="3269A7A0" w14:textId="77777777" w:rsidR="007C5CDA" w:rsidRDefault="002B15B5">
      <w:pPr>
        <w:pStyle w:val="ListParagraph"/>
        <w:numPr>
          <w:ilvl w:val="0"/>
          <w:numId w:val="4"/>
        </w:numPr>
        <w:tabs>
          <w:tab w:val="left" w:pos="830"/>
        </w:tabs>
        <w:spacing w:before="2" w:line="235" w:lineRule="auto"/>
        <w:ind w:right="198"/>
        <w:rPr>
          <w:color w:val="0B2CD8"/>
          <w:sz w:val="20"/>
        </w:rPr>
      </w:pPr>
      <w:r>
        <w:rPr>
          <w:sz w:val="20"/>
        </w:rPr>
        <w:t>Higher DD&amp;A expenses due to higher rates across our segments and higher volumes primarily in our Canada segment</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our</w:t>
      </w:r>
      <w:r>
        <w:rPr>
          <w:spacing w:val="-4"/>
          <w:sz w:val="20"/>
        </w:rPr>
        <w:t xml:space="preserve"> </w:t>
      </w:r>
      <w:r>
        <w:rPr>
          <w:sz w:val="20"/>
        </w:rPr>
        <w:t>acquisition</w:t>
      </w:r>
      <w:r>
        <w:rPr>
          <w:spacing w:val="-4"/>
          <w:sz w:val="20"/>
        </w:rPr>
        <w:t xml:space="preserve"> </w:t>
      </w:r>
      <w:r>
        <w:rPr>
          <w:sz w:val="20"/>
        </w:rPr>
        <w:t>of</w:t>
      </w:r>
      <w:r>
        <w:rPr>
          <w:spacing w:val="-4"/>
          <w:sz w:val="20"/>
        </w:rPr>
        <w:t xml:space="preserve"> </w:t>
      </w:r>
      <w:r>
        <w:rPr>
          <w:sz w:val="20"/>
        </w:rPr>
        <w:t>additional</w:t>
      </w:r>
      <w:r>
        <w:rPr>
          <w:spacing w:val="-4"/>
          <w:sz w:val="20"/>
        </w:rPr>
        <w:t xml:space="preserve"> </w:t>
      </w:r>
      <w:r>
        <w:rPr>
          <w:sz w:val="20"/>
        </w:rPr>
        <w:t>working</w:t>
      </w:r>
      <w:r>
        <w:rPr>
          <w:spacing w:val="-4"/>
          <w:sz w:val="20"/>
        </w:rPr>
        <w:t xml:space="preserve"> </w:t>
      </w:r>
      <w:r>
        <w:rPr>
          <w:sz w:val="20"/>
        </w:rPr>
        <w:t>interest</w:t>
      </w:r>
      <w:r>
        <w:rPr>
          <w:spacing w:val="-4"/>
          <w:sz w:val="20"/>
        </w:rPr>
        <w:t xml:space="preserve"> </w:t>
      </w:r>
      <w:r>
        <w:rPr>
          <w:sz w:val="20"/>
        </w:rPr>
        <w:t>in</w:t>
      </w:r>
      <w:r>
        <w:rPr>
          <w:spacing w:val="-4"/>
          <w:sz w:val="20"/>
        </w:rPr>
        <w:t xml:space="preserve"> </w:t>
      </w:r>
      <w:r>
        <w:rPr>
          <w:sz w:val="20"/>
        </w:rPr>
        <w:t>Surmont,</w:t>
      </w:r>
      <w:r>
        <w:rPr>
          <w:spacing w:val="-4"/>
          <w:sz w:val="20"/>
        </w:rPr>
        <w:t xml:space="preserve"> </w:t>
      </w:r>
      <w:r>
        <w:rPr>
          <w:sz w:val="20"/>
        </w:rPr>
        <w:t>which</w:t>
      </w:r>
      <w:r>
        <w:rPr>
          <w:spacing w:val="-4"/>
          <w:sz w:val="20"/>
        </w:rPr>
        <w:t xml:space="preserve"> </w:t>
      </w:r>
      <w:r>
        <w:rPr>
          <w:sz w:val="20"/>
        </w:rPr>
        <w:t>closed</w:t>
      </w:r>
      <w:r>
        <w:rPr>
          <w:spacing w:val="-4"/>
          <w:sz w:val="20"/>
        </w:rPr>
        <w:t xml:space="preserve"> </w:t>
      </w:r>
      <w:r>
        <w:rPr>
          <w:sz w:val="20"/>
        </w:rPr>
        <w:t>in</w:t>
      </w:r>
      <w:r>
        <w:rPr>
          <w:spacing w:val="-4"/>
          <w:sz w:val="20"/>
        </w:rPr>
        <w:t xml:space="preserve"> </w:t>
      </w:r>
      <w:r>
        <w:rPr>
          <w:sz w:val="20"/>
        </w:rPr>
        <w:t>October</w:t>
      </w:r>
      <w:r>
        <w:rPr>
          <w:spacing w:val="-4"/>
          <w:sz w:val="20"/>
        </w:rPr>
        <w:t xml:space="preserve"> </w:t>
      </w:r>
      <w:r>
        <w:rPr>
          <w:sz w:val="20"/>
        </w:rPr>
        <w:t xml:space="preserve">2023. </w:t>
      </w:r>
      <w:hyperlink w:anchor="_bookmark9" w:history="1">
        <w:r>
          <w:rPr>
            <w:i/>
            <w:color w:val="5D6670"/>
            <w:sz w:val="20"/>
          </w:rPr>
          <w:t>See Note</w:t>
        </w:r>
      </w:hyperlink>
      <w:r>
        <w:rPr>
          <w:i/>
          <w:color w:val="5D6670"/>
          <w:sz w:val="20"/>
        </w:rPr>
        <w:t xml:space="preserve"> 3.</w:t>
      </w:r>
    </w:p>
    <w:p w14:paraId="1A5062CB" w14:textId="77777777" w:rsidR="007C5CDA" w:rsidRDefault="002B15B5">
      <w:pPr>
        <w:pStyle w:val="ListParagraph"/>
        <w:numPr>
          <w:ilvl w:val="0"/>
          <w:numId w:val="4"/>
        </w:numPr>
        <w:tabs>
          <w:tab w:val="left" w:pos="830"/>
        </w:tabs>
        <w:spacing w:before="2" w:line="235" w:lineRule="auto"/>
        <w:ind w:right="285"/>
        <w:rPr>
          <w:b/>
          <w:color w:val="0B2CD8"/>
          <w:sz w:val="20"/>
        </w:rPr>
      </w:pPr>
      <w:r>
        <w:rPr>
          <w:sz w:val="20"/>
        </w:rPr>
        <w:t>Higher production and operating expenses primarily driven by higher production volumes associated with our acquisition</w:t>
      </w:r>
      <w:r>
        <w:rPr>
          <w:spacing w:val="-3"/>
          <w:sz w:val="20"/>
        </w:rPr>
        <w:t xml:space="preserve"> </w:t>
      </w:r>
      <w:r>
        <w:rPr>
          <w:sz w:val="20"/>
        </w:rPr>
        <w:t>of</w:t>
      </w:r>
      <w:r>
        <w:rPr>
          <w:spacing w:val="-3"/>
          <w:sz w:val="20"/>
        </w:rPr>
        <w:t xml:space="preserve"> </w:t>
      </w:r>
      <w:r>
        <w:rPr>
          <w:sz w:val="20"/>
        </w:rPr>
        <w:t>additional</w:t>
      </w:r>
      <w:r>
        <w:rPr>
          <w:spacing w:val="-3"/>
          <w:sz w:val="20"/>
        </w:rPr>
        <w:t xml:space="preserve"> </w:t>
      </w:r>
      <w:r>
        <w:rPr>
          <w:sz w:val="20"/>
        </w:rPr>
        <w:t>working</w:t>
      </w:r>
      <w:r>
        <w:rPr>
          <w:spacing w:val="-3"/>
          <w:sz w:val="20"/>
        </w:rPr>
        <w:t xml:space="preserve"> </w:t>
      </w:r>
      <w:r>
        <w:rPr>
          <w:sz w:val="20"/>
        </w:rPr>
        <w:t>interest</w:t>
      </w:r>
      <w:r>
        <w:rPr>
          <w:spacing w:val="-3"/>
          <w:sz w:val="20"/>
        </w:rPr>
        <w:t xml:space="preserve"> </w:t>
      </w:r>
      <w:r>
        <w:rPr>
          <w:sz w:val="20"/>
        </w:rPr>
        <w:t>in</w:t>
      </w:r>
      <w:r>
        <w:rPr>
          <w:spacing w:val="-3"/>
          <w:sz w:val="20"/>
        </w:rPr>
        <w:t xml:space="preserve"> </w:t>
      </w:r>
      <w:r>
        <w:rPr>
          <w:sz w:val="20"/>
        </w:rPr>
        <w:t>Surmont</w:t>
      </w:r>
      <w:r>
        <w:rPr>
          <w:spacing w:val="-3"/>
          <w:sz w:val="20"/>
        </w:rPr>
        <w:t xml:space="preserve"> </w:t>
      </w:r>
      <w:r>
        <w:rPr>
          <w:sz w:val="20"/>
        </w:rPr>
        <w:t>in</w:t>
      </w:r>
      <w:r>
        <w:rPr>
          <w:spacing w:val="-3"/>
          <w:sz w:val="20"/>
        </w:rPr>
        <w:t xml:space="preserve"> </w:t>
      </w:r>
      <w:r>
        <w:rPr>
          <w:sz w:val="20"/>
        </w:rPr>
        <w:t>addition</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expenses</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Lower</w:t>
      </w:r>
      <w:r>
        <w:rPr>
          <w:spacing w:val="-3"/>
          <w:sz w:val="20"/>
        </w:rPr>
        <w:t xml:space="preserve"> </w:t>
      </w:r>
      <w:r>
        <w:rPr>
          <w:sz w:val="20"/>
        </w:rPr>
        <w:t>48</w:t>
      </w:r>
      <w:r>
        <w:rPr>
          <w:spacing w:val="-3"/>
          <w:sz w:val="20"/>
        </w:rPr>
        <w:t xml:space="preserve"> </w:t>
      </w:r>
      <w:r>
        <w:rPr>
          <w:sz w:val="20"/>
        </w:rPr>
        <w:t>and</w:t>
      </w:r>
      <w:r>
        <w:rPr>
          <w:spacing w:val="-3"/>
          <w:sz w:val="20"/>
        </w:rPr>
        <w:t xml:space="preserve"> </w:t>
      </w:r>
      <w:r>
        <w:rPr>
          <w:sz w:val="20"/>
        </w:rPr>
        <w:t xml:space="preserve">Alaska segments due to higher lease operating expenses and well work activities of approximately $55 million and higher transportation related charges of approximately $44 million. </w:t>
      </w:r>
      <w:hyperlink w:anchor="_bookmark9" w:history="1">
        <w:r>
          <w:rPr>
            <w:i/>
            <w:color w:val="5D6670"/>
            <w:sz w:val="20"/>
          </w:rPr>
          <w:t>See Note</w:t>
        </w:r>
      </w:hyperlink>
      <w:r>
        <w:rPr>
          <w:i/>
          <w:color w:val="5D6670"/>
          <w:sz w:val="20"/>
        </w:rPr>
        <w:t xml:space="preserve"> 3.</w:t>
      </w:r>
    </w:p>
    <w:p w14:paraId="18EACC08" w14:textId="77777777" w:rsidR="007C5CDA" w:rsidRDefault="002B15B5">
      <w:pPr>
        <w:pStyle w:val="ListParagraph"/>
        <w:numPr>
          <w:ilvl w:val="0"/>
          <w:numId w:val="4"/>
        </w:numPr>
        <w:tabs>
          <w:tab w:val="left" w:pos="829"/>
        </w:tabs>
        <w:spacing w:line="243" w:lineRule="exact"/>
        <w:ind w:left="829" w:hanging="359"/>
        <w:rPr>
          <w:color w:val="0B2CD8"/>
          <w:sz w:val="20"/>
        </w:rPr>
      </w:pPr>
      <w:r>
        <w:rPr>
          <w:sz w:val="20"/>
        </w:rPr>
        <w:t>Lower</w:t>
      </w:r>
      <w:r>
        <w:rPr>
          <w:spacing w:val="-7"/>
          <w:sz w:val="20"/>
        </w:rPr>
        <w:t xml:space="preserve"> </w:t>
      </w:r>
      <w:r>
        <w:rPr>
          <w:sz w:val="20"/>
        </w:rPr>
        <w:t>LNG</w:t>
      </w:r>
      <w:r>
        <w:rPr>
          <w:spacing w:val="-5"/>
          <w:sz w:val="20"/>
        </w:rPr>
        <w:t xml:space="preserve"> </w:t>
      </w:r>
      <w:r>
        <w:rPr>
          <w:sz w:val="20"/>
        </w:rPr>
        <w:t>sales</w:t>
      </w:r>
      <w:r>
        <w:rPr>
          <w:spacing w:val="-5"/>
          <w:sz w:val="20"/>
        </w:rPr>
        <w:t xml:space="preserve"> </w:t>
      </w:r>
      <w:r>
        <w:rPr>
          <w:sz w:val="20"/>
        </w:rPr>
        <w:t>prices,</w:t>
      </w:r>
      <w:r>
        <w:rPr>
          <w:spacing w:val="-4"/>
          <w:sz w:val="20"/>
        </w:rPr>
        <w:t xml:space="preserve"> </w:t>
      </w:r>
      <w:r>
        <w:rPr>
          <w:sz w:val="20"/>
        </w:rPr>
        <w:t>reflected</w:t>
      </w:r>
      <w:r>
        <w:rPr>
          <w:spacing w:val="-5"/>
          <w:sz w:val="20"/>
        </w:rPr>
        <w:t xml:space="preserve"> </w:t>
      </w:r>
      <w:r>
        <w:rPr>
          <w:sz w:val="20"/>
        </w:rPr>
        <w:t>in</w:t>
      </w:r>
      <w:r>
        <w:rPr>
          <w:spacing w:val="-5"/>
          <w:sz w:val="20"/>
        </w:rPr>
        <w:t xml:space="preserve"> </w:t>
      </w:r>
      <w:r>
        <w:rPr>
          <w:sz w:val="20"/>
        </w:rPr>
        <w:t>equity</w:t>
      </w:r>
      <w:r>
        <w:rPr>
          <w:spacing w:val="-4"/>
          <w:sz w:val="20"/>
        </w:rPr>
        <w:t xml:space="preserve"> </w:t>
      </w:r>
      <w:r>
        <w:rPr>
          <w:sz w:val="20"/>
        </w:rPr>
        <w:t>in</w:t>
      </w:r>
      <w:r>
        <w:rPr>
          <w:spacing w:val="-5"/>
          <w:sz w:val="20"/>
        </w:rPr>
        <w:t xml:space="preserve"> </w:t>
      </w:r>
      <w:r>
        <w:rPr>
          <w:sz w:val="20"/>
        </w:rPr>
        <w:t>earnings</w:t>
      </w:r>
      <w:r>
        <w:rPr>
          <w:spacing w:val="-5"/>
          <w:sz w:val="20"/>
        </w:rPr>
        <w:t xml:space="preserve"> </w:t>
      </w:r>
      <w:r>
        <w:rPr>
          <w:sz w:val="20"/>
        </w:rPr>
        <w:t>of</w:t>
      </w:r>
      <w:r>
        <w:rPr>
          <w:spacing w:val="-4"/>
          <w:sz w:val="20"/>
        </w:rPr>
        <w:t xml:space="preserve"> </w:t>
      </w:r>
      <w:r>
        <w:rPr>
          <w:spacing w:val="-2"/>
          <w:sz w:val="20"/>
        </w:rPr>
        <w:t>affiliates.</w:t>
      </w:r>
    </w:p>
    <w:p w14:paraId="02A210EC" w14:textId="77777777" w:rsidR="007C5CDA" w:rsidRDefault="007C5CDA">
      <w:pPr>
        <w:pStyle w:val="BodyText"/>
        <w:spacing w:before="4"/>
        <w:rPr>
          <w:sz w:val="19"/>
        </w:rPr>
      </w:pPr>
    </w:p>
    <w:p w14:paraId="1E6FE230" w14:textId="77777777" w:rsidR="007C5CDA" w:rsidRDefault="002B15B5">
      <w:pPr>
        <w:pStyle w:val="BodyText"/>
        <w:spacing w:line="242" w:lineRule="exact"/>
        <w:ind w:left="110"/>
      </w:pPr>
      <w:r>
        <w:t>Offsets</w:t>
      </w:r>
      <w:r>
        <w:rPr>
          <w:spacing w:val="-6"/>
        </w:rPr>
        <w:t xml:space="preserve"> </w:t>
      </w:r>
      <w:r>
        <w:t>to</w:t>
      </w:r>
      <w:r>
        <w:rPr>
          <w:spacing w:val="-5"/>
        </w:rPr>
        <w:t xml:space="preserve"> </w:t>
      </w:r>
      <w:r>
        <w:t>the</w:t>
      </w:r>
      <w:r>
        <w:rPr>
          <w:spacing w:val="-6"/>
        </w:rPr>
        <w:t xml:space="preserve"> </w:t>
      </w:r>
      <w:r>
        <w:t>earnings</w:t>
      </w:r>
      <w:r>
        <w:rPr>
          <w:spacing w:val="-5"/>
        </w:rPr>
        <w:t xml:space="preserve"> </w:t>
      </w:r>
      <w:r>
        <w:t>decreases</w:t>
      </w:r>
      <w:r>
        <w:rPr>
          <w:spacing w:val="-5"/>
        </w:rPr>
        <w:t xml:space="preserve"> </w:t>
      </w:r>
      <w:r>
        <w:rPr>
          <w:spacing w:val="-2"/>
        </w:rPr>
        <w:t>include:</w:t>
      </w:r>
    </w:p>
    <w:p w14:paraId="4545049C" w14:textId="77777777" w:rsidR="007C5CDA" w:rsidRDefault="002B15B5">
      <w:pPr>
        <w:pStyle w:val="ListParagraph"/>
        <w:numPr>
          <w:ilvl w:val="0"/>
          <w:numId w:val="4"/>
        </w:numPr>
        <w:tabs>
          <w:tab w:val="left" w:pos="829"/>
        </w:tabs>
        <w:spacing w:line="240" w:lineRule="exact"/>
        <w:ind w:left="829" w:hanging="359"/>
        <w:rPr>
          <w:b/>
          <w:color w:val="0B2CD8"/>
          <w:sz w:val="20"/>
        </w:rPr>
      </w:pPr>
      <w:r>
        <w:rPr>
          <w:sz w:val="20"/>
        </w:rPr>
        <w:t>Higher</w:t>
      </w:r>
      <w:r>
        <w:rPr>
          <w:spacing w:val="-8"/>
          <w:sz w:val="20"/>
        </w:rPr>
        <w:t xml:space="preserve"> </w:t>
      </w:r>
      <w:r>
        <w:rPr>
          <w:sz w:val="20"/>
        </w:rPr>
        <w:t>sales</w:t>
      </w:r>
      <w:r>
        <w:rPr>
          <w:spacing w:val="-5"/>
          <w:sz w:val="20"/>
        </w:rPr>
        <w:t xml:space="preserve"> </w:t>
      </w:r>
      <w:r>
        <w:rPr>
          <w:sz w:val="20"/>
        </w:rPr>
        <w:t>volumes</w:t>
      </w:r>
      <w:r>
        <w:rPr>
          <w:spacing w:val="-5"/>
          <w:sz w:val="20"/>
        </w:rPr>
        <w:t xml:space="preserve"> </w:t>
      </w:r>
      <w:r>
        <w:rPr>
          <w:sz w:val="20"/>
        </w:rPr>
        <w:t>driven</w:t>
      </w:r>
      <w:r>
        <w:rPr>
          <w:spacing w:val="-5"/>
          <w:sz w:val="20"/>
        </w:rPr>
        <w:t xml:space="preserve"> </w:t>
      </w:r>
      <w:r>
        <w:rPr>
          <w:sz w:val="20"/>
        </w:rPr>
        <w:t>primarily</w:t>
      </w:r>
      <w:r>
        <w:rPr>
          <w:spacing w:val="-5"/>
          <w:sz w:val="20"/>
        </w:rPr>
        <w:t xml:space="preserve"> </w:t>
      </w:r>
      <w:r>
        <w:rPr>
          <w:sz w:val="20"/>
        </w:rPr>
        <w:t>by</w:t>
      </w:r>
      <w:r>
        <w:rPr>
          <w:spacing w:val="-5"/>
          <w:sz w:val="20"/>
        </w:rPr>
        <w:t xml:space="preserve"> </w:t>
      </w:r>
      <w:r>
        <w:rPr>
          <w:sz w:val="20"/>
        </w:rPr>
        <w:t>our</w:t>
      </w:r>
      <w:r>
        <w:rPr>
          <w:spacing w:val="-5"/>
          <w:sz w:val="20"/>
        </w:rPr>
        <w:t xml:space="preserve"> </w:t>
      </w:r>
      <w:r>
        <w:rPr>
          <w:sz w:val="20"/>
        </w:rPr>
        <w:t>Surmont</w:t>
      </w:r>
      <w:r>
        <w:rPr>
          <w:spacing w:val="-5"/>
          <w:sz w:val="20"/>
        </w:rPr>
        <w:t xml:space="preserve"> </w:t>
      </w:r>
      <w:r>
        <w:rPr>
          <w:sz w:val="20"/>
        </w:rPr>
        <w:t>acquisition</w:t>
      </w:r>
      <w:r>
        <w:rPr>
          <w:spacing w:val="-5"/>
          <w:sz w:val="20"/>
        </w:rPr>
        <w:t xml:space="preserve"> </w:t>
      </w:r>
      <w:r>
        <w:rPr>
          <w:sz w:val="20"/>
        </w:rPr>
        <w:t>in</w:t>
      </w:r>
      <w:r>
        <w:rPr>
          <w:spacing w:val="-5"/>
          <w:sz w:val="20"/>
        </w:rPr>
        <w:t xml:space="preserve"> </w:t>
      </w:r>
      <w:r>
        <w:rPr>
          <w:sz w:val="20"/>
        </w:rPr>
        <w:t>our</w:t>
      </w:r>
      <w:r>
        <w:rPr>
          <w:spacing w:val="-5"/>
          <w:sz w:val="20"/>
        </w:rPr>
        <w:t xml:space="preserve"> </w:t>
      </w:r>
      <w:r>
        <w:rPr>
          <w:sz w:val="20"/>
        </w:rPr>
        <w:t>Canada</w:t>
      </w:r>
      <w:r>
        <w:rPr>
          <w:spacing w:val="-5"/>
          <w:sz w:val="20"/>
        </w:rPr>
        <w:t xml:space="preserve"> </w:t>
      </w:r>
      <w:r>
        <w:rPr>
          <w:sz w:val="20"/>
        </w:rPr>
        <w:t>segment.</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5"/>
          <w:sz w:val="20"/>
        </w:rPr>
        <w:t xml:space="preserve"> 3.</w:t>
      </w:r>
    </w:p>
    <w:p w14:paraId="03CEB5DC"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Higher</w:t>
      </w:r>
      <w:r>
        <w:rPr>
          <w:spacing w:val="-7"/>
          <w:sz w:val="20"/>
        </w:rPr>
        <w:t xml:space="preserve"> </w:t>
      </w:r>
      <w:r>
        <w:rPr>
          <w:sz w:val="20"/>
        </w:rPr>
        <w:t>realized</w:t>
      </w:r>
      <w:r>
        <w:rPr>
          <w:spacing w:val="-5"/>
          <w:sz w:val="20"/>
        </w:rPr>
        <w:t xml:space="preserve"> </w:t>
      </w:r>
      <w:r>
        <w:rPr>
          <w:sz w:val="20"/>
        </w:rPr>
        <w:t>bitumen</w:t>
      </w:r>
      <w:r>
        <w:rPr>
          <w:spacing w:val="-4"/>
          <w:sz w:val="20"/>
        </w:rPr>
        <w:t xml:space="preserve"> </w:t>
      </w:r>
      <w:r>
        <w:rPr>
          <w:sz w:val="20"/>
        </w:rPr>
        <w:t>and</w:t>
      </w:r>
      <w:r>
        <w:rPr>
          <w:spacing w:val="-5"/>
          <w:sz w:val="20"/>
        </w:rPr>
        <w:t xml:space="preserve"> </w:t>
      </w:r>
      <w:r>
        <w:rPr>
          <w:sz w:val="20"/>
        </w:rPr>
        <w:t>crude</w:t>
      </w:r>
      <w:r>
        <w:rPr>
          <w:spacing w:val="-5"/>
          <w:sz w:val="20"/>
        </w:rPr>
        <w:t xml:space="preserve"> </w:t>
      </w:r>
      <w:r>
        <w:rPr>
          <w:sz w:val="20"/>
        </w:rPr>
        <w:t>oil</w:t>
      </w:r>
      <w:r>
        <w:rPr>
          <w:spacing w:val="-4"/>
          <w:sz w:val="20"/>
        </w:rPr>
        <w:t xml:space="preserve"> </w:t>
      </w:r>
      <w:r>
        <w:rPr>
          <w:spacing w:val="-2"/>
          <w:sz w:val="20"/>
        </w:rPr>
        <w:t>prices.</w:t>
      </w:r>
    </w:p>
    <w:p w14:paraId="2C235C97" w14:textId="77777777" w:rsidR="007C5CDA" w:rsidRDefault="002B15B5">
      <w:pPr>
        <w:pStyle w:val="ListParagraph"/>
        <w:numPr>
          <w:ilvl w:val="0"/>
          <w:numId w:val="4"/>
        </w:numPr>
        <w:tabs>
          <w:tab w:val="left" w:pos="830"/>
        </w:tabs>
        <w:spacing w:before="2" w:line="235" w:lineRule="auto"/>
        <w:ind w:right="621"/>
        <w:rPr>
          <w:color w:val="0B2CD8"/>
          <w:sz w:val="20"/>
        </w:rPr>
      </w:pPr>
      <w:r>
        <w:rPr>
          <w:sz w:val="20"/>
        </w:rPr>
        <w:t>A</w:t>
      </w:r>
      <w:r>
        <w:rPr>
          <w:spacing w:val="-3"/>
          <w:sz w:val="20"/>
        </w:rPr>
        <w:t xml:space="preserve"> </w:t>
      </w:r>
      <w:r>
        <w:rPr>
          <w:sz w:val="20"/>
        </w:rPr>
        <w:t>tax</w:t>
      </w:r>
      <w:r>
        <w:rPr>
          <w:spacing w:val="-3"/>
          <w:sz w:val="20"/>
        </w:rPr>
        <w:t xml:space="preserve"> </w:t>
      </w:r>
      <w:r>
        <w:rPr>
          <w:sz w:val="20"/>
        </w:rPr>
        <w:t>benefit</w:t>
      </w:r>
      <w:r>
        <w:rPr>
          <w:spacing w:val="-3"/>
          <w:sz w:val="20"/>
        </w:rPr>
        <w:t xml:space="preserve"> </w:t>
      </w:r>
      <w:r>
        <w:rPr>
          <w:sz w:val="20"/>
        </w:rPr>
        <w:t>of</w:t>
      </w:r>
      <w:r>
        <w:rPr>
          <w:spacing w:val="-3"/>
          <w:sz w:val="20"/>
        </w:rPr>
        <w:t xml:space="preserve"> </w:t>
      </w:r>
      <w:r>
        <w:rPr>
          <w:sz w:val="20"/>
        </w:rPr>
        <w:t>$76</w:t>
      </w:r>
      <w:r>
        <w:rPr>
          <w:spacing w:val="-3"/>
          <w:sz w:val="20"/>
        </w:rPr>
        <w:t xml:space="preserve"> </w:t>
      </w:r>
      <w:r>
        <w:rPr>
          <w:sz w:val="20"/>
        </w:rPr>
        <w:t>million</w:t>
      </w:r>
      <w:r>
        <w:rPr>
          <w:spacing w:val="-3"/>
          <w:sz w:val="20"/>
        </w:rPr>
        <w:t xml:space="preserve"> </w:t>
      </w:r>
      <w:r>
        <w:rPr>
          <w:sz w:val="20"/>
        </w:rPr>
        <w:t>recorded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quarter</w:t>
      </w:r>
      <w:r>
        <w:rPr>
          <w:spacing w:val="-3"/>
          <w:sz w:val="20"/>
        </w:rPr>
        <w:t xml:space="preserve"> </w:t>
      </w:r>
      <w:r>
        <w:rPr>
          <w:sz w:val="20"/>
        </w:rPr>
        <w:t>of</w:t>
      </w:r>
      <w:r>
        <w:rPr>
          <w:spacing w:val="-3"/>
          <w:sz w:val="20"/>
        </w:rPr>
        <w:t xml:space="preserve"> </w:t>
      </w:r>
      <w:r>
        <w:rPr>
          <w:sz w:val="20"/>
        </w:rPr>
        <w:t>2024</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deepwater</w:t>
      </w:r>
      <w:r>
        <w:rPr>
          <w:spacing w:val="-3"/>
          <w:sz w:val="20"/>
        </w:rPr>
        <w:t xml:space="preserve"> </w:t>
      </w:r>
      <w:r>
        <w:rPr>
          <w:sz w:val="20"/>
        </w:rPr>
        <w:t>investment</w:t>
      </w:r>
      <w:r>
        <w:rPr>
          <w:spacing w:val="-3"/>
          <w:sz w:val="20"/>
        </w:rPr>
        <w:t xml:space="preserve"> </w:t>
      </w:r>
      <w:r>
        <w:rPr>
          <w:sz w:val="20"/>
        </w:rPr>
        <w:t xml:space="preserve">tax incentive for Malaysia Blocks J and G. </w:t>
      </w:r>
      <w:hyperlink w:anchor="_bookmark18" w:history="1">
        <w:r>
          <w:rPr>
            <w:i/>
            <w:color w:val="5D6670"/>
            <w:sz w:val="20"/>
          </w:rPr>
          <w:t>See Note</w:t>
        </w:r>
      </w:hyperlink>
      <w:r>
        <w:rPr>
          <w:i/>
          <w:color w:val="5D6670"/>
          <w:sz w:val="20"/>
        </w:rPr>
        <w:t xml:space="preserve"> 19</w:t>
      </w:r>
      <w:r>
        <w:rPr>
          <w:sz w:val="20"/>
        </w:rPr>
        <w:t>.</w:t>
      </w:r>
    </w:p>
    <w:p w14:paraId="63A3D203" w14:textId="77777777" w:rsidR="007C5CDA" w:rsidRDefault="007C5CDA">
      <w:pPr>
        <w:pStyle w:val="BodyText"/>
        <w:rPr>
          <w:sz w:val="24"/>
        </w:rPr>
      </w:pPr>
    </w:p>
    <w:p w14:paraId="1EBCB008" w14:textId="77777777" w:rsidR="007C5CDA" w:rsidRDefault="007C5CDA">
      <w:pPr>
        <w:pStyle w:val="BodyText"/>
        <w:spacing w:before="11"/>
        <w:rPr>
          <w:sz w:val="24"/>
        </w:rPr>
      </w:pPr>
    </w:p>
    <w:p w14:paraId="47B9EECF" w14:textId="77777777" w:rsidR="007C5CDA" w:rsidRDefault="002B15B5">
      <w:pPr>
        <w:spacing w:before="1"/>
        <w:ind w:left="110"/>
        <w:rPr>
          <w:sz w:val="20"/>
        </w:rPr>
      </w:pPr>
      <w:hyperlink w:anchor="_bookmark21" w:history="1">
        <w:r>
          <w:rPr>
            <w:i/>
            <w:color w:val="5D6670"/>
            <w:sz w:val="20"/>
          </w:rPr>
          <w:t>See</w:t>
        </w:r>
        <w:r>
          <w:rPr>
            <w:i/>
            <w:color w:val="5D6670"/>
            <w:spacing w:val="-8"/>
            <w:sz w:val="20"/>
          </w:rPr>
          <w:t xml:space="preserve"> </w:t>
        </w:r>
        <w:r>
          <w:rPr>
            <w:i/>
            <w:color w:val="5D6670"/>
            <w:sz w:val="20"/>
          </w:rPr>
          <w:t>the</w:t>
        </w:r>
        <w:r>
          <w:rPr>
            <w:i/>
            <w:color w:val="5D6670"/>
            <w:spacing w:val="-6"/>
            <w:sz w:val="20"/>
          </w:rPr>
          <w:t xml:space="preserve"> </w:t>
        </w:r>
        <w:r>
          <w:rPr>
            <w:i/>
            <w:color w:val="5D6670"/>
            <w:sz w:val="20"/>
          </w:rPr>
          <w:t>“Segment</w:t>
        </w:r>
        <w:r>
          <w:rPr>
            <w:i/>
            <w:color w:val="5D6670"/>
            <w:spacing w:val="-5"/>
            <w:sz w:val="20"/>
          </w:rPr>
          <w:t xml:space="preserve"> </w:t>
        </w:r>
        <w:r>
          <w:rPr>
            <w:i/>
            <w:color w:val="5D6670"/>
            <w:sz w:val="20"/>
          </w:rPr>
          <w:t>Results”</w:t>
        </w:r>
      </w:hyperlink>
      <w:r>
        <w:rPr>
          <w:i/>
          <w:color w:val="5D6670"/>
          <w:spacing w:val="-6"/>
          <w:sz w:val="20"/>
        </w:rPr>
        <w:t xml:space="preserve"> </w:t>
      </w:r>
      <w:r>
        <w:rPr>
          <w:sz w:val="20"/>
        </w:rPr>
        <w:t>section</w:t>
      </w:r>
      <w:r>
        <w:rPr>
          <w:spacing w:val="-5"/>
          <w:sz w:val="20"/>
        </w:rPr>
        <w:t xml:space="preserve"> </w:t>
      </w:r>
      <w:r>
        <w:rPr>
          <w:sz w:val="20"/>
        </w:rPr>
        <w:t>for</w:t>
      </w:r>
      <w:r>
        <w:rPr>
          <w:spacing w:val="-6"/>
          <w:sz w:val="20"/>
        </w:rPr>
        <w:t xml:space="preserve"> </w:t>
      </w:r>
      <w:r>
        <w:rPr>
          <w:sz w:val="20"/>
        </w:rPr>
        <w:t>additional</w:t>
      </w:r>
      <w:r>
        <w:rPr>
          <w:spacing w:val="-5"/>
          <w:sz w:val="20"/>
        </w:rPr>
        <w:t xml:space="preserve"> </w:t>
      </w:r>
      <w:r>
        <w:rPr>
          <w:spacing w:val="-2"/>
          <w:sz w:val="20"/>
        </w:rPr>
        <w:t>information.</w:t>
      </w:r>
    </w:p>
    <w:p w14:paraId="430B551D" w14:textId="77777777" w:rsidR="007C5CDA" w:rsidRDefault="007C5CDA">
      <w:pPr>
        <w:rPr>
          <w:sz w:val="20"/>
        </w:rPr>
        <w:sectPr w:rsidR="007C5CDA">
          <w:headerReference w:type="even" r:id="rId25"/>
          <w:headerReference w:type="default" r:id="rId26"/>
          <w:footerReference w:type="even" r:id="rId27"/>
          <w:footerReference w:type="default" r:id="rId28"/>
          <w:pgSz w:w="12240" w:h="15840"/>
          <w:pgMar w:top="740" w:right="1060" w:bottom="720" w:left="1060" w:header="375" w:footer="530" w:gutter="0"/>
          <w:pgNumType w:start="31"/>
          <w:cols w:space="720"/>
        </w:sectPr>
      </w:pPr>
    </w:p>
    <w:p w14:paraId="24CD122D" w14:textId="77777777" w:rsidR="007C5CDA" w:rsidRDefault="002B15B5">
      <w:pPr>
        <w:pStyle w:val="Heading3"/>
      </w:pPr>
      <w:bookmarkStart w:id="62" w:name="Income_Statement_Analysis"/>
      <w:bookmarkEnd w:id="62"/>
      <w:r>
        <w:lastRenderedPageBreak/>
        <w:t>Income</w:t>
      </w:r>
      <w:r>
        <w:rPr>
          <w:spacing w:val="-5"/>
        </w:rPr>
        <w:t xml:space="preserve"> </w:t>
      </w:r>
      <w:r>
        <w:t>Statement</w:t>
      </w:r>
      <w:r>
        <w:rPr>
          <w:spacing w:val="-4"/>
        </w:rPr>
        <w:t xml:space="preserve"> </w:t>
      </w:r>
      <w:r>
        <w:rPr>
          <w:spacing w:val="-2"/>
        </w:rPr>
        <w:t>Analysis</w:t>
      </w:r>
    </w:p>
    <w:p w14:paraId="6A3F1D9D" w14:textId="77777777" w:rsidR="007C5CDA" w:rsidRDefault="002B15B5">
      <w:pPr>
        <w:spacing w:before="243"/>
        <w:ind w:left="110"/>
        <w:rPr>
          <w:i/>
          <w:sz w:val="20"/>
        </w:rPr>
      </w:pPr>
      <w:r>
        <w:rPr>
          <w:i/>
          <w:sz w:val="20"/>
        </w:rPr>
        <w:t>Unless</w:t>
      </w:r>
      <w:r>
        <w:rPr>
          <w:i/>
          <w:spacing w:val="-9"/>
          <w:sz w:val="20"/>
        </w:rPr>
        <w:t xml:space="preserve"> </w:t>
      </w:r>
      <w:r>
        <w:rPr>
          <w:i/>
          <w:sz w:val="20"/>
        </w:rPr>
        <w:t>otherwise</w:t>
      </w:r>
      <w:r>
        <w:rPr>
          <w:i/>
          <w:spacing w:val="-7"/>
          <w:sz w:val="20"/>
        </w:rPr>
        <w:t xml:space="preserve"> </w:t>
      </w:r>
      <w:r>
        <w:rPr>
          <w:i/>
          <w:sz w:val="20"/>
        </w:rPr>
        <w:t>indicated,</w:t>
      </w:r>
      <w:r>
        <w:rPr>
          <w:i/>
          <w:spacing w:val="-6"/>
          <w:sz w:val="20"/>
        </w:rPr>
        <w:t xml:space="preserve"> </w:t>
      </w:r>
      <w:r>
        <w:rPr>
          <w:i/>
          <w:sz w:val="20"/>
        </w:rPr>
        <w:t>all</w:t>
      </w:r>
      <w:r>
        <w:rPr>
          <w:i/>
          <w:spacing w:val="-7"/>
          <w:sz w:val="20"/>
        </w:rPr>
        <w:t xml:space="preserve"> </w:t>
      </w:r>
      <w:r>
        <w:rPr>
          <w:i/>
          <w:sz w:val="20"/>
        </w:rPr>
        <w:t>results</w:t>
      </w:r>
      <w:r>
        <w:rPr>
          <w:i/>
          <w:spacing w:val="-6"/>
          <w:sz w:val="20"/>
        </w:rPr>
        <w:t xml:space="preserve"> </w:t>
      </w:r>
      <w:r>
        <w:rPr>
          <w:i/>
          <w:sz w:val="20"/>
        </w:rPr>
        <w:t>in</w:t>
      </w:r>
      <w:r>
        <w:rPr>
          <w:i/>
          <w:spacing w:val="-7"/>
          <w:sz w:val="20"/>
        </w:rPr>
        <w:t xml:space="preserve"> </w:t>
      </w:r>
      <w:r>
        <w:rPr>
          <w:i/>
          <w:sz w:val="20"/>
        </w:rPr>
        <w:t>Income</w:t>
      </w:r>
      <w:r>
        <w:rPr>
          <w:i/>
          <w:spacing w:val="-7"/>
          <w:sz w:val="20"/>
        </w:rPr>
        <w:t xml:space="preserve"> </w:t>
      </w:r>
      <w:r>
        <w:rPr>
          <w:i/>
          <w:sz w:val="20"/>
        </w:rPr>
        <w:t>Statement</w:t>
      </w:r>
      <w:r>
        <w:rPr>
          <w:i/>
          <w:spacing w:val="-6"/>
          <w:sz w:val="20"/>
        </w:rPr>
        <w:t xml:space="preserve"> </w:t>
      </w:r>
      <w:r>
        <w:rPr>
          <w:i/>
          <w:sz w:val="20"/>
        </w:rPr>
        <w:t>Analysis</w:t>
      </w:r>
      <w:r>
        <w:rPr>
          <w:i/>
          <w:spacing w:val="-7"/>
          <w:sz w:val="20"/>
        </w:rPr>
        <w:t xml:space="preserve"> </w:t>
      </w:r>
      <w:r>
        <w:rPr>
          <w:i/>
          <w:sz w:val="20"/>
        </w:rPr>
        <w:t>are</w:t>
      </w:r>
      <w:r>
        <w:rPr>
          <w:i/>
          <w:spacing w:val="-6"/>
          <w:sz w:val="20"/>
        </w:rPr>
        <w:t xml:space="preserve"> </w:t>
      </w:r>
      <w:r>
        <w:rPr>
          <w:i/>
          <w:sz w:val="20"/>
        </w:rPr>
        <w:t>before-</w:t>
      </w:r>
      <w:r>
        <w:rPr>
          <w:i/>
          <w:spacing w:val="-4"/>
          <w:sz w:val="20"/>
        </w:rPr>
        <w:t>tax.</w:t>
      </w:r>
    </w:p>
    <w:p w14:paraId="12600500" w14:textId="77777777" w:rsidR="007C5CDA" w:rsidRDefault="007C5CDA">
      <w:pPr>
        <w:pStyle w:val="BodyText"/>
        <w:spacing w:before="8"/>
        <w:rPr>
          <w:i/>
          <w:sz w:val="19"/>
        </w:rPr>
      </w:pPr>
    </w:p>
    <w:p w14:paraId="08AC993C" w14:textId="77777777" w:rsidR="007C5CDA" w:rsidRDefault="002B15B5">
      <w:pPr>
        <w:pStyle w:val="BodyText"/>
        <w:spacing w:line="235" w:lineRule="auto"/>
        <w:ind w:left="110"/>
        <w:rPr>
          <w:i/>
        </w:rPr>
      </w:pPr>
      <w:r>
        <w:rPr>
          <w:u w:val="single"/>
        </w:rPr>
        <w:t>Sales</w:t>
      </w:r>
      <w:r>
        <w:rPr>
          <w:spacing w:val="-3"/>
          <w:u w:val="single"/>
        </w:rPr>
        <w:t xml:space="preserve"> </w:t>
      </w:r>
      <w:r>
        <w:rPr>
          <w:u w:val="single"/>
        </w:rPr>
        <w:t>and</w:t>
      </w:r>
      <w:r>
        <w:rPr>
          <w:spacing w:val="-3"/>
          <w:u w:val="single"/>
        </w:rPr>
        <w:t xml:space="preserve"> </w:t>
      </w:r>
      <w:r>
        <w:rPr>
          <w:u w:val="single"/>
        </w:rPr>
        <w:t>other</w:t>
      </w:r>
      <w:r>
        <w:rPr>
          <w:spacing w:val="-3"/>
          <w:u w:val="single"/>
        </w:rPr>
        <w:t xml:space="preserve"> </w:t>
      </w:r>
      <w:r>
        <w:rPr>
          <w:u w:val="single"/>
        </w:rPr>
        <w:t>operating</w:t>
      </w:r>
      <w:r>
        <w:rPr>
          <w:spacing w:val="-3"/>
          <w:u w:val="single"/>
        </w:rPr>
        <w:t xml:space="preserve"> </w:t>
      </w:r>
      <w:r>
        <w:rPr>
          <w:u w:val="single"/>
        </w:rPr>
        <w:t>revenues</w:t>
      </w:r>
      <w:r>
        <w:rPr>
          <w:spacing w:val="-3"/>
        </w:rPr>
        <w:t xml:space="preserve"> </w:t>
      </w:r>
      <w:r>
        <w:t>decreased</w:t>
      </w:r>
      <w:r>
        <w:rPr>
          <w:spacing w:val="-3"/>
        </w:rPr>
        <w:t xml:space="preserve"> </w:t>
      </w:r>
      <w:r>
        <w:t>$963</w:t>
      </w:r>
      <w:r>
        <w:rPr>
          <w:spacing w:val="-3"/>
        </w:rPr>
        <w:t xml:space="preserve"> </w:t>
      </w:r>
      <w:r>
        <w:t>million,</w:t>
      </w:r>
      <w:r>
        <w:rPr>
          <w:spacing w:val="-3"/>
        </w:rPr>
        <w:t xml:space="preserve"> </w:t>
      </w:r>
      <w:r>
        <w:t>primarily</w:t>
      </w:r>
      <w:r>
        <w:rPr>
          <w:spacing w:val="-3"/>
        </w:rPr>
        <w:t xml:space="preserve"> </w:t>
      </w:r>
      <w:r>
        <w:t>due</w:t>
      </w:r>
      <w:r>
        <w:rPr>
          <w:spacing w:val="-3"/>
        </w:rPr>
        <w:t xml:space="preserve"> </w:t>
      </w:r>
      <w:r>
        <w:t>to</w:t>
      </w:r>
      <w:r>
        <w:rPr>
          <w:spacing w:val="-3"/>
        </w:rPr>
        <w:t xml:space="preserve"> </w:t>
      </w:r>
      <w:r>
        <w:t>lower</w:t>
      </w:r>
      <w:r>
        <w:rPr>
          <w:spacing w:val="-3"/>
        </w:rPr>
        <w:t xml:space="preserve"> </w:t>
      </w:r>
      <w:r>
        <w:t>realized</w:t>
      </w:r>
      <w:r>
        <w:rPr>
          <w:spacing w:val="-3"/>
        </w:rPr>
        <w:t xml:space="preserve"> </w:t>
      </w:r>
      <w:r>
        <w:t>natural</w:t>
      </w:r>
      <w:r>
        <w:rPr>
          <w:spacing w:val="-3"/>
        </w:rPr>
        <w:t xml:space="preserve"> </w:t>
      </w:r>
      <w:r>
        <w:t>gas</w:t>
      </w:r>
      <w:r>
        <w:rPr>
          <w:spacing w:val="-3"/>
        </w:rPr>
        <w:t xml:space="preserve"> </w:t>
      </w:r>
      <w:r>
        <w:t>and</w:t>
      </w:r>
      <w:r>
        <w:rPr>
          <w:spacing w:val="-3"/>
        </w:rPr>
        <w:t xml:space="preserve"> </w:t>
      </w:r>
      <w:r>
        <w:t>NGL</w:t>
      </w:r>
      <w:r>
        <w:rPr>
          <w:spacing w:val="-3"/>
        </w:rPr>
        <w:t xml:space="preserve"> </w:t>
      </w:r>
      <w:r>
        <w:t xml:space="preserve">prices, partially offset by higher sales volumes resulting from our acquisition of additional working interest in Surmont in our Canada segment, which closed in October 2023, and higher realized bitumen and crude prices. </w:t>
      </w:r>
      <w:hyperlink w:anchor="_bookmark9" w:history="1">
        <w:r>
          <w:rPr>
            <w:i/>
            <w:color w:val="5D6670"/>
          </w:rPr>
          <w:t>See Note</w:t>
        </w:r>
      </w:hyperlink>
      <w:r>
        <w:rPr>
          <w:i/>
          <w:color w:val="5D6670"/>
        </w:rPr>
        <w:t xml:space="preserve"> 3.</w:t>
      </w:r>
    </w:p>
    <w:p w14:paraId="607F4A2B" w14:textId="77777777" w:rsidR="007C5CDA" w:rsidRDefault="007C5CDA">
      <w:pPr>
        <w:pStyle w:val="BodyText"/>
        <w:spacing w:before="6"/>
        <w:rPr>
          <w:i/>
          <w:sz w:val="19"/>
        </w:rPr>
      </w:pPr>
    </w:p>
    <w:p w14:paraId="0E4D3661" w14:textId="77777777" w:rsidR="007C5CDA" w:rsidRDefault="002B15B5">
      <w:pPr>
        <w:pStyle w:val="BodyText"/>
        <w:ind w:left="110"/>
        <w:rPr>
          <w:i/>
        </w:rPr>
      </w:pPr>
      <w:r>
        <w:rPr>
          <w:u w:val="single"/>
        </w:rPr>
        <w:t>Equity</w:t>
      </w:r>
      <w:r>
        <w:rPr>
          <w:spacing w:val="-7"/>
          <w:u w:val="single"/>
        </w:rPr>
        <w:t xml:space="preserve"> </w:t>
      </w:r>
      <w:r>
        <w:rPr>
          <w:u w:val="single"/>
        </w:rPr>
        <w:t>in</w:t>
      </w:r>
      <w:r>
        <w:rPr>
          <w:spacing w:val="-5"/>
          <w:u w:val="single"/>
        </w:rPr>
        <w:t xml:space="preserve"> </w:t>
      </w:r>
      <w:r>
        <w:rPr>
          <w:u w:val="single"/>
        </w:rPr>
        <w:t>earnings</w:t>
      </w:r>
      <w:r>
        <w:rPr>
          <w:spacing w:val="-5"/>
          <w:u w:val="single"/>
        </w:rPr>
        <w:t xml:space="preserve"> </w:t>
      </w:r>
      <w:r>
        <w:rPr>
          <w:u w:val="single"/>
        </w:rPr>
        <w:t>of</w:t>
      </w:r>
      <w:r>
        <w:rPr>
          <w:spacing w:val="-5"/>
          <w:u w:val="single"/>
        </w:rPr>
        <w:t xml:space="preserve"> </w:t>
      </w:r>
      <w:r>
        <w:rPr>
          <w:u w:val="single"/>
        </w:rPr>
        <w:t>affiliates</w:t>
      </w:r>
      <w:r>
        <w:rPr>
          <w:spacing w:val="-5"/>
        </w:rPr>
        <w:t xml:space="preserve"> </w:t>
      </w:r>
      <w:r>
        <w:t>decreased</w:t>
      </w:r>
      <w:r>
        <w:rPr>
          <w:spacing w:val="-4"/>
        </w:rPr>
        <w:t xml:space="preserve"> </w:t>
      </w:r>
      <w:r>
        <w:t>$78</w:t>
      </w:r>
      <w:r>
        <w:rPr>
          <w:spacing w:val="-5"/>
        </w:rPr>
        <w:t xml:space="preserve"> </w:t>
      </w:r>
      <w:r>
        <w:t>million,</w:t>
      </w:r>
      <w:r>
        <w:rPr>
          <w:spacing w:val="-5"/>
        </w:rPr>
        <w:t xml:space="preserve"> </w:t>
      </w:r>
      <w:r>
        <w:t>due</w:t>
      </w:r>
      <w:r>
        <w:rPr>
          <w:spacing w:val="-5"/>
        </w:rPr>
        <w:t xml:space="preserve"> </w:t>
      </w:r>
      <w:r>
        <w:t>to</w:t>
      </w:r>
      <w:r>
        <w:rPr>
          <w:spacing w:val="-5"/>
        </w:rPr>
        <w:t xml:space="preserve"> </w:t>
      </w:r>
      <w:r>
        <w:t>lower</w:t>
      </w:r>
      <w:r>
        <w:rPr>
          <w:spacing w:val="-4"/>
        </w:rPr>
        <w:t xml:space="preserve"> </w:t>
      </w:r>
      <w:r>
        <w:t>earnings</w:t>
      </w:r>
      <w:r>
        <w:rPr>
          <w:spacing w:val="-5"/>
        </w:rPr>
        <w:t xml:space="preserve"> </w:t>
      </w:r>
      <w:r>
        <w:t>driven</w:t>
      </w:r>
      <w:r>
        <w:rPr>
          <w:spacing w:val="-5"/>
        </w:rPr>
        <w:t xml:space="preserve"> </w:t>
      </w:r>
      <w:r>
        <w:t>by</w:t>
      </w:r>
      <w:r>
        <w:rPr>
          <w:spacing w:val="-5"/>
        </w:rPr>
        <w:t xml:space="preserve"> </w:t>
      </w:r>
      <w:r>
        <w:t>lower</w:t>
      </w:r>
      <w:r>
        <w:rPr>
          <w:spacing w:val="-5"/>
        </w:rPr>
        <w:t xml:space="preserve"> </w:t>
      </w:r>
      <w:r>
        <w:t>LNG</w:t>
      </w:r>
      <w:r>
        <w:rPr>
          <w:spacing w:val="-4"/>
        </w:rPr>
        <w:t xml:space="preserve"> </w:t>
      </w:r>
      <w:r>
        <w:rPr>
          <w:spacing w:val="-2"/>
        </w:rPr>
        <w:t>prices</w:t>
      </w:r>
      <w:r>
        <w:rPr>
          <w:i/>
          <w:spacing w:val="-2"/>
        </w:rPr>
        <w:t>.</w:t>
      </w:r>
    </w:p>
    <w:p w14:paraId="432BEA26" w14:textId="77777777" w:rsidR="007C5CDA" w:rsidRDefault="007C5CDA">
      <w:pPr>
        <w:pStyle w:val="BodyText"/>
        <w:spacing w:before="8"/>
        <w:rPr>
          <w:i/>
          <w:sz w:val="19"/>
        </w:rPr>
      </w:pPr>
    </w:p>
    <w:p w14:paraId="06C29584" w14:textId="77777777" w:rsidR="007C5CDA" w:rsidRDefault="002B15B5">
      <w:pPr>
        <w:pStyle w:val="BodyText"/>
        <w:spacing w:line="235" w:lineRule="auto"/>
        <w:ind w:left="110"/>
      </w:pPr>
      <w:r>
        <w:rPr>
          <w:u w:val="single"/>
        </w:rPr>
        <w:t>Purchased</w:t>
      </w:r>
      <w:r>
        <w:rPr>
          <w:spacing w:val="-4"/>
          <w:u w:val="single"/>
        </w:rPr>
        <w:t xml:space="preserve"> </w:t>
      </w:r>
      <w:r>
        <w:rPr>
          <w:u w:val="single"/>
        </w:rPr>
        <w:t>commodities</w:t>
      </w:r>
      <w:r>
        <w:rPr>
          <w:spacing w:val="-4"/>
        </w:rPr>
        <w:t xml:space="preserve"> </w:t>
      </w:r>
      <w:r>
        <w:t>decreased</w:t>
      </w:r>
      <w:r>
        <w:rPr>
          <w:spacing w:val="-4"/>
        </w:rPr>
        <w:t xml:space="preserve"> </w:t>
      </w:r>
      <w:r>
        <w:t>$804</w:t>
      </w:r>
      <w:r>
        <w:rPr>
          <w:spacing w:val="-4"/>
        </w:rPr>
        <w:t xml:space="preserve"> </w:t>
      </w:r>
      <w:r>
        <w:t>million,</w:t>
      </w:r>
      <w:r>
        <w:rPr>
          <w:spacing w:val="-4"/>
        </w:rPr>
        <w:t xml:space="preserve"> </w:t>
      </w:r>
      <w:r>
        <w:t>primarily</w:t>
      </w:r>
      <w:r>
        <w:rPr>
          <w:spacing w:val="-4"/>
        </w:rPr>
        <w:t xml:space="preserve"> </w:t>
      </w:r>
      <w:r>
        <w:t>due</w:t>
      </w:r>
      <w:r>
        <w:rPr>
          <w:spacing w:val="-4"/>
        </w:rPr>
        <w:t xml:space="preserve"> </w:t>
      </w:r>
      <w:r>
        <w:t>to</w:t>
      </w:r>
      <w:r>
        <w:rPr>
          <w:spacing w:val="-4"/>
        </w:rPr>
        <w:t xml:space="preserve"> </w:t>
      </w:r>
      <w:r>
        <w:t>lower</w:t>
      </w:r>
      <w:r>
        <w:rPr>
          <w:spacing w:val="-4"/>
        </w:rPr>
        <w:t xml:space="preserve"> </w:t>
      </w:r>
      <w:r>
        <w:t>gas</w:t>
      </w:r>
      <w:r>
        <w:rPr>
          <w:spacing w:val="-4"/>
        </w:rPr>
        <w:t xml:space="preserve"> </w:t>
      </w:r>
      <w:r>
        <w:t>prices</w:t>
      </w:r>
      <w:r>
        <w:rPr>
          <w:spacing w:val="-4"/>
        </w:rPr>
        <w:t xml:space="preserve"> </w:t>
      </w:r>
      <w:r>
        <w:t>partially</w:t>
      </w:r>
      <w:r>
        <w:rPr>
          <w:spacing w:val="-4"/>
        </w:rPr>
        <w:t xml:space="preserve"> </w:t>
      </w:r>
      <w:r>
        <w:t>offset</w:t>
      </w:r>
      <w:r>
        <w:rPr>
          <w:spacing w:val="-4"/>
        </w:rPr>
        <w:t xml:space="preserve"> </w:t>
      </w:r>
      <w:r>
        <w:t>by</w:t>
      </w:r>
      <w:r>
        <w:rPr>
          <w:spacing w:val="-4"/>
        </w:rPr>
        <w:t xml:space="preserve"> </w:t>
      </w:r>
      <w:r>
        <w:t>higher</w:t>
      </w:r>
      <w:r>
        <w:rPr>
          <w:spacing w:val="-4"/>
        </w:rPr>
        <w:t xml:space="preserve"> </w:t>
      </w:r>
      <w:r>
        <w:t>purchased volumes across all commodities.</w:t>
      </w:r>
    </w:p>
    <w:p w14:paraId="71EE9708" w14:textId="77777777" w:rsidR="007C5CDA" w:rsidRDefault="007C5CDA">
      <w:pPr>
        <w:pStyle w:val="BodyText"/>
        <w:spacing w:before="9"/>
        <w:rPr>
          <w:sz w:val="19"/>
        </w:rPr>
      </w:pPr>
    </w:p>
    <w:p w14:paraId="692502F1" w14:textId="77777777" w:rsidR="007C5CDA" w:rsidRDefault="002B15B5">
      <w:pPr>
        <w:pStyle w:val="BodyText"/>
        <w:spacing w:line="235" w:lineRule="auto"/>
        <w:ind w:left="110" w:right="109"/>
        <w:rPr>
          <w:i/>
        </w:rPr>
      </w:pPr>
      <w:r>
        <w:rPr>
          <w:u w:val="single"/>
        </w:rPr>
        <w:t>Production and operating expenses</w:t>
      </w:r>
      <w:r>
        <w:t xml:space="preserve"> increased $236 million, due to higher production volumes resulting from our acquisition of additional working interest in Surmont in our Canada segment in addition to higher expenses in our Lower 48</w:t>
      </w:r>
      <w:r>
        <w:rPr>
          <w:spacing w:val="-3"/>
        </w:rPr>
        <w:t xml:space="preserve"> </w:t>
      </w:r>
      <w:r>
        <w:t>and</w:t>
      </w:r>
      <w:r>
        <w:rPr>
          <w:spacing w:val="-3"/>
        </w:rPr>
        <w:t xml:space="preserve"> </w:t>
      </w:r>
      <w:r>
        <w:t>Alaska</w:t>
      </w:r>
      <w:r>
        <w:rPr>
          <w:spacing w:val="-3"/>
        </w:rPr>
        <w:t xml:space="preserve"> </w:t>
      </w:r>
      <w:r>
        <w:t>segments</w:t>
      </w:r>
      <w:r>
        <w:rPr>
          <w:spacing w:val="-3"/>
        </w:rPr>
        <w:t xml:space="preserve"> </w:t>
      </w:r>
      <w:r>
        <w:t>due</w:t>
      </w:r>
      <w:r>
        <w:rPr>
          <w:spacing w:val="-3"/>
        </w:rPr>
        <w:t xml:space="preserve"> </w:t>
      </w:r>
      <w:r>
        <w:t>to</w:t>
      </w:r>
      <w:r>
        <w:rPr>
          <w:spacing w:val="-3"/>
        </w:rPr>
        <w:t xml:space="preserve"> </w:t>
      </w:r>
      <w:r>
        <w:t>higher</w:t>
      </w:r>
      <w:r>
        <w:rPr>
          <w:spacing w:val="-3"/>
        </w:rPr>
        <w:t xml:space="preserve"> </w:t>
      </w:r>
      <w:r>
        <w:t>lease</w:t>
      </w:r>
      <w:r>
        <w:rPr>
          <w:spacing w:val="-3"/>
        </w:rPr>
        <w:t xml:space="preserve"> </w:t>
      </w:r>
      <w:r>
        <w:t>operating</w:t>
      </w:r>
      <w:r>
        <w:rPr>
          <w:spacing w:val="-3"/>
        </w:rPr>
        <w:t xml:space="preserve"> </w:t>
      </w:r>
      <w:r>
        <w:t>expenses</w:t>
      </w:r>
      <w:r>
        <w:rPr>
          <w:spacing w:val="-3"/>
        </w:rPr>
        <w:t xml:space="preserve"> </w:t>
      </w:r>
      <w:r>
        <w:t>and</w:t>
      </w:r>
      <w:r>
        <w:rPr>
          <w:spacing w:val="-3"/>
        </w:rPr>
        <w:t xml:space="preserve"> </w:t>
      </w:r>
      <w:r>
        <w:t>well</w:t>
      </w:r>
      <w:r>
        <w:rPr>
          <w:spacing w:val="-3"/>
        </w:rPr>
        <w:t xml:space="preserve"> </w:t>
      </w:r>
      <w:r>
        <w:t>work</w:t>
      </w:r>
      <w:r>
        <w:rPr>
          <w:spacing w:val="-3"/>
        </w:rPr>
        <w:t xml:space="preserve"> </w:t>
      </w:r>
      <w:r>
        <w:t>activities</w:t>
      </w:r>
      <w:r>
        <w:rPr>
          <w:spacing w:val="-3"/>
        </w:rPr>
        <w:t xml:space="preserve"> </w:t>
      </w:r>
      <w:r>
        <w:t>of</w:t>
      </w:r>
      <w:r>
        <w:rPr>
          <w:spacing w:val="-3"/>
        </w:rPr>
        <w:t xml:space="preserve"> </w:t>
      </w:r>
      <w:r>
        <w:t>approximately</w:t>
      </w:r>
      <w:r>
        <w:rPr>
          <w:spacing w:val="-3"/>
        </w:rPr>
        <w:t xml:space="preserve"> </w:t>
      </w:r>
      <w:r>
        <w:t>$55</w:t>
      </w:r>
      <w:r>
        <w:rPr>
          <w:spacing w:val="-3"/>
        </w:rPr>
        <w:t xml:space="preserve"> </w:t>
      </w:r>
      <w:r>
        <w:t>million</w:t>
      </w:r>
      <w:r>
        <w:rPr>
          <w:spacing w:val="-3"/>
        </w:rPr>
        <w:t xml:space="preserve"> </w:t>
      </w:r>
      <w:r>
        <w:t xml:space="preserve">and higher transportation related charges of approximately $44 million. </w:t>
      </w:r>
      <w:hyperlink w:anchor="_bookmark9" w:history="1">
        <w:r>
          <w:rPr>
            <w:i/>
            <w:color w:val="5D6670"/>
          </w:rPr>
          <w:t>See Note</w:t>
        </w:r>
      </w:hyperlink>
      <w:r>
        <w:rPr>
          <w:i/>
          <w:color w:val="5D6670"/>
        </w:rPr>
        <w:t xml:space="preserve"> 3.</w:t>
      </w:r>
    </w:p>
    <w:p w14:paraId="4BEECD43" w14:textId="77777777" w:rsidR="007C5CDA" w:rsidRDefault="007C5CDA">
      <w:pPr>
        <w:pStyle w:val="BodyText"/>
        <w:spacing w:before="11"/>
        <w:rPr>
          <w:i/>
          <w:sz w:val="19"/>
        </w:rPr>
      </w:pPr>
    </w:p>
    <w:p w14:paraId="23456AE5" w14:textId="77777777" w:rsidR="007C5CDA" w:rsidRDefault="002B15B5">
      <w:pPr>
        <w:pStyle w:val="BodyText"/>
        <w:spacing w:before="1" w:line="235" w:lineRule="auto"/>
        <w:ind w:left="110" w:right="140"/>
        <w:rPr>
          <w:i/>
        </w:rPr>
      </w:pPr>
      <w:r>
        <w:rPr>
          <w:u w:val="single"/>
        </w:rPr>
        <w:t>DD&amp;A expenses</w:t>
      </w:r>
      <w:r>
        <w:t xml:space="preserve"> increased $269 million, mainly due to higher rates across our segments as well as higher volumes primarily</w:t>
      </w:r>
      <w:r>
        <w:rPr>
          <w:spacing w:val="-3"/>
        </w:rPr>
        <w:t xml:space="preserve"> </w:t>
      </w:r>
      <w:r>
        <w:t>in</w:t>
      </w:r>
      <w:r>
        <w:rPr>
          <w:spacing w:val="-3"/>
        </w:rPr>
        <w:t xml:space="preserve"> </w:t>
      </w:r>
      <w:r>
        <w:t>our</w:t>
      </w:r>
      <w:r>
        <w:rPr>
          <w:spacing w:val="-3"/>
        </w:rPr>
        <w:t xml:space="preserve"> </w:t>
      </w:r>
      <w:r>
        <w:t>Canada</w:t>
      </w:r>
      <w:r>
        <w:rPr>
          <w:spacing w:val="-3"/>
        </w:rPr>
        <w:t xml:space="preserve"> </w:t>
      </w:r>
      <w:r>
        <w:t>segment</w:t>
      </w:r>
      <w:r>
        <w:rPr>
          <w:spacing w:val="-3"/>
        </w:rPr>
        <w:t xml:space="preserve"> </w:t>
      </w:r>
      <w:r>
        <w:t>resulting</w:t>
      </w:r>
      <w:r>
        <w:rPr>
          <w:spacing w:val="-3"/>
        </w:rPr>
        <w:t xml:space="preserve"> </w:t>
      </w:r>
      <w:r>
        <w:t>from</w:t>
      </w:r>
      <w:r>
        <w:rPr>
          <w:spacing w:val="-3"/>
        </w:rPr>
        <w:t xml:space="preserve"> </w:t>
      </w:r>
      <w:r>
        <w:t>the</w:t>
      </w:r>
      <w:r>
        <w:rPr>
          <w:spacing w:val="-3"/>
        </w:rPr>
        <w:t xml:space="preserve"> </w:t>
      </w:r>
      <w:r>
        <w:t>acquisition</w:t>
      </w:r>
      <w:r>
        <w:rPr>
          <w:spacing w:val="-3"/>
        </w:rPr>
        <w:t xml:space="preserve"> </w:t>
      </w:r>
      <w:r>
        <w:t>of</w:t>
      </w:r>
      <w:r>
        <w:rPr>
          <w:spacing w:val="-3"/>
        </w:rPr>
        <w:t xml:space="preserve"> </w:t>
      </w:r>
      <w:r>
        <w:t>additional</w:t>
      </w:r>
      <w:r>
        <w:rPr>
          <w:spacing w:val="-3"/>
        </w:rPr>
        <w:t xml:space="preserve"> </w:t>
      </w:r>
      <w:r>
        <w:t>working</w:t>
      </w:r>
      <w:r>
        <w:rPr>
          <w:spacing w:val="-3"/>
        </w:rPr>
        <w:t xml:space="preserve"> </w:t>
      </w:r>
      <w:r>
        <w:t>interest</w:t>
      </w:r>
      <w:r>
        <w:rPr>
          <w:spacing w:val="-3"/>
        </w:rPr>
        <w:t xml:space="preserve"> </w:t>
      </w:r>
      <w:r>
        <w:t>in</w:t>
      </w:r>
      <w:r>
        <w:rPr>
          <w:spacing w:val="-3"/>
        </w:rPr>
        <w:t xml:space="preserve"> </w:t>
      </w:r>
      <w:r>
        <w:t>Surmont.</w:t>
      </w:r>
      <w:r>
        <w:rPr>
          <w:spacing w:val="-3"/>
        </w:rPr>
        <w:t xml:space="preserve"> </w:t>
      </w:r>
      <w:hyperlink w:anchor="_bookmark9" w:history="1">
        <w:r>
          <w:rPr>
            <w:i/>
            <w:color w:val="5D6670"/>
          </w:rPr>
          <w:t>See</w:t>
        </w:r>
        <w:r>
          <w:rPr>
            <w:i/>
            <w:color w:val="5D6670"/>
            <w:spacing w:val="-3"/>
          </w:rPr>
          <w:t xml:space="preserve"> </w:t>
        </w:r>
        <w:r>
          <w:rPr>
            <w:i/>
            <w:color w:val="5D6670"/>
          </w:rPr>
          <w:t>Note</w:t>
        </w:r>
      </w:hyperlink>
      <w:r>
        <w:rPr>
          <w:i/>
          <w:color w:val="5D6670"/>
          <w:spacing w:val="-3"/>
        </w:rPr>
        <w:t xml:space="preserve"> </w:t>
      </w:r>
      <w:r>
        <w:rPr>
          <w:i/>
          <w:color w:val="5D6670"/>
        </w:rPr>
        <w:t>3.</w:t>
      </w:r>
    </w:p>
    <w:p w14:paraId="392287B8" w14:textId="77777777" w:rsidR="007C5CDA" w:rsidRDefault="007C5CDA">
      <w:pPr>
        <w:pStyle w:val="BodyText"/>
        <w:spacing w:before="5"/>
        <w:rPr>
          <w:i/>
          <w:sz w:val="19"/>
        </w:rPr>
      </w:pPr>
    </w:p>
    <w:p w14:paraId="7CBD5DFB" w14:textId="77777777" w:rsidR="007C5CDA" w:rsidRDefault="002B15B5">
      <w:pPr>
        <w:ind w:left="110"/>
        <w:rPr>
          <w:sz w:val="20"/>
        </w:rPr>
      </w:pPr>
      <w:hyperlink w:anchor="_bookmark18" w:history="1">
        <w:r>
          <w:rPr>
            <w:i/>
            <w:color w:val="5D6670"/>
            <w:sz w:val="20"/>
          </w:rPr>
          <w:t>See</w:t>
        </w:r>
        <w:r>
          <w:rPr>
            <w:i/>
            <w:color w:val="5D6670"/>
            <w:spacing w:val="-8"/>
            <w:sz w:val="20"/>
          </w:rPr>
          <w:t xml:space="preserve"> </w:t>
        </w:r>
        <w:r>
          <w:rPr>
            <w:i/>
            <w:color w:val="5D6670"/>
            <w:sz w:val="20"/>
          </w:rPr>
          <w:t>Note</w:t>
        </w:r>
      </w:hyperlink>
      <w:r>
        <w:rPr>
          <w:i/>
          <w:color w:val="5D6670"/>
          <w:spacing w:val="-5"/>
          <w:sz w:val="20"/>
        </w:rPr>
        <w:t xml:space="preserve"> </w:t>
      </w:r>
      <w:r>
        <w:rPr>
          <w:i/>
          <w:color w:val="5D6670"/>
          <w:sz w:val="20"/>
        </w:rPr>
        <w:t>19</w:t>
      </w:r>
      <w:hyperlink w:anchor="_bookmark18" w:history="1">
        <w:r>
          <w:rPr>
            <w:i/>
            <w:color w:val="5D6670"/>
            <w:sz w:val="20"/>
          </w:rPr>
          <w:t>—Income</w:t>
        </w:r>
        <w:r>
          <w:rPr>
            <w:i/>
            <w:color w:val="5D6670"/>
            <w:spacing w:val="-6"/>
            <w:sz w:val="20"/>
          </w:rPr>
          <w:t xml:space="preserve"> </w:t>
        </w:r>
        <w:r>
          <w:rPr>
            <w:i/>
            <w:color w:val="5D6670"/>
            <w:sz w:val="20"/>
          </w:rPr>
          <w:t>Taxes</w:t>
        </w:r>
      </w:hyperlink>
      <w:r>
        <w:rPr>
          <w:i/>
          <w:color w:val="5D6670"/>
          <w:spacing w:val="-5"/>
          <w:sz w:val="20"/>
        </w:rPr>
        <w:t xml:space="preserve"> </w:t>
      </w:r>
      <w:r>
        <w:rPr>
          <w:sz w:val="20"/>
        </w:rPr>
        <w:t>for</w:t>
      </w:r>
      <w:r>
        <w:rPr>
          <w:spacing w:val="-6"/>
          <w:sz w:val="20"/>
        </w:rPr>
        <w:t xml:space="preserve"> </w:t>
      </w:r>
      <w:r>
        <w:rPr>
          <w:sz w:val="20"/>
        </w:rPr>
        <w:t>information</w:t>
      </w:r>
      <w:r>
        <w:rPr>
          <w:spacing w:val="-5"/>
          <w:sz w:val="20"/>
        </w:rPr>
        <w:t xml:space="preserve"> </w:t>
      </w:r>
      <w:r>
        <w:rPr>
          <w:sz w:val="20"/>
        </w:rPr>
        <w:t>regarding</w:t>
      </w:r>
      <w:r>
        <w:rPr>
          <w:spacing w:val="-6"/>
          <w:sz w:val="20"/>
        </w:rPr>
        <w:t xml:space="preserve"> </w:t>
      </w:r>
      <w:r>
        <w:rPr>
          <w:sz w:val="20"/>
        </w:rPr>
        <w:t>our</w:t>
      </w:r>
      <w:r>
        <w:rPr>
          <w:spacing w:val="-5"/>
          <w:sz w:val="20"/>
        </w:rPr>
        <w:t xml:space="preserve"> </w:t>
      </w:r>
      <w:r>
        <w:rPr>
          <w:sz w:val="20"/>
          <w:u w:val="single"/>
        </w:rPr>
        <w:t>Income</w:t>
      </w:r>
      <w:r>
        <w:rPr>
          <w:spacing w:val="-6"/>
          <w:sz w:val="20"/>
          <w:u w:val="single"/>
        </w:rPr>
        <w:t xml:space="preserve"> </w:t>
      </w:r>
      <w:r>
        <w:rPr>
          <w:sz w:val="20"/>
          <w:u w:val="single"/>
        </w:rPr>
        <w:t>tax</w:t>
      </w:r>
      <w:r>
        <w:rPr>
          <w:spacing w:val="-5"/>
          <w:sz w:val="20"/>
          <w:u w:val="single"/>
        </w:rPr>
        <w:t xml:space="preserve"> </w:t>
      </w:r>
      <w:r>
        <w:rPr>
          <w:sz w:val="20"/>
          <w:u w:val="single"/>
        </w:rPr>
        <w:t>provision</w:t>
      </w:r>
      <w:r>
        <w:rPr>
          <w:spacing w:val="-6"/>
          <w:sz w:val="20"/>
          <w:u w:val="single"/>
        </w:rPr>
        <w:t xml:space="preserve"> </w:t>
      </w:r>
      <w:r>
        <w:rPr>
          <w:sz w:val="20"/>
          <w:u w:val="single"/>
        </w:rPr>
        <w:t>(benefit)</w:t>
      </w:r>
      <w:r>
        <w:rPr>
          <w:spacing w:val="-5"/>
          <w:sz w:val="20"/>
        </w:rPr>
        <w:t xml:space="preserve"> </w:t>
      </w:r>
      <w:r>
        <w:rPr>
          <w:sz w:val="20"/>
        </w:rPr>
        <w:t>and</w:t>
      </w:r>
      <w:r>
        <w:rPr>
          <w:spacing w:val="-6"/>
          <w:sz w:val="20"/>
        </w:rPr>
        <w:t xml:space="preserve"> </w:t>
      </w:r>
      <w:r>
        <w:rPr>
          <w:sz w:val="20"/>
        </w:rPr>
        <w:t>effective</w:t>
      </w:r>
      <w:r>
        <w:rPr>
          <w:spacing w:val="-5"/>
          <w:sz w:val="20"/>
        </w:rPr>
        <w:t xml:space="preserve"> </w:t>
      </w:r>
      <w:r>
        <w:rPr>
          <w:sz w:val="20"/>
        </w:rPr>
        <w:t>tax</w:t>
      </w:r>
      <w:r>
        <w:rPr>
          <w:spacing w:val="-5"/>
          <w:sz w:val="20"/>
        </w:rPr>
        <w:t xml:space="preserve"> </w:t>
      </w:r>
      <w:r>
        <w:rPr>
          <w:spacing w:val="-2"/>
          <w:sz w:val="20"/>
        </w:rPr>
        <w:t>rate.</w:t>
      </w:r>
    </w:p>
    <w:p w14:paraId="07CB529C" w14:textId="77777777" w:rsidR="007C5CDA" w:rsidRDefault="007C5CDA">
      <w:pPr>
        <w:rPr>
          <w:sz w:val="20"/>
        </w:rPr>
        <w:sectPr w:rsidR="007C5CDA">
          <w:pgSz w:w="12240" w:h="15840"/>
          <w:pgMar w:top="740" w:right="1060" w:bottom="720" w:left="1060" w:header="372" w:footer="530" w:gutter="0"/>
          <w:cols w:space="720"/>
        </w:sectPr>
      </w:pPr>
    </w:p>
    <w:p w14:paraId="1E2CD7DB" w14:textId="77777777" w:rsidR="007C5CDA" w:rsidRDefault="002B15B5">
      <w:pPr>
        <w:pStyle w:val="Heading3"/>
      </w:pPr>
      <w:bookmarkStart w:id="63" w:name="Summary_Operating_Statistics"/>
      <w:bookmarkStart w:id="64" w:name="_bookmark20"/>
      <w:bookmarkEnd w:id="63"/>
      <w:bookmarkEnd w:id="64"/>
      <w:r>
        <w:lastRenderedPageBreak/>
        <w:t>Summary</w:t>
      </w:r>
      <w:r>
        <w:rPr>
          <w:spacing w:val="-6"/>
        </w:rPr>
        <w:t xml:space="preserve"> </w:t>
      </w:r>
      <w:r>
        <w:t>Operating</w:t>
      </w:r>
      <w:r>
        <w:rPr>
          <w:spacing w:val="-5"/>
        </w:rPr>
        <w:t xml:space="preserve"> </w:t>
      </w:r>
      <w:r>
        <w:rPr>
          <w:spacing w:val="-2"/>
        </w:rPr>
        <w:t>Statistics</w:t>
      </w:r>
    </w:p>
    <w:p w14:paraId="3961B457" w14:textId="77777777" w:rsidR="007C5CDA" w:rsidRDefault="007C5CDA">
      <w:pPr>
        <w:pStyle w:val="BodyText"/>
        <w:spacing w:before="2"/>
        <w:rPr>
          <w:b/>
          <w:sz w:val="16"/>
        </w:rPr>
      </w:pPr>
    </w:p>
    <w:p w14:paraId="745047E4" w14:textId="77777777" w:rsidR="007C5CDA" w:rsidRDefault="002B15B5">
      <w:pPr>
        <w:pStyle w:val="BodyText"/>
        <w:spacing w:before="104" w:after="29" w:line="235" w:lineRule="auto"/>
        <w:ind w:left="8423" w:right="109" w:hanging="466"/>
      </w:pPr>
      <w:r>
        <w:t>Three</w:t>
      </w:r>
      <w:r>
        <w:rPr>
          <w:spacing w:val="-12"/>
        </w:rPr>
        <w:t xml:space="preserve"> </w:t>
      </w:r>
      <w:r>
        <w:t>Months</w:t>
      </w:r>
      <w:r>
        <w:rPr>
          <w:spacing w:val="-11"/>
        </w:rPr>
        <w:t xml:space="preserve"> </w:t>
      </w:r>
      <w:r>
        <w:t>Ended March 31</w:t>
      </w:r>
    </w:p>
    <w:tbl>
      <w:tblPr>
        <w:tblW w:w="0" w:type="auto"/>
        <w:tblInd w:w="117" w:type="dxa"/>
        <w:tblLayout w:type="fixed"/>
        <w:tblCellMar>
          <w:left w:w="0" w:type="dxa"/>
          <w:right w:w="0" w:type="dxa"/>
        </w:tblCellMar>
        <w:tblLook w:val="01E0" w:firstRow="1" w:lastRow="1" w:firstColumn="1" w:lastColumn="1" w:noHBand="0" w:noVBand="0"/>
      </w:tblPr>
      <w:tblGrid>
        <w:gridCol w:w="7500"/>
        <w:gridCol w:w="1853"/>
        <w:gridCol w:w="124"/>
        <w:gridCol w:w="424"/>
      </w:tblGrid>
      <w:tr w:rsidR="007C5CDA" w14:paraId="61A28CFB" w14:textId="77777777">
        <w:trPr>
          <w:trHeight w:val="265"/>
        </w:trPr>
        <w:tc>
          <w:tcPr>
            <w:tcW w:w="7500" w:type="dxa"/>
          </w:tcPr>
          <w:p w14:paraId="46E2F14F" w14:textId="77777777" w:rsidR="007C5CDA" w:rsidRDefault="007C5CDA">
            <w:pPr>
              <w:pStyle w:val="TableParagraph"/>
              <w:spacing w:before="0"/>
              <w:rPr>
                <w:rFonts w:ascii="Times New Roman"/>
                <w:sz w:val="18"/>
              </w:rPr>
            </w:pPr>
          </w:p>
        </w:tc>
        <w:tc>
          <w:tcPr>
            <w:tcW w:w="1853" w:type="dxa"/>
            <w:tcBorders>
              <w:top w:val="single" w:sz="8" w:space="0" w:color="0B2CD8"/>
              <w:bottom w:val="single" w:sz="8" w:space="0" w:color="0B2CD8"/>
            </w:tcBorders>
          </w:tcPr>
          <w:p w14:paraId="0B504ABB" w14:textId="77777777" w:rsidR="007C5CDA" w:rsidRDefault="002B15B5">
            <w:pPr>
              <w:pStyle w:val="TableParagraph"/>
              <w:spacing w:before="4" w:line="240" w:lineRule="exact"/>
              <w:ind w:left="650" w:right="613"/>
              <w:jc w:val="center"/>
              <w:rPr>
                <w:b/>
                <w:sz w:val="20"/>
              </w:rPr>
            </w:pPr>
            <w:r>
              <w:rPr>
                <w:b/>
                <w:spacing w:val="-4"/>
                <w:sz w:val="20"/>
              </w:rPr>
              <w:t>2024</w:t>
            </w:r>
          </w:p>
        </w:tc>
        <w:tc>
          <w:tcPr>
            <w:tcW w:w="548" w:type="dxa"/>
            <w:gridSpan w:val="2"/>
            <w:tcBorders>
              <w:top w:val="single" w:sz="8" w:space="0" w:color="0B2CD8"/>
              <w:bottom w:val="single" w:sz="8" w:space="0" w:color="0B2CD8"/>
            </w:tcBorders>
          </w:tcPr>
          <w:p w14:paraId="224F920C" w14:textId="77777777" w:rsidR="007C5CDA" w:rsidRDefault="002B15B5">
            <w:pPr>
              <w:pStyle w:val="TableParagraph"/>
              <w:spacing w:before="4" w:line="240" w:lineRule="exact"/>
              <w:ind w:left="89"/>
              <w:rPr>
                <w:sz w:val="20"/>
              </w:rPr>
            </w:pPr>
            <w:r>
              <w:rPr>
                <w:spacing w:val="-4"/>
                <w:sz w:val="20"/>
              </w:rPr>
              <w:t>2023</w:t>
            </w:r>
          </w:p>
        </w:tc>
      </w:tr>
      <w:tr w:rsidR="007C5CDA" w14:paraId="079F45E9" w14:textId="77777777">
        <w:trPr>
          <w:trHeight w:val="269"/>
        </w:trPr>
        <w:tc>
          <w:tcPr>
            <w:tcW w:w="7500" w:type="dxa"/>
          </w:tcPr>
          <w:p w14:paraId="340762FC"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853" w:type="dxa"/>
            <w:tcBorders>
              <w:top w:val="single" w:sz="8" w:space="0" w:color="0B2CD8"/>
            </w:tcBorders>
          </w:tcPr>
          <w:p w14:paraId="1A6D234F" w14:textId="77777777" w:rsidR="007C5CDA" w:rsidRDefault="007C5CDA">
            <w:pPr>
              <w:pStyle w:val="TableParagraph"/>
              <w:spacing w:before="0"/>
              <w:rPr>
                <w:rFonts w:ascii="Times New Roman"/>
                <w:sz w:val="20"/>
              </w:rPr>
            </w:pPr>
          </w:p>
        </w:tc>
        <w:tc>
          <w:tcPr>
            <w:tcW w:w="548" w:type="dxa"/>
            <w:gridSpan w:val="2"/>
            <w:tcBorders>
              <w:top w:val="single" w:sz="8" w:space="0" w:color="0B2CD8"/>
            </w:tcBorders>
          </w:tcPr>
          <w:p w14:paraId="67F0454B" w14:textId="77777777" w:rsidR="007C5CDA" w:rsidRDefault="007C5CDA">
            <w:pPr>
              <w:pStyle w:val="TableParagraph"/>
              <w:spacing w:before="0"/>
              <w:rPr>
                <w:rFonts w:ascii="Times New Roman"/>
                <w:sz w:val="20"/>
              </w:rPr>
            </w:pPr>
          </w:p>
        </w:tc>
      </w:tr>
      <w:tr w:rsidR="007C5CDA" w14:paraId="4E33B785" w14:textId="77777777">
        <w:trPr>
          <w:trHeight w:val="284"/>
        </w:trPr>
        <w:tc>
          <w:tcPr>
            <w:tcW w:w="7500" w:type="dxa"/>
          </w:tcPr>
          <w:p w14:paraId="0449B232" w14:textId="77777777" w:rsidR="007C5CDA" w:rsidRDefault="002B15B5">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853" w:type="dxa"/>
          </w:tcPr>
          <w:p w14:paraId="1A45E4A2" w14:textId="77777777" w:rsidR="007C5CDA" w:rsidRDefault="007C5CDA">
            <w:pPr>
              <w:pStyle w:val="TableParagraph"/>
              <w:spacing w:before="0"/>
              <w:rPr>
                <w:rFonts w:ascii="Times New Roman"/>
                <w:sz w:val="20"/>
              </w:rPr>
            </w:pPr>
          </w:p>
        </w:tc>
        <w:tc>
          <w:tcPr>
            <w:tcW w:w="548" w:type="dxa"/>
            <w:gridSpan w:val="2"/>
          </w:tcPr>
          <w:p w14:paraId="0660E4BC" w14:textId="77777777" w:rsidR="007C5CDA" w:rsidRDefault="007C5CDA">
            <w:pPr>
              <w:pStyle w:val="TableParagraph"/>
              <w:spacing w:before="0"/>
              <w:rPr>
                <w:rFonts w:ascii="Times New Roman"/>
                <w:sz w:val="20"/>
              </w:rPr>
            </w:pPr>
          </w:p>
        </w:tc>
      </w:tr>
      <w:tr w:rsidR="007C5CDA" w14:paraId="7D08CDF1" w14:textId="77777777">
        <w:trPr>
          <w:trHeight w:val="285"/>
        </w:trPr>
        <w:tc>
          <w:tcPr>
            <w:tcW w:w="7500" w:type="dxa"/>
          </w:tcPr>
          <w:p w14:paraId="31143E23" w14:textId="77777777" w:rsidR="007C5CDA" w:rsidRDefault="002B15B5">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853" w:type="dxa"/>
          </w:tcPr>
          <w:p w14:paraId="70A08FDE" w14:textId="77777777" w:rsidR="007C5CDA" w:rsidRDefault="002B15B5">
            <w:pPr>
              <w:pStyle w:val="TableParagraph"/>
              <w:spacing w:before="20"/>
              <w:ind w:left="650" w:right="561"/>
              <w:jc w:val="center"/>
              <w:rPr>
                <w:b/>
                <w:sz w:val="20"/>
              </w:rPr>
            </w:pPr>
            <w:r>
              <w:rPr>
                <w:b/>
                <w:spacing w:val="-5"/>
                <w:sz w:val="20"/>
              </w:rPr>
              <w:t>928</w:t>
            </w:r>
          </w:p>
        </w:tc>
        <w:tc>
          <w:tcPr>
            <w:tcW w:w="548" w:type="dxa"/>
            <w:gridSpan w:val="2"/>
          </w:tcPr>
          <w:p w14:paraId="5ABC189B" w14:textId="77777777" w:rsidR="007C5CDA" w:rsidRDefault="002B15B5">
            <w:pPr>
              <w:pStyle w:val="TableParagraph"/>
              <w:spacing w:before="20"/>
              <w:ind w:left="167"/>
              <w:rPr>
                <w:sz w:val="20"/>
              </w:rPr>
            </w:pPr>
            <w:r>
              <w:rPr>
                <w:spacing w:val="-5"/>
                <w:sz w:val="20"/>
              </w:rPr>
              <w:t>926</w:t>
            </w:r>
          </w:p>
        </w:tc>
      </w:tr>
      <w:tr w:rsidR="007C5CDA" w14:paraId="6207485B" w14:textId="77777777">
        <w:trPr>
          <w:trHeight w:val="280"/>
        </w:trPr>
        <w:tc>
          <w:tcPr>
            <w:tcW w:w="7500" w:type="dxa"/>
            <w:tcBorders>
              <w:bottom w:val="single" w:sz="8" w:space="0" w:color="0B2CD8"/>
            </w:tcBorders>
          </w:tcPr>
          <w:p w14:paraId="55D19C5F"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6568D23C" w14:textId="77777777" w:rsidR="007C5CDA" w:rsidRDefault="002B15B5">
            <w:pPr>
              <w:pStyle w:val="TableParagraph"/>
              <w:spacing w:line="240" w:lineRule="exact"/>
              <w:ind w:left="650" w:right="460"/>
              <w:jc w:val="center"/>
              <w:rPr>
                <w:b/>
                <w:sz w:val="20"/>
              </w:rPr>
            </w:pPr>
            <w:r>
              <w:rPr>
                <w:b/>
                <w:spacing w:val="-5"/>
                <w:sz w:val="20"/>
              </w:rPr>
              <w:t>16</w:t>
            </w:r>
          </w:p>
        </w:tc>
        <w:tc>
          <w:tcPr>
            <w:tcW w:w="548" w:type="dxa"/>
            <w:gridSpan w:val="2"/>
            <w:tcBorders>
              <w:bottom w:val="single" w:sz="8" w:space="0" w:color="0B2CD8"/>
            </w:tcBorders>
          </w:tcPr>
          <w:p w14:paraId="01562CF4" w14:textId="77777777" w:rsidR="007C5CDA" w:rsidRDefault="002B15B5">
            <w:pPr>
              <w:pStyle w:val="TableParagraph"/>
              <w:spacing w:line="240" w:lineRule="exact"/>
              <w:ind w:left="269"/>
              <w:rPr>
                <w:sz w:val="20"/>
              </w:rPr>
            </w:pPr>
            <w:r>
              <w:rPr>
                <w:spacing w:val="-5"/>
                <w:sz w:val="20"/>
              </w:rPr>
              <w:t>11</w:t>
            </w:r>
          </w:p>
        </w:tc>
      </w:tr>
      <w:tr w:rsidR="007C5CDA" w14:paraId="36FD8D20" w14:textId="77777777">
        <w:trPr>
          <w:trHeight w:val="265"/>
        </w:trPr>
        <w:tc>
          <w:tcPr>
            <w:tcW w:w="7500" w:type="dxa"/>
            <w:tcBorders>
              <w:top w:val="single" w:sz="8" w:space="0" w:color="0B2CD8"/>
              <w:bottom w:val="single" w:sz="8" w:space="0" w:color="0B2CD8"/>
            </w:tcBorders>
          </w:tcPr>
          <w:p w14:paraId="4C6FC258" w14:textId="77777777" w:rsidR="007C5CDA" w:rsidRDefault="002B15B5">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853" w:type="dxa"/>
            <w:tcBorders>
              <w:top w:val="single" w:sz="8" w:space="0" w:color="0B2CD8"/>
              <w:bottom w:val="single" w:sz="8" w:space="0" w:color="0B2CD8"/>
            </w:tcBorders>
          </w:tcPr>
          <w:p w14:paraId="767F95DD" w14:textId="77777777" w:rsidR="007C5CDA" w:rsidRDefault="002B15B5">
            <w:pPr>
              <w:pStyle w:val="TableParagraph"/>
              <w:spacing w:before="4" w:line="240" w:lineRule="exact"/>
              <w:ind w:left="650" w:right="561"/>
              <w:jc w:val="center"/>
              <w:rPr>
                <w:b/>
                <w:sz w:val="20"/>
              </w:rPr>
            </w:pPr>
            <w:r>
              <w:rPr>
                <w:b/>
                <w:spacing w:val="-5"/>
                <w:sz w:val="20"/>
              </w:rPr>
              <w:t>944</w:t>
            </w:r>
          </w:p>
        </w:tc>
        <w:tc>
          <w:tcPr>
            <w:tcW w:w="548" w:type="dxa"/>
            <w:gridSpan w:val="2"/>
            <w:tcBorders>
              <w:top w:val="single" w:sz="8" w:space="0" w:color="0B2CD8"/>
              <w:bottom w:val="single" w:sz="8" w:space="0" w:color="0B2CD8"/>
            </w:tcBorders>
          </w:tcPr>
          <w:p w14:paraId="17A52EB5" w14:textId="77777777" w:rsidR="007C5CDA" w:rsidRDefault="002B15B5">
            <w:pPr>
              <w:pStyle w:val="TableParagraph"/>
              <w:spacing w:before="4" w:line="240" w:lineRule="exact"/>
              <w:ind w:left="167"/>
              <w:rPr>
                <w:sz w:val="20"/>
              </w:rPr>
            </w:pPr>
            <w:r>
              <w:rPr>
                <w:spacing w:val="-5"/>
                <w:sz w:val="20"/>
              </w:rPr>
              <w:t>937</w:t>
            </w:r>
          </w:p>
        </w:tc>
      </w:tr>
      <w:tr w:rsidR="007C5CDA" w14:paraId="2D13D40E" w14:textId="77777777">
        <w:trPr>
          <w:trHeight w:val="369"/>
        </w:trPr>
        <w:tc>
          <w:tcPr>
            <w:tcW w:w="7500" w:type="dxa"/>
          </w:tcPr>
          <w:p w14:paraId="381BE762" w14:textId="77777777" w:rsidR="007C5CDA" w:rsidRDefault="002B15B5">
            <w:pPr>
              <w:pStyle w:val="TableParagraph"/>
              <w:spacing w:before="124" w:line="225" w:lineRule="exact"/>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853" w:type="dxa"/>
          </w:tcPr>
          <w:p w14:paraId="21885D84" w14:textId="77777777" w:rsidR="007C5CDA" w:rsidRDefault="007C5CDA">
            <w:pPr>
              <w:pStyle w:val="TableParagraph"/>
              <w:spacing w:before="0"/>
              <w:rPr>
                <w:rFonts w:ascii="Times New Roman"/>
                <w:sz w:val="20"/>
              </w:rPr>
            </w:pPr>
          </w:p>
        </w:tc>
        <w:tc>
          <w:tcPr>
            <w:tcW w:w="548" w:type="dxa"/>
            <w:gridSpan w:val="2"/>
          </w:tcPr>
          <w:p w14:paraId="07784C4D" w14:textId="77777777" w:rsidR="007C5CDA" w:rsidRDefault="007C5CDA">
            <w:pPr>
              <w:pStyle w:val="TableParagraph"/>
              <w:spacing w:before="0"/>
              <w:rPr>
                <w:rFonts w:ascii="Times New Roman"/>
                <w:sz w:val="20"/>
              </w:rPr>
            </w:pPr>
          </w:p>
        </w:tc>
      </w:tr>
      <w:tr w:rsidR="007C5CDA" w14:paraId="3CAC67E3" w14:textId="77777777">
        <w:trPr>
          <w:trHeight w:val="305"/>
        </w:trPr>
        <w:tc>
          <w:tcPr>
            <w:tcW w:w="7500" w:type="dxa"/>
          </w:tcPr>
          <w:p w14:paraId="6CBAEBC2" w14:textId="77777777" w:rsidR="007C5CDA" w:rsidRDefault="002B15B5">
            <w:pPr>
              <w:pStyle w:val="TableParagraph"/>
              <w:spacing w:before="40"/>
              <w:ind w:left="232"/>
              <w:rPr>
                <w:sz w:val="20"/>
              </w:rPr>
            </w:pPr>
            <w:r>
              <w:rPr>
                <w:sz w:val="20"/>
              </w:rPr>
              <w:t>Consolidated</w:t>
            </w:r>
            <w:r>
              <w:rPr>
                <w:spacing w:val="-11"/>
                <w:sz w:val="20"/>
              </w:rPr>
              <w:t xml:space="preserve"> </w:t>
            </w:r>
            <w:r>
              <w:rPr>
                <w:spacing w:val="-2"/>
                <w:sz w:val="20"/>
              </w:rPr>
              <w:t>operations</w:t>
            </w:r>
          </w:p>
        </w:tc>
        <w:tc>
          <w:tcPr>
            <w:tcW w:w="1853" w:type="dxa"/>
          </w:tcPr>
          <w:p w14:paraId="59F3670A" w14:textId="77777777" w:rsidR="007C5CDA" w:rsidRDefault="002B15B5">
            <w:pPr>
              <w:pStyle w:val="TableParagraph"/>
              <w:spacing w:before="40"/>
              <w:ind w:left="650" w:right="561"/>
              <w:jc w:val="center"/>
              <w:rPr>
                <w:b/>
                <w:sz w:val="20"/>
              </w:rPr>
            </w:pPr>
            <w:r>
              <w:rPr>
                <w:b/>
                <w:spacing w:val="-5"/>
                <w:sz w:val="20"/>
              </w:rPr>
              <w:t>271</w:t>
            </w:r>
          </w:p>
        </w:tc>
        <w:tc>
          <w:tcPr>
            <w:tcW w:w="548" w:type="dxa"/>
            <w:gridSpan w:val="2"/>
          </w:tcPr>
          <w:p w14:paraId="69C4C452" w14:textId="77777777" w:rsidR="007C5CDA" w:rsidRDefault="002B15B5">
            <w:pPr>
              <w:pStyle w:val="TableParagraph"/>
              <w:spacing w:before="40"/>
              <w:ind w:left="167"/>
              <w:rPr>
                <w:sz w:val="20"/>
              </w:rPr>
            </w:pPr>
            <w:r>
              <w:rPr>
                <w:spacing w:val="-5"/>
                <w:sz w:val="20"/>
              </w:rPr>
              <w:t>264</w:t>
            </w:r>
          </w:p>
        </w:tc>
      </w:tr>
      <w:tr w:rsidR="007C5CDA" w14:paraId="7B402F35" w14:textId="77777777">
        <w:trPr>
          <w:trHeight w:val="280"/>
        </w:trPr>
        <w:tc>
          <w:tcPr>
            <w:tcW w:w="7500" w:type="dxa"/>
            <w:tcBorders>
              <w:bottom w:val="single" w:sz="8" w:space="0" w:color="0B2CD8"/>
            </w:tcBorders>
          </w:tcPr>
          <w:p w14:paraId="3D1A5119"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35A5F98F" w14:textId="77777777" w:rsidR="007C5CDA" w:rsidRDefault="002B15B5">
            <w:pPr>
              <w:pStyle w:val="TableParagraph"/>
              <w:spacing w:line="240" w:lineRule="exact"/>
              <w:ind w:left="291"/>
              <w:jc w:val="center"/>
              <w:rPr>
                <w:b/>
                <w:sz w:val="20"/>
              </w:rPr>
            </w:pPr>
            <w:r>
              <w:rPr>
                <w:b/>
                <w:sz w:val="20"/>
              </w:rPr>
              <w:t>8</w:t>
            </w:r>
          </w:p>
        </w:tc>
        <w:tc>
          <w:tcPr>
            <w:tcW w:w="548" w:type="dxa"/>
            <w:gridSpan w:val="2"/>
            <w:tcBorders>
              <w:bottom w:val="single" w:sz="8" w:space="0" w:color="0B2CD8"/>
            </w:tcBorders>
          </w:tcPr>
          <w:p w14:paraId="3B63B5BF" w14:textId="77777777" w:rsidR="007C5CDA" w:rsidRDefault="002B15B5">
            <w:pPr>
              <w:pStyle w:val="TableParagraph"/>
              <w:spacing w:line="240" w:lineRule="exact"/>
              <w:ind w:right="74"/>
              <w:jc w:val="right"/>
              <w:rPr>
                <w:sz w:val="20"/>
              </w:rPr>
            </w:pPr>
            <w:r>
              <w:rPr>
                <w:sz w:val="20"/>
              </w:rPr>
              <w:t>7</w:t>
            </w:r>
          </w:p>
        </w:tc>
      </w:tr>
      <w:tr w:rsidR="007C5CDA" w14:paraId="0B5BECB4" w14:textId="77777777">
        <w:trPr>
          <w:trHeight w:val="265"/>
        </w:trPr>
        <w:tc>
          <w:tcPr>
            <w:tcW w:w="7500" w:type="dxa"/>
            <w:tcBorders>
              <w:top w:val="single" w:sz="8" w:space="0" w:color="0B2CD8"/>
              <w:bottom w:val="single" w:sz="8" w:space="0" w:color="0B2CD8"/>
            </w:tcBorders>
          </w:tcPr>
          <w:p w14:paraId="686007C0" w14:textId="77777777" w:rsidR="007C5CDA" w:rsidRDefault="002B15B5">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853" w:type="dxa"/>
            <w:tcBorders>
              <w:top w:val="single" w:sz="8" w:space="0" w:color="0B2CD8"/>
              <w:bottom w:val="single" w:sz="8" w:space="0" w:color="0B2CD8"/>
            </w:tcBorders>
          </w:tcPr>
          <w:p w14:paraId="4716488F" w14:textId="77777777" w:rsidR="007C5CDA" w:rsidRDefault="002B15B5">
            <w:pPr>
              <w:pStyle w:val="TableParagraph"/>
              <w:spacing w:before="4" w:line="240" w:lineRule="exact"/>
              <w:ind w:left="650" w:right="561"/>
              <w:jc w:val="center"/>
              <w:rPr>
                <w:b/>
                <w:sz w:val="20"/>
              </w:rPr>
            </w:pPr>
            <w:r>
              <w:rPr>
                <w:b/>
                <w:spacing w:val="-5"/>
                <w:sz w:val="20"/>
              </w:rPr>
              <w:t>279</w:t>
            </w:r>
          </w:p>
        </w:tc>
        <w:tc>
          <w:tcPr>
            <w:tcW w:w="548" w:type="dxa"/>
            <w:gridSpan w:val="2"/>
            <w:tcBorders>
              <w:top w:val="single" w:sz="8" w:space="0" w:color="0B2CD8"/>
              <w:bottom w:val="single" w:sz="8" w:space="0" w:color="0B2CD8"/>
            </w:tcBorders>
          </w:tcPr>
          <w:p w14:paraId="3CEA80CC" w14:textId="77777777" w:rsidR="007C5CDA" w:rsidRDefault="002B15B5">
            <w:pPr>
              <w:pStyle w:val="TableParagraph"/>
              <w:spacing w:before="4" w:line="240" w:lineRule="exact"/>
              <w:ind w:left="167"/>
              <w:rPr>
                <w:sz w:val="20"/>
              </w:rPr>
            </w:pPr>
            <w:r>
              <w:rPr>
                <w:spacing w:val="-5"/>
                <w:sz w:val="20"/>
              </w:rPr>
              <w:t>271</w:t>
            </w:r>
          </w:p>
        </w:tc>
      </w:tr>
      <w:tr w:rsidR="007C5CDA" w14:paraId="64771EC6" w14:textId="77777777">
        <w:trPr>
          <w:trHeight w:val="385"/>
        </w:trPr>
        <w:tc>
          <w:tcPr>
            <w:tcW w:w="7500" w:type="dxa"/>
            <w:tcBorders>
              <w:top w:val="single" w:sz="8" w:space="0" w:color="0B2CD8"/>
              <w:bottom w:val="single" w:sz="8" w:space="0" w:color="0B2CD8"/>
            </w:tcBorders>
          </w:tcPr>
          <w:p w14:paraId="609459A7" w14:textId="77777777" w:rsidR="007C5CDA" w:rsidRDefault="002B15B5">
            <w:pPr>
              <w:pStyle w:val="TableParagraph"/>
              <w:spacing w:before="124" w:line="240" w:lineRule="exact"/>
              <w:ind w:left="52"/>
              <w:rPr>
                <w:sz w:val="20"/>
              </w:rPr>
            </w:pPr>
            <w:r>
              <w:rPr>
                <w:sz w:val="20"/>
              </w:rPr>
              <w:t>Bitumen</w:t>
            </w:r>
            <w:r>
              <w:rPr>
                <w:spacing w:val="-7"/>
                <w:sz w:val="20"/>
              </w:rPr>
              <w:t xml:space="preserve"> </w:t>
            </w:r>
            <w:r>
              <w:rPr>
                <w:spacing w:val="-2"/>
                <w:sz w:val="20"/>
              </w:rPr>
              <w:t>(MBD)</w:t>
            </w:r>
          </w:p>
        </w:tc>
        <w:tc>
          <w:tcPr>
            <w:tcW w:w="1853" w:type="dxa"/>
            <w:tcBorders>
              <w:top w:val="single" w:sz="8" w:space="0" w:color="0B2CD8"/>
              <w:bottom w:val="single" w:sz="8" w:space="0" w:color="0B2CD8"/>
            </w:tcBorders>
          </w:tcPr>
          <w:p w14:paraId="36405893" w14:textId="77777777" w:rsidR="007C5CDA" w:rsidRDefault="002B15B5">
            <w:pPr>
              <w:pStyle w:val="TableParagraph"/>
              <w:spacing w:before="124" w:line="240" w:lineRule="exact"/>
              <w:ind w:left="650" w:right="561"/>
              <w:jc w:val="center"/>
              <w:rPr>
                <w:b/>
                <w:sz w:val="20"/>
              </w:rPr>
            </w:pPr>
            <w:r>
              <w:rPr>
                <w:b/>
                <w:spacing w:val="-5"/>
                <w:sz w:val="20"/>
              </w:rPr>
              <w:t>129</w:t>
            </w:r>
          </w:p>
        </w:tc>
        <w:tc>
          <w:tcPr>
            <w:tcW w:w="548" w:type="dxa"/>
            <w:gridSpan w:val="2"/>
            <w:tcBorders>
              <w:top w:val="single" w:sz="8" w:space="0" w:color="0B2CD8"/>
              <w:bottom w:val="single" w:sz="8" w:space="0" w:color="0B2CD8"/>
            </w:tcBorders>
          </w:tcPr>
          <w:p w14:paraId="5D92D15F" w14:textId="77777777" w:rsidR="007C5CDA" w:rsidRDefault="002B15B5">
            <w:pPr>
              <w:pStyle w:val="TableParagraph"/>
              <w:spacing w:before="124" w:line="240" w:lineRule="exact"/>
              <w:ind w:left="269"/>
              <w:rPr>
                <w:sz w:val="20"/>
              </w:rPr>
            </w:pPr>
            <w:r>
              <w:rPr>
                <w:spacing w:val="-5"/>
                <w:sz w:val="20"/>
              </w:rPr>
              <w:t>69</w:t>
            </w:r>
          </w:p>
        </w:tc>
      </w:tr>
      <w:tr w:rsidR="007C5CDA" w14:paraId="0A0B2A61" w14:textId="77777777">
        <w:trPr>
          <w:trHeight w:val="389"/>
        </w:trPr>
        <w:tc>
          <w:tcPr>
            <w:tcW w:w="7500" w:type="dxa"/>
            <w:tcBorders>
              <w:top w:val="single" w:sz="8" w:space="0" w:color="0B2CD8"/>
            </w:tcBorders>
          </w:tcPr>
          <w:p w14:paraId="48E47609" w14:textId="77777777" w:rsidR="007C5CDA" w:rsidRDefault="002B15B5">
            <w:pPr>
              <w:pStyle w:val="TableParagraph"/>
              <w:spacing w:before="124"/>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853" w:type="dxa"/>
            <w:tcBorders>
              <w:top w:val="single" w:sz="8" w:space="0" w:color="0B2CD8"/>
            </w:tcBorders>
          </w:tcPr>
          <w:p w14:paraId="7F910484" w14:textId="77777777" w:rsidR="007C5CDA" w:rsidRDefault="007C5CDA">
            <w:pPr>
              <w:pStyle w:val="TableParagraph"/>
              <w:spacing w:before="0"/>
              <w:rPr>
                <w:rFonts w:ascii="Times New Roman"/>
                <w:sz w:val="20"/>
              </w:rPr>
            </w:pPr>
          </w:p>
        </w:tc>
        <w:tc>
          <w:tcPr>
            <w:tcW w:w="548" w:type="dxa"/>
            <w:gridSpan w:val="2"/>
            <w:tcBorders>
              <w:top w:val="single" w:sz="8" w:space="0" w:color="0B2CD8"/>
            </w:tcBorders>
          </w:tcPr>
          <w:p w14:paraId="79674691" w14:textId="77777777" w:rsidR="007C5CDA" w:rsidRDefault="007C5CDA">
            <w:pPr>
              <w:pStyle w:val="TableParagraph"/>
              <w:spacing w:before="0"/>
              <w:rPr>
                <w:rFonts w:ascii="Times New Roman"/>
                <w:sz w:val="20"/>
              </w:rPr>
            </w:pPr>
          </w:p>
        </w:tc>
      </w:tr>
      <w:tr w:rsidR="007C5CDA" w14:paraId="7D60590B" w14:textId="77777777">
        <w:trPr>
          <w:trHeight w:val="285"/>
        </w:trPr>
        <w:tc>
          <w:tcPr>
            <w:tcW w:w="7500" w:type="dxa"/>
          </w:tcPr>
          <w:p w14:paraId="69658EE5" w14:textId="77777777" w:rsidR="007C5CDA" w:rsidRDefault="002B15B5">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853" w:type="dxa"/>
          </w:tcPr>
          <w:p w14:paraId="7827E837" w14:textId="77777777" w:rsidR="007C5CDA" w:rsidRDefault="002B15B5">
            <w:pPr>
              <w:pStyle w:val="TableParagraph"/>
              <w:spacing w:before="20"/>
              <w:ind w:left="632" w:right="693"/>
              <w:jc w:val="center"/>
              <w:rPr>
                <w:b/>
                <w:sz w:val="20"/>
              </w:rPr>
            </w:pPr>
            <w:r>
              <w:rPr>
                <w:b/>
                <w:spacing w:val="-2"/>
                <w:sz w:val="20"/>
              </w:rPr>
              <w:t>2,035</w:t>
            </w:r>
          </w:p>
        </w:tc>
        <w:tc>
          <w:tcPr>
            <w:tcW w:w="548" w:type="dxa"/>
            <w:gridSpan w:val="2"/>
          </w:tcPr>
          <w:p w14:paraId="2E047DF1" w14:textId="77777777" w:rsidR="007C5CDA" w:rsidRDefault="002B15B5">
            <w:pPr>
              <w:pStyle w:val="TableParagraph"/>
              <w:spacing w:before="20"/>
              <w:ind w:left="16"/>
              <w:rPr>
                <w:sz w:val="20"/>
              </w:rPr>
            </w:pPr>
            <w:r>
              <w:rPr>
                <w:spacing w:val="-2"/>
                <w:sz w:val="20"/>
              </w:rPr>
              <w:t>1,922</w:t>
            </w:r>
          </w:p>
        </w:tc>
      </w:tr>
      <w:tr w:rsidR="007C5CDA" w14:paraId="57BBAA0C" w14:textId="77777777">
        <w:trPr>
          <w:trHeight w:val="280"/>
        </w:trPr>
        <w:tc>
          <w:tcPr>
            <w:tcW w:w="7500" w:type="dxa"/>
            <w:tcBorders>
              <w:bottom w:val="single" w:sz="8" w:space="0" w:color="0B2CD8"/>
            </w:tcBorders>
          </w:tcPr>
          <w:p w14:paraId="7444FAAC"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1551861B" w14:textId="77777777" w:rsidR="007C5CDA" w:rsidRDefault="002B15B5">
            <w:pPr>
              <w:pStyle w:val="TableParagraph"/>
              <w:spacing w:line="240" w:lineRule="exact"/>
              <w:ind w:left="632" w:right="693"/>
              <w:jc w:val="center"/>
              <w:rPr>
                <w:b/>
                <w:sz w:val="20"/>
              </w:rPr>
            </w:pPr>
            <w:r>
              <w:rPr>
                <w:b/>
                <w:spacing w:val="-2"/>
                <w:sz w:val="20"/>
              </w:rPr>
              <w:t>1,267</w:t>
            </w:r>
          </w:p>
        </w:tc>
        <w:tc>
          <w:tcPr>
            <w:tcW w:w="548" w:type="dxa"/>
            <w:gridSpan w:val="2"/>
            <w:tcBorders>
              <w:bottom w:val="single" w:sz="8" w:space="0" w:color="0B2CD8"/>
            </w:tcBorders>
          </w:tcPr>
          <w:p w14:paraId="739289C1" w14:textId="77777777" w:rsidR="007C5CDA" w:rsidRDefault="002B15B5">
            <w:pPr>
              <w:pStyle w:val="TableParagraph"/>
              <w:spacing w:line="240" w:lineRule="exact"/>
              <w:ind w:left="16"/>
              <w:rPr>
                <w:sz w:val="20"/>
              </w:rPr>
            </w:pPr>
            <w:r>
              <w:rPr>
                <w:spacing w:val="-2"/>
                <w:sz w:val="20"/>
              </w:rPr>
              <w:t>1,166</w:t>
            </w:r>
          </w:p>
        </w:tc>
      </w:tr>
      <w:tr w:rsidR="007C5CDA" w14:paraId="332EAE71" w14:textId="77777777">
        <w:trPr>
          <w:trHeight w:val="265"/>
        </w:trPr>
        <w:tc>
          <w:tcPr>
            <w:tcW w:w="7500" w:type="dxa"/>
            <w:tcBorders>
              <w:top w:val="single" w:sz="8" w:space="0" w:color="0B2CD8"/>
              <w:bottom w:val="single" w:sz="8" w:space="0" w:color="0B2CD8"/>
            </w:tcBorders>
          </w:tcPr>
          <w:p w14:paraId="55776ECB" w14:textId="77777777" w:rsidR="007C5CDA" w:rsidRDefault="002B15B5">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853" w:type="dxa"/>
            <w:tcBorders>
              <w:top w:val="single" w:sz="8" w:space="0" w:color="0B2CD8"/>
              <w:bottom w:val="single" w:sz="8" w:space="0" w:color="0B2CD8"/>
            </w:tcBorders>
          </w:tcPr>
          <w:p w14:paraId="61E232D1" w14:textId="77777777" w:rsidR="007C5CDA" w:rsidRDefault="002B15B5">
            <w:pPr>
              <w:pStyle w:val="TableParagraph"/>
              <w:spacing w:before="4" w:line="240" w:lineRule="exact"/>
              <w:ind w:left="632" w:right="693"/>
              <w:jc w:val="center"/>
              <w:rPr>
                <w:b/>
                <w:sz w:val="20"/>
              </w:rPr>
            </w:pPr>
            <w:r>
              <w:rPr>
                <w:b/>
                <w:spacing w:val="-2"/>
                <w:sz w:val="20"/>
              </w:rPr>
              <w:t>3,302</w:t>
            </w:r>
          </w:p>
        </w:tc>
        <w:tc>
          <w:tcPr>
            <w:tcW w:w="548" w:type="dxa"/>
            <w:gridSpan w:val="2"/>
            <w:tcBorders>
              <w:top w:val="single" w:sz="8" w:space="0" w:color="0B2CD8"/>
              <w:bottom w:val="single" w:sz="8" w:space="0" w:color="0B2CD8"/>
            </w:tcBorders>
          </w:tcPr>
          <w:p w14:paraId="3DC46A4C" w14:textId="77777777" w:rsidR="007C5CDA" w:rsidRDefault="002B15B5">
            <w:pPr>
              <w:pStyle w:val="TableParagraph"/>
              <w:spacing w:before="4" w:line="240" w:lineRule="exact"/>
              <w:ind w:left="16"/>
              <w:rPr>
                <w:sz w:val="20"/>
              </w:rPr>
            </w:pPr>
            <w:r>
              <w:rPr>
                <w:spacing w:val="-2"/>
                <w:sz w:val="20"/>
              </w:rPr>
              <w:t>3,088</w:t>
            </w:r>
          </w:p>
        </w:tc>
      </w:tr>
      <w:tr w:rsidR="007C5CDA" w14:paraId="47C6E7D3" w14:textId="77777777">
        <w:trPr>
          <w:trHeight w:val="385"/>
        </w:trPr>
        <w:tc>
          <w:tcPr>
            <w:tcW w:w="7500" w:type="dxa"/>
            <w:tcBorders>
              <w:top w:val="single" w:sz="8" w:space="0" w:color="0B2CD8"/>
              <w:bottom w:val="single" w:sz="8" w:space="0" w:color="5D6670"/>
            </w:tcBorders>
          </w:tcPr>
          <w:p w14:paraId="20E6EDCF" w14:textId="77777777" w:rsidR="007C5CDA" w:rsidRDefault="002B15B5">
            <w:pPr>
              <w:pStyle w:val="TableParagraph"/>
              <w:spacing w:before="124" w:line="240" w:lineRule="exact"/>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853" w:type="dxa"/>
            <w:tcBorders>
              <w:top w:val="single" w:sz="8" w:space="0" w:color="0B2CD8"/>
              <w:bottom w:val="single" w:sz="8" w:space="0" w:color="5D6670"/>
            </w:tcBorders>
          </w:tcPr>
          <w:p w14:paraId="563DDFFC" w14:textId="77777777" w:rsidR="007C5CDA" w:rsidRDefault="002B15B5">
            <w:pPr>
              <w:pStyle w:val="TableParagraph"/>
              <w:spacing w:before="124" w:line="240" w:lineRule="exact"/>
              <w:ind w:left="632" w:right="693"/>
              <w:jc w:val="center"/>
              <w:rPr>
                <w:b/>
                <w:sz w:val="20"/>
              </w:rPr>
            </w:pPr>
            <w:r>
              <w:rPr>
                <w:b/>
                <w:spacing w:val="-2"/>
                <w:sz w:val="20"/>
              </w:rPr>
              <w:t>1,902</w:t>
            </w:r>
          </w:p>
        </w:tc>
        <w:tc>
          <w:tcPr>
            <w:tcW w:w="548" w:type="dxa"/>
            <w:gridSpan w:val="2"/>
            <w:tcBorders>
              <w:top w:val="single" w:sz="8" w:space="0" w:color="0B2CD8"/>
              <w:bottom w:val="single" w:sz="8" w:space="0" w:color="5D6670"/>
            </w:tcBorders>
          </w:tcPr>
          <w:p w14:paraId="1EC6B2D2" w14:textId="77777777" w:rsidR="007C5CDA" w:rsidRDefault="002B15B5">
            <w:pPr>
              <w:pStyle w:val="TableParagraph"/>
              <w:spacing w:before="124" w:line="240" w:lineRule="exact"/>
              <w:ind w:left="16"/>
              <w:rPr>
                <w:sz w:val="20"/>
              </w:rPr>
            </w:pPr>
            <w:r>
              <w:rPr>
                <w:spacing w:val="-2"/>
                <w:sz w:val="20"/>
              </w:rPr>
              <w:t>1,792</w:t>
            </w:r>
          </w:p>
        </w:tc>
      </w:tr>
      <w:tr w:rsidR="007C5CDA" w14:paraId="0CE8C7EA" w14:textId="77777777">
        <w:trPr>
          <w:trHeight w:val="605"/>
        </w:trPr>
        <w:tc>
          <w:tcPr>
            <w:tcW w:w="7500" w:type="dxa"/>
          </w:tcPr>
          <w:p w14:paraId="34B852B5" w14:textId="77777777" w:rsidR="007C5CDA" w:rsidRDefault="007C5CDA">
            <w:pPr>
              <w:pStyle w:val="TableParagraph"/>
              <w:spacing w:before="0"/>
              <w:rPr>
                <w:rFonts w:ascii="Times New Roman"/>
                <w:sz w:val="20"/>
              </w:rPr>
            </w:pPr>
          </w:p>
        </w:tc>
        <w:tc>
          <w:tcPr>
            <w:tcW w:w="1853" w:type="dxa"/>
            <w:tcBorders>
              <w:bottom w:val="single" w:sz="8" w:space="0" w:color="0B2CD8"/>
            </w:tcBorders>
          </w:tcPr>
          <w:p w14:paraId="1E49C76B" w14:textId="77777777" w:rsidR="007C5CDA" w:rsidRDefault="007C5CDA">
            <w:pPr>
              <w:pStyle w:val="TableParagraph"/>
              <w:spacing w:before="2"/>
              <w:rPr>
                <w:sz w:val="28"/>
              </w:rPr>
            </w:pPr>
          </w:p>
          <w:p w14:paraId="0F74094C" w14:textId="77777777" w:rsidR="007C5CDA" w:rsidRDefault="002B15B5">
            <w:pPr>
              <w:pStyle w:val="TableParagraph"/>
              <w:spacing w:before="0" w:line="240" w:lineRule="exact"/>
              <w:ind w:left="564"/>
              <w:rPr>
                <w:sz w:val="20"/>
              </w:rPr>
            </w:pPr>
            <w:r>
              <w:rPr>
                <w:sz w:val="20"/>
              </w:rPr>
              <w:t>Dollars</w:t>
            </w:r>
            <w:r>
              <w:rPr>
                <w:spacing w:val="-5"/>
                <w:sz w:val="20"/>
              </w:rPr>
              <w:t xml:space="preserve"> </w:t>
            </w:r>
            <w:r>
              <w:rPr>
                <w:sz w:val="20"/>
              </w:rPr>
              <w:t>Per</w:t>
            </w:r>
            <w:r>
              <w:rPr>
                <w:spacing w:val="-4"/>
                <w:sz w:val="20"/>
              </w:rPr>
              <w:t xml:space="preserve"> Unit</w:t>
            </w:r>
          </w:p>
        </w:tc>
        <w:tc>
          <w:tcPr>
            <w:tcW w:w="548" w:type="dxa"/>
            <w:gridSpan w:val="2"/>
            <w:tcBorders>
              <w:bottom w:val="single" w:sz="8" w:space="0" w:color="0B2CD8"/>
            </w:tcBorders>
          </w:tcPr>
          <w:p w14:paraId="71956FA4" w14:textId="77777777" w:rsidR="007C5CDA" w:rsidRDefault="007C5CDA">
            <w:pPr>
              <w:pStyle w:val="TableParagraph"/>
              <w:spacing w:before="0"/>
              <w:rPr>
                <w:rFonts w:ascii="Times New Roman"/>
                <w:sz w:val="20"/>
              </w:rPr>
            </w:pPr>
          </w:p>
        </w:tc>
      </w:tr>
      <w:tr w:rsidR="007C5CDA" w14:paraId="34C4E428" w14:textId="77777777">
        <w:trPr>
          <w:trHeight w:val="269"/>
        </w:trPr>
        <w:tc>
          <w:tcPr>
            <w:tcW w:w="7500" w:type="dxa"/>
          </w:tcPr>
          <w:p w14:paraId="594A0DAF"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853" w:type="dxa"/>
            <w:tcBorders>
              <w:top w:val="single" w:sz="8" w:space="0" w:color="0B2CD8"/>
            </w:tcBorders>
          </w:tcPr>
          <w:p w14:paraId="08FBDCD4" w14:textId="77777777" w:rsidR="007C5CDA" w:rsidRDefault="007C5CDA">
            <w:pPr>
              <w:pStyle w:val="TableParagraph"/>
              <w:spacing w:before="0"/>
              <w:rPr>
                <w:rFonts w:ascii="Times New Roman"/>
                <w:sz w:val="20"/>
              </w:rPr>
            </w:pPr>
          </w:p>
        </w:tc>
        <w:tc>
          <w:tcPr>
            <w:tcW w:w="548" w:type="dxa"/>
            <w:gridSpan w:val="2"/>
            <w:tcBorders>
              <w:top w:val="single" w:sz="8" w:space="0" w:color="0B2CD8"/>
            </w:tcBorders>
          </w:tcPr>
          <w:p w14:paraId="415353DC" w14:textId="77777777" w:rsidR="007C5CDA" w:rsidRDefault="007C5CDA">
            <w:pPr>
              <w:pStyle w:val="TableParagraph"/>
              <w:spacing w:before="0"/>
              <w:rPr>
                <w:rFonts w:ascii="Times New Roman"/>
                <w:sz w:val="20"/>
              </w:rPr>
            </w:pPr>
          </w:p>
        </w:tc>
      </w:tr>
      <w:tr w:rsidR="007C5CDA" w14:paraId="18528BED" w14:textId="77777777">
        <w:trPr>
          <w:trHeight w:val="284"/>
        </w:trPr>
        <w:tc>
          <w:tcPr>
            <w:tcW w:w="7500" w:type="dxa"/>
          </w:tcPr>
          <w:p w14:paraId="0071A615" w14:textId="77777777" w:rsidR="007C5CDA" w:rsidRDefault="002B15B5">
            <w:pPr>
              <w:pStyle w:val="TableParagraph"/>
              <w:ind w:left="52"/>
              <w:rPr>
                <w:sz w:val="20"/>
              </w:rPr>
            </w:pPr>
            <w:r>
              <w:rPr>
                <w:sz w:val="20"/>
              </w:rPr>
              <w:t>Crude</w:t>
            </w:r>
            <w:r>
              <w:rPr>
                <w:spacing w:val="-4"/>
                <w:sz w:val="20"/>
              </w:rPr>
              <w:t xml:space="preserve"> </w:t>
            </w:r>
            <w:r>
              <w:rPr>
                <w:sz w:val="20"/>
              </w:rPr>
              <w:t>oil</w:t>
            </w:r>
            <w:r>
              <w:rPr>
                <w:spacing w:val="-4"/>
                <w:sz w:val="20"/>
              </w:rPr>
              <w:t xml:space="preserve"> </w:t>
            </w:r>
            <w:r>
              <w:rPr>
                <w:sz w:val="20"/>
              </w:rPr>
              <w:t>(per</w:t>
            </w:r>
            <w:r>
              <w:rPr>
                <w:spacing w:val="-4"/>
                <w:sz w:val="20"/>
              </w:rPr>
              <w:t xml:space="preserve"> bbl)</w:t>
            </w:r>
          </w:p>
        </w:tc>
        <w:tc>
          <w:tcPr>
            <w:tcW w:w="1853" w:type="dxa"/>
          </w:tcPr>
          <w:p w14:paraId="22FD150D" w14:textId="77777777" w:rsidR="007C5CDA" w:rsidRDefault="007C5CDA">
            <w:pPr>
              <w:pStyle w:val="TableParagraph"/>
              <w:spacing w:before="0"/>
              <w:rPr>
                <w:rFonts w:ascii="Times New Roman"/>
                <w:sz w:val="20"/>
              </w:rPr>
            </w:pPr>
          </w:p>
        </w:tc>
        <w:tc>
          <w:tcPr>
            <w:tcW w:w="548" w:type="dxa"/>
            <w:gridSpan w:val="2"/>
          </w:tcPr>
          <w:p w14:paraId="621D47A6" w14:textId="77777777" w:rsidR="007C5CDA" w:rsidRDefault="007C5CDA">
            <w:pPr>
              <w:pStyle w:val="TableParagraph"/>
              <w:spacing w:before="0"/>
              <w:rPr>
                <w:rFonts w:ascii="Times New Roman"/>
                <w:sz w:val="20"/>
              </w:rPr>
            </w:pPr>
          </w:p>
        </w:tc>
      </w:tr>
      <w:tr w:rsidR="007C5CDA" w14:paraId="749ADFB2" w14:textId="77777777">
        <w:trPr>
          <w:trHeight w:val="285"/>
        </w:trPr>
        <w:tc>
          <w:tcPr>
            <w:tcW w:w="7500" w:type="dxa"/>
          </w:tcPr>
          <w:p w14:paraId="31CED25F" w14:textId="77777777" w:rsidR="007C5CDA" w:rsidRDefault="002B15B5">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853" w:type="dxa"/>
          </w:tcPr>
          <w:p w14:paraId="66696718" w14:textId="77777777" w:rsidR="007C5CDA" w:rsidRDefault="002B15B5">
            <w:pPr>
              <w:pStyle w:val="TableParagraph"/>
              <w:tabs>
                <w:tab w:val="left" w:pos="664"/>
              </w:tabs>
              <w:spacing w:before="20"/>
              <w:ind w:left="52"/>
              <w:rPr>
                <w:b/>
                <w:sz w:val="20"/>
              </w:rPr>
            </w:pPr>
            <w:r>
              <w:rPr>
                <w:b/>
                <w:spacing w:val="-10"/>
                <w:sz w:val="20"/>
              </w:rPr>
              <w:t>$</w:t>
            </w:r>
            <w:r>
              <w:rPr>
                <w:b/>
                <w:sz w:val="20"/>
              </w:rPr>
              <w:tab/>
            </w:r>
            <w:r>
              <w:rPr>
                <w:b/>
                <w:spacing w:val="-2"/>
                <w:sz w:val="20"/>
              </w:rPr>
              <w:t>78.67</w:t>
            </w:r>
          </w:p>
        </w:tc>
        <w:tc>
          <w:tcPr>
            <w:tcW w:w="548" w:type="dxa"/>
            <w:gridSpan w:val="2"/>
          </w:tcPr>
          <w:p w14:paraId="74A4E2BA" w14:textId="77777777" w:rsidR="007C5CDA" w:rsidRDefault="002B15B5">
            <w:pPr>
              <w:pStyle w:val="TableParagraph"/>
              <w:spacing w:before="20"/>
              <w:ind w:left="16"/>
              <w:rPr>
                <w:sz w:val="20"/>
              </w:rPr>
            </w:pPr>
            <w:r>
              <w:rPr>
                <w:spacing w:val="-2"/>
                <w:sz w:val="20"/>
              </w:rPr>
              <w:t>77.60</w:t>
            </w:r>
          </w:p>
        </w:tc>
      </w:tr>
      <w:tr w:rsidR="007C5CDA" w14:paraId="4809B8E6" w14:textId="77777777">
        <w:trPr>
          <w:trHeight w:val="280"/>
        </w:trPr>
        <w:tc>
          <w:tcPr>
            <w:tcW w:w="7500" w:type="dxa"/>
            <w:tcBorders>
              <w:bottom w:val="single" w:sz="8" w:space="0" w:color="0B2CD8"/>
            </w:tcBorders>
          </w:tcPr>
          <w:p w14:paraId="74849FAE"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1EEEC555" w14:textId="77777777" w:rsidR="007C5CDA" w:rsidRDefault="002B15B5">
            <w:pPr>
              <w:pStyle w:val="TableParagraph"/>
              <w:spacing w:line="240" w:lineRule="exact"/>
              <w:ind w:left="630" w:right="693"/>
              <w:jc w:val="center"/>
              <w:rPr>
                <w:b/>
                <w:sz w:val="20"/>
              </w:rPr>
            </w:pPr>
            <w:r>
              <w:rPr>
                <w:b/>
                <w:spacing w:val="-2"/>
                <w:sz w:val="20"/>
              </w:rPr>
              <w:t>76.94</w:t>
            </w:r>
          </w:p>
        </w:tc>
        <w:tc>
          <w:tcPr>
            <w:tcW w:w="548" w:type="dxa"/>
            <w:gridSpan w:val="2"/>
            <w:tcBorders>
              <w:bottom w:val="single" w:sz="8" w:space="0" w:color="0B2CD8"/>
            </w:tcBorders>
          </w:tcPr>
          <w:p w14:paraId="49150FBE" w14:textId="77777777" w:rsidR="007C5CDA" w:rsidRDefault="002B15B5">
            <w:pPr>
              <w:pStyle w:val="TableParagraph"/>
              <w:spacing w:line="240" w:lineRule="exact"/>
              <w:ind w:left="16"/>
              <w:rPr>
                <w:sz w:val="20"/>
              </w:rPr>
            </w:pPr>
            <w:r>
              <w:rPr>
                <w:spacing w:val="-2"/>
                <w:sz w:val="20"/>
              </w:rPr>
              <w:t>80.97</w:t>
            </w:r>
          </w:p>
        </w:tc>
      </w:tr>
      <w:tr w:rsidR="007C5CDA" w14:paraId="4659384A" w14:textId="77777777">
        <w:trPr>
          <w:trHeight w:val="265"/>
        </w:trPr>
        <w:tc>
          <w:tcPr>
            <w:tcW w:w="7500" w:type="dxa"/>
            <w:tcBorders>
              <w:top w:val="single" w:sz="8" w:space="0" w:color="0B2CD8"/>
              <w:bottom w:val="single" w:sz="8" w:space="0" w:color="0B2CD8"/>
            </w:tcBorders>
          </w:tcPr>
          <w:p w14:paraId="38073755" w14:textId="77777777" w:rsidR="007C5CDA" w:rsidRDefault="002B15B5">
            <w:pPr>
              <w:pStyle w:val="TableParagraph"/>
              <w:spacing w:before="4" w:line="240" w:lineRule="exact"/>
              <w:ind w:left="232"/>
              <w:rPr>
                <w:sz w:val="20"/>
              </w:rPr>
            </w:pPr>
            <w:r>
              <w:rPr>
                <w:sz w:val="20"/>
              </w:rPr>
              <w:t>Total</w:t>
            </w:r>
            <w:r>
              <w:rPr>
                <w:spacing w:val="-5"/>
                <w:sz w:val="20"/>
              </w:rPr>
              <w:t xml:space="preserve"> </w:t>
            </w:r>
            <w:r>
              <w:rPr>
                <w:sz w:val="20"/>
              </w:rPr>
              <w:t>crude</w:t>
            </w:r>
            <w:r>
              <w:rPr>
                <w:spacing w:val="-4"/>
                <w:sz w:val="20"/>
              </w:rPr>
              <w:t xml:space="preserve"> </w:t>
            </w:r>
            <w:r>
              <w:rPr>
                <w:spacing w:val="-5"/>
                <w:sz w:val="20"/>
              </w:rPr>
              <w:t>oil</w:t>
            </w:r>
          </w:p>
        </w:tc>
        <w:tc>
          <w:tcPr>
            <w:tcW w:w="1853" w:type="dxa"/>
            <w:tcBorders>
              <w:top w:val="single" w:sz="8" w:space="0" w:color="0B2CD8"/>
              <w:bottom w:val="single" w:sz="8" w:space="0" w:color="0B2CD8"/>
            </w:tcBorders>
          </w:tcPr>
          <w:p w14:paraId="07E28150" w14:textId="77777777" w:rsidR="007C5CDA" w:rsidRDefault="002B15B5">
            <w:pPr>
              <w:pStyle w:val="TableParagraph"/>
              <w:spacing w:before="4" w:line="240" w:lineRule="exact"/>
              <w:ind w:left="630" w:right="693"/>
              <w:jc w:val="center"/>
              <w:rPr>
                <w:b/>
                <w:sz w:val="20"/>
              </w:rPr>
            </w:pPr>
            <w:r>
              <w:rPr>
                <w:b/>
                <w:spacing w:val="-2"/>
                <w:sz w:val="20"/>
              </w:rPr>
              <w:t>78.64</w:t>
            </w:r>
          </w:p>
        </w:tc>
        <w:tc>
          <w:tcPr>
            <w:tcW w:w="548" w:type="dxa"/>
            <w:gridSpan w:val="2"/>
            <w:tcBorders>
              <w:top w:val="single" w:sz="8" w:space="0" w:color="0B2CD8"/>
              <w:bottom w:val="single" w:sz="8" w:space="0" w:color="0B2CD8"/>
            </w:tcBorders>
          </w:tcPr>
          <w:p w14:paraId="17878DD7" w14:textId="77777777" w:rsidR="007C5CDA" w:rsidRDefault="002B15B5">
            <w:pPr>
              <w:pStyle w:val="TableParagraph"/>
              <w:spacing w:before="4" w:line="240" w:lineRule="exact"/>
              <w:ind w:left="16"/>
              <w:rPr>
                <w:sz w:val="20"/>
              </w:rPr>
            </w:pPr>
            <w:r>
              <w:rPr>
                <w:spacing w:val="-2"/>
                <w:sz w:val="20"/>
              </w:rPr>
              <w:t>77.65</w:t>
            </w:r>
          </w:p>
        </w:tc>
      </w:tr>
      <w:tr w:rsidR="007C5CDA" w14:paraId="11306164" w14:textId="77777777">
        <w:trPr>
          <w:trHeight w:val="389"/>
        </w:trPr>
        <w:tc>
          <w:tcPr>
            <w:tcW w:w="7500" w:type="dxa"/>
            <w:tcBorders>
              <w:top w:val="single" w:sz="8" w:space="0" w:color="0B2CD8"/>
            </w:tcBorders>
          </w:tcPr>
          <w:p w14:paraId="67D137C9" w14:textId="77777777" w:rsidR="007C5CDA" w:rsidRDefault="002B15B5">
            <w:pPr>
              <w:pStyle w:val="TableParagraph"/>
              <w:spacing w:before="124"/>
              <w:ind w:left="52"/>
              <w:rPr>
                <w:sz w:val="20"/>
              </w:rPr>
            </w:pPr>
            <w:r>
              <w:rPr>
                <w:sz w:val="20"/>
              </w:rPr>
              <w:t>Natural</w:t>
            </w:r>
            <w:r>
              <w:rPr>
                <w:spacing w:val="-5"/>
                <w:sz w:val="20"/>
              </w:rPr>
              <w:t xml:space="preserve"> </w:t>
            </w:r>
            <w:r>
              <w:rPr>
                <w:sz w:val="20"/>
              </w:rPr>
              <w:t>gas</w:t>
            </w:r>
            <w:r>
              <w:rPr>
                <w:spacing w:val="-4"/>
                <w:sz w:val="20"/>
              </w:rPr>
              <w:t xml:space="preserve"> </w:t>
            </w:r>
            <w:r>
              <w:rPr>
                <w:sz w:val="20"/>
              </w:rPr>
              <w:t>liquids</w:t>
            </w:r>
            <w:r>
              <w:rPr>
                <w:spacing w:val="-5"/>
                <w:sz w:val="20"/>
              </w:rPr>
              <w:t xml:space="preserve"> </w:t>
            </w:r>
            <w:r>
              <w:rPr>
                <w:sz w:val="20"/>
              </w:rPr>
              <w:t>(per</w:t>
            </w:r>
            <w:r>
              <w:rPr>
                <w:spacing w:val="-4"/>
                <w:sz w:val="20"/>
              </w:rPr>
              <w:t xml:space="preserve"> bbl)</w:t>
            </w:r>
          </w:p>
        </w:tc>
        <w:tc>
          <w:tcPr>
            <w:tcW w:w="1853" w:type="dxa"/>
            <w:tcBorders>
              <w:top w:val="single" w:sz="8" w:space="0" w:color="0B2CD8"/>
            </w:tcBorders>
          </w:tcPr>
          <w:p w14:paraId="6056101B" w14:textId="77777777" w:rsidR="007C5CDA" w:rsidRDefault="007C5CDA">
            <w:pPr>
              <w:pStyle w:val="TableParagraph"/>
              <w:spacing w:before="0"/>
              <w:rPr>
                <w:rFonts w:ascii="Times New Roman"/>
                <w:sz w:val="20"/>
              </w:rPr>
            </w:pPr>
          </w:p>
        </w:tc>
        <w:tc>
          <w:tcPr>
            <w:tcW w:w="548" w:type="dxa"/>
            <w:gridSpan w:val="2"/>
            <w:tcBorders>
              <w:top w:val="single" w:sz="8" w:space="0" w:color="0B2CD8"/>
            </w:tcBorders>
          </w:tcPr>
          <w:p w14:paraId="60B4BFD6" w14:textId="77777777" w:rsidR="007C5CDA" w:rsidRDefault="007C5CDA">
            <w:pPr>
              <w:pStyle w:val="TableParagraph"/>
              <w:spacing w:before="0"/>
              <w:rPr>
                <w:rFonts w:ascii="Times New Roman"/>
                <w:sz w:val="20"/>
              </w:rPr>
            </w:pPr>
          </w:p>
        </w:tc>
      </w:tr>
      <w:tr w:rsidR="007C5CDA" w14:paraId="2D3592F6" w14:textId="77777777">
        <w:trPr>
          <w:trHeight w:val="285"/>
        </w:trPr>
        <w:tc>
          <w:tcPr>
            <w:tcW w:w="7500" w:type="dxa"/>
          </w:tcPr>
          <w:p w14:paraId="0814FB58" w14:textId="77777777" w:rsidR="007C5CDA" w:rsidRDefault="002B15B5">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853" w:type="dxa"/>
          </w:tcPr>
          <w:p w14:paraId="27FB136C" w14:textId="77777777" w:rsidR="007C5CDA" w:rsidRDefault="002B15B5">
            <w:pPr>
              <w:pStyle w:val="TableParagraph"/>
              <w:spacing w:before="20"/>
              <w:ind w:left="630" w:right="693"/>
              <w:jc w:val="center"/>
              <w:rPr>
                <w:b/>
                <w:sz w:val="20"/>
              </w:rPr>
            </w:pPr>
            <w:r>
              <w:rPr>
                <w:b/>
                <w:spacing w:val="-2"/>
                <w:sz w:val="20"/>
              </w:rPr>
              <w:t>23.35</w:t>
            </w:r>
          </w:p>
        </w:tc>
        <w:tc>
          <w:tcPr>
            <w:tcW w:w="548" w:type="dxa"/>
            <w:gridSpan w:val="2"/>
          </w:tcPr>
          <w:p w14:paraId="6624CF67" w14:textId="77777777" w:rsidR="007C5CDA" w:rsidRDefault="002B15B5">
            <w:pPr>
              <w:pStyle w:val="TableParagraph"/>
              <w:spacing w:before="20"/>
              <w:ind w:left="16"/>
              <w:rPr>
                <w:sz w:val="20"/>
              </w:rPr>
            </w:pPr>
            <w:r>
              <w:rPr>
                <w:spacing w:val="-2"/>
                <w:sz w:val="20"/>
              </w:rPr>
              <w:t>24.97</w:t>
            </w:r>
          </w:p>
        </w:tc>
      </w:tr>
      <w:tr w:rsidR="007C5CDA" w14:paraId="3F9C3763" w14:textId="77777777">
        <w:trPr>
          <w:trHeight w:val="280"/>
        </w:trPr>
        <w:tc>
          <w:tcPr>
            <w:tcW w:w="7500" w:type="dxa"/>
            <w:tcBorders>
              <w:bottom w:val="single" w:sz="8" w:space="0" w:color="0B2CD8"/>
            </w:tcBorders>
          </w:tcPr>
          <w:p w14:paraId="7B53BA76"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56252B90" w14:textId="77777777" w:rsidR="007C5CDA" w:rsidRDefault="002B15B5">
            <w:pPr>
              <w:pStyle w:val="TableParagraph"/>
              <w:spacing w:line="240" w:lineRule="exact"/>
              <w:ind w:left="630" w:right="693"/>
              <w:jc w:val="center"/>
              <w:rPr>
                <w:b/>
                <w:sz w:val="20"/>
              </w:rPr>
            </w:pPr>
            <w:r>
              <w:rPr>
                <w:b/>
                <w:spacing w:val="-2"/>
                <w:sz w:val="20"/>
              </w:rPr>
              <w:t>52.09</w:t>
            </w:r>
          </w:p>
        </w:tc>
        <w:tc>
          <w:tcPr>
            <w:tcW w:w="548" w:type="dxa"/>
            <w:gridSpan w:val="2"/>
            <w:tcBorders>
              <w:bottom w:val="single" w:sz="8" w:space="0" w:color="0B2CD8"/>
            </w:tcBorders>
          </w:tcPr>
          <w:p w14:paraId="6B052653" w14:textId="77777777" w:rsidR="007C5CDA" w:rsidRDefault="002B15B5">
            <w:pPr>
              <w:pStyle w:val="TableParagraph"/>
              <w:spacing w:line="240" w:lineRule="exact"/>
              <w:ind w:left="16"/>
              <w:rPr>
                <w:sz w:val="20"/>
              </w:rPr>
            </w:pPr>
            <w:r>
              <w:rPr>
                <w:spacing w:val="-2"/>
                <w:sz w:val="20"/>
              </w:rPr>
              <w:t>57.71</w:t>
            </w:r>
          </w:p>
        </w:tc>
      </w:tr>
      <w:tr w:rsidR="007C5CDA" w14:paraId="0B043715" w14:textId="77777777">
        <w:trPr>
          <w:trHeight w:val="265"/>
        </w:trPr>
        <w:tc>
          <w:tcPr>
            <w:tcW w:w="7500" w:type="dxa"/>
            <w:tcBorders>
              <w:top w:val="single" w:sz="8" w:space="0" w:color="0B2CD8"/>
              <w:bottom w:val="single" w:sz="8" w:space="0" w:color="0B2CD8"/>
            </w:tcBorders>
          </w:tcPr>
          <w:p w14:paraId="6705A6E8" w14:textId="77777777" w:rsidR="007C5CDA" w:rsidRDefault="002B15B5">
            <w:pPr>
              <w:pStyle w:val="TableParagraph"/>
              <w:spacing w:before="4" w:line="240" w:lineRule="exact"/>
              <w:ind w:left="232"/>
              <w:rPr>
                <w:sz w:val="20"/>
              </w:rPr>
            </w:pPr>
            <w:r>
              <w:rPr>
                <w:sz w:val="20"/>
              </w:rPr>
              <w:t>Total</w:t>
            </w:r>
            <w:r>
              <w:rPr>
                <w:spacing w:val="-4"/>
                <w:sz w:val="20"/>
              </w:rPr>
              <w:t xml:space="preserve"> </w:t>
            </w:r>
            <w:r>
              <w:rPr>
                <w:sz w:val="20"/>
              </w:rPr>
              <w:t>natural</w:t>
            </w:r>
            <w:r>
              <w:rPr>
                <w:spacing w:val="-4"/>
                <w:sz w:val="20"/>
              </w:rPr>
              <w:t xml:space="preserve"> </w:t>
            </w:r>
            <w:r>
              <w:rPr>
                <w:sz w:val="20"/>
              </w:rPr>
              <w:t>gas</w:t>
            </w:r>
            <w:r>
              <w:rPr>
                <w:spacing w:val="-3"/>
                <w:sz w:val="20"/>
              </w:rPr>
              <w:t xml:space="preserve"> </w:t>
            </w:r>
            <w:r>
              <w:rPr>
                <w:spacing w:val="-2"/>
                <w:sz w:val="20"/>
              </w:rPr>
              <w:t>liquids</w:t>
            </w:r>
          </w:p>
        </w:tc>
        <w:tc>
          <w:tcPr>
            <w:tcW w:w="1853" w:type="dxa"/>
            <w:tcBorders>
              <w:top w:val="single" w:sz="8" w:space="0" w:color="0B2CD8"/>
              <w:bottom w:val="single" w:sz="8" w:space="0" w:color="0B2CD8"/>
            </w:tcBorders>
          </w:tcPr>
          <w:p w14:paraId="5EE0F93B" w14:textId="77777777" w:rsidR="007C5CDA" w:rsidRDefault="002B15B5">
            <w:pPr>
              <w:pStyle w:val="TableParagraph"/>
              <w:spacing w:before="4" w:line="240" w:lineRule="exact"/>
              <w:ind w:left="630" w:right="693"/>
              <w:jc w:val="center"/>
              <w:rPr>
                <w:b/>
                <w:sz w:val="20"/>
              </w:rPr>
            </w:pPr>
            <w:r>
              <w:rPr>
                <w:b/>
                <w:spacing w:val="-2"/>
                <w:sz w:val="20"/>
              </w:rPr>
              <w:t>24.25</w:t>
            </w:r>
          </w:p>
        </w:tc>
        <w:tc>
          <w:tcPr>
            <w:tcW w:w="548" w:type="dxa"/>
            <w:gridSpan w:val="2"/>
            <w:tcBorders>
              <w:top w:val="single" w:sz="8" w:space="0" w:color="0B2CD8"/>
              <w:bottom w:val="single" w:sz="8" w:space="0" w:color="0B2CD8"/>
            </w:tcBorders>
          </w:tcPr>
          <w:p w14:paraId="77C63C4C" w14:textId="77777777" w:rsidR="007C5CDA" w:rsidRDefault="002B15B5">
            <w:pPr>
              <w:pStyle w:val="TableParagraph"/>
              <w:spacing w:before="4" w:line="240" w:lineRule="exact"/>
              <w:ind w:left="16"/>
              <w:rPr>
                <w:sz w:val="20"/>
              </w:rPr>
            </w:pPr>
            <w:r>
              <w:rPr>
                <w:spacing w:val="-2"/>
                <w:sz w:val="20"/>
              </w:rPr>
              <w:t>25.84</w:t>
            </w:r>
          </w:p>
        </w:tc>
      </w:tr>
      <w:tr w:rsidR="007C5CDA" w14:paraId="32EDA24E" w14:textId="77777777">
        <w:trPr>
          <w:trHeight w:val="385"/>
        </w:trPr>
        <w:tc>
          <w:tcPr>
            <w:tcW w:w="7500" w:type="dxa"/>
            <w:tcBorders>
              <w:top w:val="single" w:sz="8" w:space="0" w:color="0B2CD8"/>
              <w:bottom w:val="single" w:sz="8" w:space="0" w:color="0B2CD8"/>
            </w:tcBorders>
          </w:tcPr>
          <w:p w14:paraId="3BC1E3B1" w14:textId="77777777" w:rsidR="007C5CDA" w:rsidRDefault="002B15B5">
            <w:pPr>
              <w:pStyle w:val="TableParagraph"/>
              <w:spacing w:before="124" w:line="240" w:lineRule="exact"/>
              <w:ind w:left="52"/>
              <w:rPr>
                <w:sz w:val="20"/>
              </w:rPr>
            </w:pPr>
            <w:r>
              <w:rPr>
                <w:sz w:val="20"/>
              </w:rPr>
              <w:t>Bitumen</w:t>
            </w:r>
            <w:r>
              <w:rPr>
                <w:spacing w:val="-6"/>
                <w:sz w:val="20"/>
              </w:rPr>
              <w:t xml:space="preserve"> </w:t>
            </w:r>
            <w:r>
              <w:rPr>
                <w:sz w:val="20"/>
              </w:rPr>
              <w:t>(per</w:t>
            </w:r>
            <w:r>
              <w:rPr>
                <w:spacing w:val="-5"/>
                <w:sz w:val="20"/>
              </w:rPr>
              <w:t xml:space="preserve"> </w:t>
            </w:r>
            <w:r>
              <w:rPr>
                <w:spacing w:val="-4"/>
                <w:sz w:val="20"/>
              </w:rPr>
              <w:t>bbl)</w:t>
            </w:r>
          </w:p>
        </w:tc>
        <w:tc>
          <w:tcPr>
            <w:tcW w:w="1853" w:type="dxa"/>
            <w:tcBorders>
              <w:top w:val="single" w:sz="8" w:space="0" w:color="0B2CD8"/>
              <w:bottom w:val="single" w:sz="8" w:space="0" w:color="0B2CD8"/>
            </w:tcBorders>
          </w:tcPr>
          <w:p w14:paraId="1848C695" w14:textId="77777777" w:rsidR="007C5CDA" w:rsidRDefault="002B15B5">
            <w:pPr>
              <w:pStyle w:val="TableParagraph"/>
              <w:spacing w:before="124" w:line="240" w:lineRule="exact"/>
              <w:ind w:left="630" w:right="693"/>
              <w:jc w:val="center"/>
              <w:rPr>
                <w:b/>
                <w:sz w:val="20"/>
              </w:rPr>
            </w:pPr>
            <w:r>
              <w:rPr>
                <w:b/>
                <w:spacing w:val="-2"/>
                <w:sz w:val="20"/>
              </w:rPr>
              <w:t>44.30</w:t>
            </w:r>
          </w:p>
        </w:tc>
        <w:tc>
          <w:tcPr>
            <w:tcW w:w="548" w:type="dxa"/>
            <w:gridSpan w:val="2"/>
            <w:tcBorders>
              <w:top w:val="single" w:sz="8" w:space="0" w:color="0B2CD8"/>
              <w:bottom w:val="single" w:sz="8" w:space="0" w:color="0B2CD8"/>
            </w:tcBorders>
          </w:tcPr>
          <w:p w14:paraId="3AF70E55" w14:textId="77777777" w:rsidR="007C5CDA" w:rsidRDefault="002B15B5">
            <w:pPr>
              <w:pStyle w:val="TableParagraph"/>
              <w:spacing w:before="124" w:line="240" w:lineRule="exact"/>
              <w:ind w:left="16"/>
              <w:rPr>
                <w:sz w:val="20"/>
              </w:rPr>
            </w:pPr>
            <w:r>
              <w:rPr>
                <w:spacing w:val="-2"/>
                <w:sz w:val="20"/>
              </w:rPr>
              <w:t>29.49</w:t>
            </w:r>
          </w:p>
        </w:tc>
      </w:tr>
      <w:tr w:rsidR="007C5CDA" w14:paraId="6E8768A0" w14:textId="77777777">
        <w:trPr>
          <w:trHeight w:val="389"/>
        </w:trPr>
        <w:tc>
          <w:tcPr>
            <w:tcW w:w="7500" w:type="dxa"/>
            <w:tcBorders>
              <w:top w:val="single" w:sz="8" w:space="0" w:color="0B2CD8"/>
            </w:tcBorders>
          </w:tcPr>
          <w:p w14:paraId="6178527D" w14:textId="77777777" w:rsidR="007C5CDA" w:rsidRDefault="002B15B5">
            <w:pPr>
              <w:pStyle w:val="TableParagraph"/>
              <w:spacing w:before="124"/>
              <w:ind w:left="52"/>
              <w:rPr>
                <w:sz w:val="20"/>
              </w:rPr>
            </w:pPr>
            <w:r>
              <w:rPr>
                <w:sz w:val="20"/>
              </w:rPr>
              <w:t>Natural</w:t>
            </w:r>
            <w:r>
              <w:rPr>
                <w:spacing w:val="-4"/>
                <w:sz w:val="20"/>
              </w:rPr>
              <w:t xml:space="preserve"> </w:t>
            </w:r>
            <w:r>
              <w:rPr>
                <w:sz w:val="20"/>
              </w:rPr>
              <w:t>gas</w:t>
            </w:r>
            <w:r>
              <w:rPr>
                <w:spacing w:val="-4"/>
                <w:sz w:val="20"/>
              </w:rPr>
              <w:t xml:space="preserve"> </w:t>
            </w:r>
            <w:r>
              <w:rPr>
                <w:sz w:val="20"/>
              </w:rPr>
              <w:t>(per</w:t>
            </w:r>
            <w:r>
              <w:rPr>
                <w:spacing w:val="-3"/>
                <w:sz w:val="20"/>
              </w:rPr>
              <w:t xml:space="preserve"> </w:t>
            </w:r>
            <w:r>
              <w:rPr>
                <w:spacing w:val="-4"/>
                <w:sz w:val="20"/>
              </w:rPr>
              <w:t>MCF)</w:t>
            </w:r>
          </w:p>
        </w:tc>
        <w:tc>
          <w:tcPr>
            <w:tcW w:w="1853" w:type="dxa"/>
            <w:tcBorders>
              <w:top w:val="single" w:sz="8" w:space="0" w:color="0B2CD8"/>
            </w:tcBorders>
          </w:tcPr>
          <w:p w14:paraId="6001828A" w14:textId="77777777" w:rsidR="007C5CDA" w:rsidRDefault="007C5CDA">
            <w:pPr>
              <w:pStyle w:val="TableParagraph"/>
              <w:spacing w:before="0"/>
              <w:rPr>
                <w:rFonts w:ascii="Times New Roman"/>
                <w:sz w:val="20"/>
              </w:rPr>
            </w:pPr>
          </w:p>
        </w:tc>
        <w:tc>
          <w:tcPr>
            <w:tcW w:w="548" w:type="dxa"/>
            <w:gridSpan w:val="2"/>
            <w:tcBorders>
              <w:top w:val="single" w:sz="8" w:space="0" w:color="0B2CD8"/>
            </w:tcBorders>
          </w:tcPr>
          <w:p w14:paraId="34F9CF03" w14:textId="77777777" w:rsidR="007C5CDA" w:rsidRDefault="007C5CDA">
            <w:pPr>
              <w:pStyle w:val="TableParagraph"/>
              <w:spacing w:before="0"/>
              <w:rPr>
                <w:rFonts w:ascii="Times New Roman"/>
                <w:sz w:val="20"/>
              </w:rPr>
            </w:pPr>
          </w:p>
        </w:tc>
      </w:tr>
      <w:tr w:rsidR="007C5CDA" w14:paraId="070D4824" w14:textId="77777777">
        <w:trPr>
          <w:trHeight w:val="285"/>
        </w:trPr>
        <w:tc>
          <w:tcPr>
            <w:tcW w:w="7500" w:type="dxa"/>
          </w:tcPr>
          <w:p w14:paraId="5BC5A75A" w14:textId="77777777" w:rsidR="007C5CDA" w:rsidRDefault="002B15B5">
            <w:pPr>
              <w:pStyle w:val="TableParagraph"/>
              <w:spacing w:before="20"/>
              <w:ind w:left="232"/>
              <w:rPr>
                <w:sz w:val="20"/>
              </w:rPr>
            </w:pPr>
            <w:r>
              <w:rPr>
                <w:sz w:val="20"/>
              </w:rPr>
              <w:t>Consolidated</w:t>
            </w:r>
            <w:r>
              <w:rPr>
                <w:spacing w:val="-11"/>
                <w:sz w:val="20"/>
              </w:rPr>
              <w:t xml:space="preserve"> </w:t>
            </w:r>
            <w:r>
              <w:rPr>
                <w:spacing w:val="-2"/>
                <w:sz w:val="20"/>
              </w:rPr>
              <w:t>operations</w:t>
            </w:r>
          </w:p>
        </w:tc>
        <w:tc>
          <w:tcPr>
            <w:tcW w:w="1853" w:type="dxa"/>
          </w:tcPr>
          <w:p w14:paraId="48B210D2" w14:textId="77777777" w:rsidR="007C5CDA" w:rsidRDefault="002B15B5">
            <w:pPr>
              <w:pStyle w:val="TableParagraph"/>
              <w:spacing w:before="20"/>
              <w:ind w:left="650" w:right="615"/>
              <w:jc w:val="center"/>
              <w:rPr>
                <w:b/>
                <w:sz w:val="20"/>
              </w:rPr>
            </w:pPr>
            <w:r>
              <w:rPr>
                <w:b/>
                <w:spacing w:val="-4"/>
                <w:sz w:val="20"/>
              </w:rPr>
              <w:t>2.91</w:t>
            </w:r>
          </w:p>
        </w:tc>
        <w:tc>
          <w:tcPr>
            <w:tcW w:w="548" w:type="dxa"/>
            <w:gridSpan w:val="2"/>
          </w:tcPr>
          <w:p w14:paraId="723C1C0E" w14:textId="77777777" w:rsidR="007C5CDA" w:rsidRDefault="002B15B5">
            <w:pPr>
              <w:pStyle w:val="TableParagraph"/>
              <w:spacing w:before="20"/>
              <w:ind w:left="117"/>
              <w:rPr>
                <w:sz w:val="20"/>
              </w:rPr>
            </w:pPr>
            <w:r>
              <w:rPr>
                <w:spacing w:val="-4"/>
                <w:sz w:val="20"/>
              </w:rPr>
              <w:t>5.65</w:t>
            </w:r>
          </w:p>
        </w:tc>
      </w:tr>
      <w:tr w:rsidR="007C5CDA" w14:paraId="7676EE55" w14:textId="77777777">
        <w:trPr>
          <w:trHeight w:val="280"/>
        </w:trPr>
        <w:tc>
          <w:tcPr>
            <w:tcW w:w="7500" w:type="dxa"/>
            <w:tcBorders>
              <w:bottom w:val="single" w:sz="8" w:space="0" w:color="0B2CD8"/>
            </w:tcBorders>
          </w:tcPr>
          <w:p w14:paraId="239534B8" w14:textId="77777777" w:rsidR="007C5CDA" w:rsidRDefault="002B15B5">
            <w:pPr>
              <w:pStyle w:val="TableParagraph"/>
              <w:spacing w:line="240" w:lineRule="exact"/>
              <w:ind w:left="232"/>
              <w:rPr>
                <w:sz w:val="20"/>
              </w:rPr>
            </w:pPr>
            <w:r>
              <w:rPr>
                <w:sz w:val="20"/>
              </w:rPr>
              <w:t>Equity</w:t>
            </w:r>
            <w:r>
              <w:rPr>
                <w:spacing w:val="-8"/>
                <w:sz w:val="20"/>
              </w:rPr>
              <w:t xml:space="preserve"> </w:t>
            </w:r>
            <w:r>
              <w:rPr>
                <w:spacing w:val="-2"/>
                <w:sz w:val="20"/>
              </w:rPr>
              <w:t>affiliates</w:t>
            </w:r>
          </w:p>
        </w:tc>
        <w:tc>
          <w:tcPr>
            <w:tcW w:w="1853" w:type="dxa"/>
            <w:tcBorders>
              <w:bottom w:val="single" w:sz="8" w:space="0" w:color="0B2CD8"/>
            </w:tcBorders>
          </w:tcPr>
          <w:p w14:paraId="2E142DB1" w14:textId="77777777" w:rsidR="007C5CDA" w:rsidRDefault="002B15B5">
            <w:pPr>
              <w:pStyle w:val="TableParagraph"/>
              <w:spacing w:line="240" w:lineRule="exact"/>
              <w:ind w:left="650" w:right="615"/>
              <w:jc w:val="center"/>
              <w:rPr>
                <w:b/>
                <w:sz w:val="20"/>
              </w:rPr>
            </w:pPr>
            <w:r>
              <w:rPr>
                <w:b/>
                <w:spacing w:val="-4"/>
                <w:sz w:val="20"/>
              </w:rPr>
              <w:t>8.26</w:t>
            </w:r>
          </w:p>
        </w:tc>
        <w:tc>
          <w:tcPr>
            <w:tcW w:w="548" w:type="dxa"/>
            <w:gridSpan w:val="2"/>
            <w:tcBorders>
              <w:bottom w:val="single" w:sz="8" w:space="0" w:color="0B2CD8"/>
            </w:tcBorders>
          </w:tcPr>
          <w:p w14:paraId="5729B7A4" w14:textId="77777777" w:rsidR="007C5CDA" w:rsidRDefault="002B15B5">
            <w:pPr>
              <w:pStyle w:val="TableParagraph"/>
              <w:spacing w:line="240" w:lineRule="exact"/>
              <w:ind w:left="117"/>
              <w:rPr>
                <w:sz w:val="20"/>
              </w:rPr>
            </w:pPr>
            <w:r>
              <w:rPr>
                <w:spacing w:val="-4"/>
                <w:sz w:val="20"/>
              </w:rPr>
              <w:t>9.95</w:t>
            </w:r>
          </w:p>
        </w:tc>
      </w:tr>
      <w:tr w:rsidR="007C5CDA" w14:paraId="73B3FB17" w14:textId="77777777">
        <w:trPr>
          <w:trHeight w:val="265"/>
        </w:trPr>
        <w:tc>
          <w:tcPr>
            <w:tcW w:w="7500" w:type="dxa"/>
            <w:tcBorders>
              <w:top w:val="single" w:sz="8" w:space="0" w:color="0B2CD8"/>
              <w:bottom w:val="single" w:sz="8" w:space="0" w:color="5D6670"/>
            </w:tcBorders>
          </w:tcPr>
          <w:p w14:paraId="4BA23853" w14:textId="77777777" w:rsidR="007C5CDA" w:rsidRDefault="002B15B5">
            <w:pPr>
              <w:pStyle w:val="TableParagraph"/>
              <w:spacing w:before="4" w:line="240" w:lineRule="exact"/>
              <w:ind w:left="232"/>
              <w:rPr>
                <w:sz w:val="20"/>
              </w:rPr>
            </w:pPr>
            <w:r>
              <w:rPr>
                <w:sz w:val="20"/>
              </w:rPr>
              <w:t>Total</w:t>
            </w:r>
            <w:r>
              <w:rPr>
                <w:spacing w:val="-5"/>
                <w:sz w:val="20"/>
              </w:rPr>
              <w:t xml:space="preserve"> </w:t>
            </w:r>
            <w:r>
              <w:rPr>
                <w:sz w:val="20"/>
              </w:rPr>
              <w:t>natural</w:t>
            </w:r>
            <w:r>
              <w:rPr>
                <w:spacing w:val="-4"/>
                <w:sz w:val="20"/>
              </w:rPr>
              <w:t xml:space="preserve"> </w:t>
            </w:r>
            <w:r>
              <w:rPr>
                <w:spacing w:val="-5"/>
                <w:sz w:val="20"/>
              </w:rPr>
              <w:t>gas</w:t>
            </w:r>
          </w:p>
        </w:tc>
        <w:tc>
          <w:tcPr>
            <w:tcW w:w="1853" w:type="dxa"/>
            <w:tcBorders>
              <w:top w:val="single" w:sz="8" w:space="0" w:color="0B2CD8"/>
              <w:bottom w:val="single" w:sz="8" w:space="0" w:color="5D6670"/>
            </w:tcBorders>
          </w:tcPr>
          <w:p w14:paraId="2957B553" w14:textId="77777777" w:rsidR="007C5CDA" w:rsidRDefault="002B15B5">
            <w:pPr>
              <w:pStyle w:val="TableParagraph"/>
              <w:spacing w:before="4" w:line="240" w:lineRule="exact"/>
              <w:ind w:left="650" w:right="615"/>
              <w:jc w:val="center"/>
              <w:rPr>
                <w:b/>
                <w:sz w:val="20"/>
              </w:rPr>
            </w:pPr>
            <w:r>
              <w:rPr>
                <w:b/>
                <w:spacing w:val="-4"/>
                <w:sz w:val="20"/>
              </w:rPr>
              <w:t>5.02</w:t>
            </w:r>
          </w:p>
        </w:tc>
        <w:tc>
          <w:tcPr>
            <w:tcW w:w="548" w:type="dxa"/>
            <w:gridSpan w:val="2"/>
            <w:tcBorders>
              <w:top w:val="single" w:sz="8" w:space="0" w:color="0B2CD8"/>
              <w:bottom w:val="single" w:sz="8" w:space="0" w:color="5D6670"/>
            </w:tcBorders>
          </w:tcPr>
          <w:p w14:paraId="24D3FD95" w14:textId="77777777" w:rsidR="007C5CDA" w:rsidRDefault="002B15B5">
            <w:pPr>
              <w:pStyle w:val="TableParagraph"/>
              <w:spacing w:before="4" w:line="240" w:lineRule="exact"/>
              <w:ind w:left="117"/>
              <w:rPr>
                <w:sz w:val="20"/>
              </w:rPr>
            </w:pPr>
            <w:r>
              <w:rPr>
                <w:spacing w:val="-4"/>
                <w:sz w:val="20"/>
              </w:rPr>
              <w:t>7.30</w:t>
            </w:r>
          </w:p>
        </w:tc>
      </w:tr>
      <w:tr w:rsidR="007C5CDA" w14:paraId="2282BFCF" w14:textId="77777777">
        <w:trPr>
          <w:trHeight w:val="605"/>
        </w:trPr>
        <w:tc>
          <w:tcPr>
            <w:tcW w:w="7500" w:type="dxa"/>
          </w:tcPr>
          <w:p w14:paraId="5AB4A9E0" w14:textId="77777777" w:rsidR="007C5CDA" w:rsidRDefault="007C5CDA">
            <w:pPr>
              <w:pStyle w:val="TableParagraph"/>
              <w:spacing w:before="0"/>
              <w:rPr>
                <w:rFonts w:ascii="Times New Roman"/>
                <w:sz w:val="20"/>
              </w:rPr>
            </w:pPr>
          </w:p>
        </w:tc>
        <w:tc>
          <w:tcPr>
            <w:tcW w:w="1977" w:type="dxa"/>
            <w:gridSpan w:val="2"/>
            <w:tcBorders>
              <w:bottom w:val="single" w:sz="8" w:space="0" w:color="0B2CD8"/>
            </w:tcBorders>
          </w:tcPr>
          <w:p w14:paraId="5FE5CE6A" w14:textId="77777777" w:rsidR="007C5CDA" w:rsidRDefault="007C5CDA">
            <w:pPr>
              <w:pStyle w:val="TableParagraph"/>
              <w:spacing w:before="2"/>
              <w:rPr>
                <w:sz w:val="28"/>
              </w:rPr>
            </w:pPr>
          </w:p>
          <w:p w14:paraId="0E2CA2C2" w14:textId="77777777" w:rsidR="007C5CDA" w:rsidRDefault="002B15B5">
            <w:pPr>
              <w:pStyle w:val="TableParagraph"/>
              <w:spacing w:before="0" w:line="240" w:lineRule="exact"/>
              <w:ind w:left="468"/>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c>
          <w:tcPr>
            <w:tcW w:w="424" w:type="dxa"/>
            <w:tcBorders>
              <w:bottom w:val="single" w:sz="8" w:space="0" w:color="0B2CD8"/>
            </w:tcBorders>
          </w:tcPr>
          <w:p w14:paraId="616CB5AE" w14:textId="77777777" w:rsidR="007C5CDA" w:rsidRDefault="007C5CDA">
            <w:pPr>
              <w:pStyle w:val="TableParagraph"/>
              <w:spacing w:before="0"/>
              <w:rPr>
                <w:rFonts w:ascii="Times New Roman"/>
                <w:sz w:val="20"/>
              </w:rPr>
            </w:pPr>
          </w:p>
        </w:tc>
      </w:tr>
      <w:tr w:rsidR="007C5CDA" w14:paraId="041304C4" w14:textId="77777777">
        <w:trPr>
          <w:trHeight w:val="269"/>
        </w:trPr>
        <w:tc>
          <w:tcPr>
            <w:tcW w:w="7500" w:type="dxa"/>
          </w:tcPr>
          <w:p w14:paraId="0D053BBF" w14:textId="77777777" w:rsidR="007C5CDA" w:rsidRDefault="002B15B5">
            <w:pPr>
              <w:pStyle w:val="TableParagraph"/>
              <w:spacing w:before="4"/>
              <w:ind w:left="52"/>
              <w:rPr>
                <w:b/>
                <w:sz w:val="20"/>
              </w:rPr>
            </w:pPr>
            <w:r>
              <w:rPr>
                <w:b/>
                <w:sz w:val="20"/>
              </w:rPr>
              <w:t>Exploration</w:t>
            </w:r>
            <w:r>
              <w:rPr>
                <w:b/>
                <w:spacing w:val="-11"/>
                <w:sz w:val="20"/>
              </w:rPr>
              <w:t xml:space="preserve"> </w:t>
            </w:r>
            <w:r>
              <w:rPr>
                <w:b/>
                <w:spacing w:val="-2"/>
                <w:sz w:val="20"/>
              </w:rPr>
              <w:t>Expenses</w:t>
            </w:r>
          </w:p>
        </w:tc>
        <w:tc>
          <w:tcPr>
            <w:tcW w:w="1977" w:type="dxa"/>
            <w:gridSpan w:val="2"/>
            <w:tcBorders>
              <w:top w:val="single" w:sz="8" w:space="0" w:color="0B2CD8"/>
            </w:tcBorders>
          </w:tcPr>
          <w:p w14:paraId="1CD1D62C" w14:textId="77777777" w:rsidR="007C5CDA" w:rsidRDefault="007C5CDA">
            <w:pPr>
              <w:pStyle w:val="TableParagraph"/>
              <w:spacing w:before="0"/>
              <w:rPr>
                <w:rFonts w:ascii="Times New Roman"/>
                <w:sz w:val="20"/>
              </w:rPr>
            </w:pPr>
          </w:p>
        </w:tc>
        <w:tc>
          <w:tcPr>
            <w:tcW w:w="424" w:type="dxa"/>
            <w:tcBorders>
              <w:top w:val="single" w:sz="8" w:space="0" w:color="0B2CD8"/>
            </w:tcBorders>
          </w:tcPr>
          <w:p w14:paraId="391209E9" w14:textId="77777777" w:rsidR="007C5CDA" w:rsidRDefault="007C5CDA">
            <w:pPr>
              <w:pStyle w:val="TableParagraph"/>
              <w:spacing w:before="0"/>
              <w:rPr>
                <w:rFonts w:ascii="Times New Roman"/>
                <w:sz w:val="20"/>
              </w:rPr>
            </w:pPr>
          </w:p>
        </w:tc>
      </w:tr>
      <w:tr w:rsidR="007C5CDA" w14:paraId="6AFAD583" w14:textId="77777777">
        <w:trPr>
          <w:trHeight w:val="524"/>
        </w:trPr>
        <w:tc>
          <w:tcPr>
            <w:tcW w:w="7500" w:type="dxa"/>
          </w:tcPr>
          <w:p w14:paraId="68AA93DD" w14:textId="77777777" w:rsidR="007C5CDA" w:rsidRDefault="002B15B5">
            <w:pPr>
              <w:pStyle w:val="TableParagraph"/>
              <w:spacing w:before="23" w:line="235" w:lineRule="auto"/>
              <w:ind w:left="188" w:right="2926" w:hanging="136"/>
              <w:rPr>
                <w:sz w:val="20"/>
              </w:rPr>
            </w:pPr>
            <w:r>
              <w:rPr>
                <w:sz w:val="20"/>
              </w:rPr>
              <w:t>General</w:t>
            </w:r>
            <w:r>
              <w:rPr>
                <w:spacing w:val="-11"/>
                <w:sz w:val="20"/>
              </w:rPr>
              <w:t xml:space="preserve"> </w:t>
            </w:r>
            <w:r>
              <w:rPr>
                <w:sz w:val="20"/>
              </w:rPr>
              <w:t>administrative,</w:t>
            </w:r>
            <w:r>
              <w:rPr>
                <w:spacing w:val="-11"/>
                <w:sz w:val="20"/>
              </w:rPr>
              <w:t xml:space="preserve"> </w:t>
            </w:r>
            <w:r>
              <w:rPr>
                <w:sz w:val="20"/>
              </w:rPr>
              <w:t>geological</w:t>
            </w:r>
            <w:r>
              <w:rPr>
                <w:spacing w:val="-11"/>
                <w:sz w:val="20"/>
              </w:rPr>
              <w:t xml:space="preserve"> </w:t>
            </w:r>
            <w:r>
              <w:rPr>
                <w:sz w:val="20"/>
              </w:rPr>
              <w:t>and</w:t>
            </w:r>
            <w:r>
              <w:rPr>
                <w:spacing w:val="-11"/>
                <w:sz w:val="20"/>
              </w:rPr>
              <w:t xml:space="preserve"> </w:t>
            </w:r>
            <w:r>
              <w:rPr>
                <w:sz w:val="20"/>
              </w:rPr>
              <w:t>geophysical, lease rental and other</w:t>
            </w:r>
          </w:p>
        </w:tc>
        <w:tc>
          <w:tcPr>
            <w:tcW w:w="1977" w:type="dxa"/>
            <w:gridSpan w:val="2"/>
          </w:tcPr>
          <w:p w14:paraId="72F77C1E" w14:textId="77777777" w:rsidR="007C5CDA" w:rsidRDefault="007C5CDA">
            <w:pPr>
              <w:pStyle w:val="TableParagraph"/>
              <w:spacing w:before="3"/>
              <w:rPr>
                <w:sz w:val="21"/>
              </w:rPr>
            </w:pPr>
          </w:p>
          <w:p w14:paraId="1B618E40" w14:textId="77777777" w:rsidR="007C5CDA" w:rsidRDefault="002B15B5">
            <w:pPr>
              <w:pStyle w:val="TableParagraph"/>
              <w:tabs>
                <w:tab w:val="left" w:pos="920"/>
              </w:tabs>
              <w:spacing w:before="0"/>
              <w:ind w:left="52"/>
              <w:rPr>
                <w:b/>
                <w:sz w:val="20"/>
              </w:rPr>
            </w:pPr>
            <w:r>
              <w:rPr>
                <w:b/>
                <w:spacing w:val="-10"/>
                <w:sz w:val="20"/>
              </w:rPr>
              <w:t>$</w:t>
            </w:r>
            <w:r>
              <w:rPr>
                <w:b/>
                <w:sz w:val="20"/>
              </w:rPr>
              <w:tab/>
            </w:r>
            <w:r>
              <w:rPr>
                <w:b/>
                <w:spacing w:val="-5"/>
                <w:sz w:val="20"/>
              </w:rPr>
              <w:t>93</w:t>
            </w:r>
          </w:p>
        </w:tc>
        <w:tc>
          <w:tcPr>
            <w:tcW w:w="424" w:type="dxa"/>
          </w:tcPr>
          <w:p w14:paraId="089AF0C4" w14:textId="77777777" w:rsidR="007C5CDA" w:rsidRDefault="007C5CDA">
            <w:pPr>
              <w:pStyle w:val="TableParagraph"/>
              <w:spacing w:before="3"/>
              <w:rPr>
                <w:sz w:val="21"/>
              </w:rPr>
            </w:pPr>
          </w:p>
          <w:p w14:paraId="3B133591" w14:textId="77777777" w:rsidR="007C5CDA" w:rsidRDefault="002B15B5">
            <w:pPr>
              <w:pStyle w:val="TableParagraph"/>
              <w:spacing w:before="0"/>
              <w:ind w:left="129" w:right="61"/>
              <w:jc w:val="center"/>
              <w:rPr>
                <w:sz w:val="20"/>
              </w:rPr>
            </w:pPr>
            <w:r>
              <w:rPr>
                <w:spacing w:val="-5"/>
                <w:sz w:val="20"/>
              </w:rPr>
              <w:t>70</w:t>
            </w:r>
          </w:p>
        </w:tc>
      </w:tr>
      <w:tr w:rsidR="007C5CDA" w14:paraId="12118F3F" w14:textId="77777777">
        <w:trPr>
          <w:trHeight w:val="285"/>
        </w:trPr>
        <w:tc>
          <w:tcPr>
            <w:tcW w:w="7500" w:type="dxa"/>
          </w:tcPr>
          <w:p w14:paraId="33DDFAA0" w14:textId="77777777" w:rsidR="007C5CDA" w:rsidRDefault="002B15B5">
            <w:pPr>
              <w:pStyle w:val="TableParagraph"/>
              <w:ind w:left="52"/>
              <w:rPr>
                <w:sz w:val="20"/>
              </w:rPr>
            </w:pPr>
            <w:r>
              <w:rPr>
                <w:sz w:val="20"/>
              </w:rPr>
              <w:t>Leasehold</w:t>
            </w:r>
            <w:r>
              <w:rPr>
                <w:spacing w:val="-8"/>
                <w:sz w:val="20"/>
              </w:rPr>
              <w:t xml:space="preserve"> </w:t>
            </w:r>
            <w:r>
              <w:rPr>
                <w:spacing w:val="-2"/>
                <w:sz w:val="20"/>
              </w:rPr>
              <w:t>impairment</w:t>
            </w:r>
          </w:p>
        </w:tc>
        <w:tc>
          <w:tcPr>
            <w:tcW w:w="1977" w:type="dxa"/>
            <w:gridSpan w:val="2"/>
          </w:tcPr>
          <w:p w14:paraId="65E4A5AA" w14:textId="77777777" w:rsidR="007C5CDA" w:rsidRDefault="002B15B5">
            <w:pPr>
              <w:pStyle w:val="TableParagraph"/>
              <w:ind w:left="87"/>
              <w:jc w:val="center"/>
              <w:rPr>
                <w:b/>
                <w:sz w:val="20"/>
              </w:rPr>
            </w:pPr>
            <w:r>
              <w:rPr>
                <w:b/>
                <w:sz w:val="20"/>
              </w:rPr>
              <w:t>—</w:t>
            </w:r>
          </w:p>
        </w:tc>
        <w:tc>
          <w:tcPr>
            <w:tcW w:w="424" w:type="dxa"/>
          </w:tcPr>
          <w:p w14:paraId="0FB446EC" w14:textId="77777777" w:rsidR="007C5CDA" w:rsidRDefault="002B15B5">
            <w:pPr>
              <w:pStyle w:val="TableParagraph"/>
              <w:ind w:left="129" w:right="61"/>
              <w:jc w:val="center"/>
              <w:rPr>
                <w:sz w:val="20"/>
              </w:rPr>
            </w:pPr>
            <w:r>
              <w:rPr>
                <w:spacing w:val="-5"/>
                <w:sz w:val="20"/>
              </w:rPr>
              <w:t>19</w:t>
            </w:r>
          </w:p>
        </w:tc>
      </w:tr>
      <w:tr w:rsidR="007C5CDA" w14:paraId="06FFECC1" w14:textId="77777777">
        <w:trPr>
          <w:trHeight w:val="280"/>
        </w:trPr>
        <w:tc>
          <w:tcPr>
            <w:tcW w:w="7500" w:type="dxa"/>
            <w:tcBorders>
              <w:bottom w:val="single" w:sz="8" w:space="0" w:color="0B2CD8"/>
            </w:tcBorders>
          </w:tcPr>
          <w:p w14:paraId="46B1309D" w14:textId="77777777" w:rsidR="007C5CDA" w:rsidRDefault="002B15B5">
            <w:pPr>
              <w:pStyle w:val="TableParagraph"/>
              <w:spacing w:line="240" w:lineRule="exact"/>
              <w:ind w:left="52"/>
              <w:rPr>
                <w:sz w:val="20"/>
              </w:rPr>
            </w:pPr>
            <w:r>
              <w:rPr>
                <w:sz w:val="20"/>
              </w:rPr>
              <w:t>Dry</w:t>
            </w:r>
            <w:r>
              <w:rPr>
                <w:spacing w:val="-3"/>
                <w:sz w:val="20"/>
              </w:rPr>
              <w:t xml:space="preserve"> </w:t>
            </w:r>
            <w:r>
              <w:rPr>
                <w:spacing w:val="-2"/>
                <w:sz w:val="20"/>
              </w:rPr>
              <w:t>holes</w:t>
            </w:r>
          </w:p>
        </w:tc>
        <w:tc>
          <w:tcPr>
            <w:tcW w:w="1977" w:type="dxa"/>
            <w:gridSpan w:val="2"/>
            <w:tcBorders>
              <w:bottom w:val="single" w:sz="8" w:space="0" w:color="0B2CD8"/>
            </w:tcBorders>
          </w:tcPr>
          <w:p w14:paraId="16A2D0E1" w14:textId="77777777" w:rsidR="007C5CDA" w:rsidRDefault="002B15B5">
            <w:pPr>
              <w:pStyle w:val="TableParagraph"/>
              <w:spacing w:line="240" w:lineRule="exact"/>
              <w:ind w:left="905" w:right="839"/>
              <w:jc w:val="center"/>
              <w:rPr>
                <w:b/>
                <w:sz w:val="20"/>
              </w:rPr>
            </w:pPr>
            <w:r>
              <w:rPr>
                <w:b/>
                <w:spacing w:val="-5"/>
                <w:sz w:val="20"/>
              </w:rPr>
              <w:t>19</w:t>
            </w:r>
          </w:p>
        </w:tc>
        <w:tc>
          <w:tcPr>
            <w:tcW w:w="424" w:type="dxa"/>
            <w:tcBorders>
              <w:bottom w:val="single" w:sz="8" w:space="0" w:color="0B2CD8"/>
            </w:tcBorders>
          </w:tcPr>
          <w:p w14:paraId="7F33F30B" w14:textId="77777777" w:rsidR="007C5CDA" w:rsidRDefault="002B15B5">
            <w:pPr>
              <w:pStyle w:val="TableParagraph"/>
              <w:spacing w:line="240" w:lineRule="exact"/>
              <w:ind w:left="129" w:right="61"/>
              <w:jc w:val="center"/>
              <w:rPr>
                <w:sz w:val="20"/>
              </w:rPr>
            </w:pPr>
            <w:r>
              <w:rPr>
                <w:spacing w:val="-5"/>
                <w:sz w:val="20"/>
              </w:rPr>
              <w:t>49</w:t>
            </w:r>
          </w:p>
        </w:tc>
      </w:tr>
      <w:tr w:rsidR="007C5CDA" w14:paraId="331BBE53" w14:textId="77777777">
        <w:trPr>
          <w:trHeight w:val="265"/>
        </w:trPr>
        <w:tc>
          <w:tcPr>
            <w:tcW w:w="7500" w:type="dxa"/>
            <w:tcBorders>
              <w:top w:val="single" w:sz="8" w:space="0" w:color="0B2CD8"/>
              <w:bottom w:val="single" w:sz="8" w:space="0" w:color="5D6670"/>
            </w:tcBorders>
          </w:tcPr>
          <w:p w14:paraId="232A500D" w14:textId="77777777" w:rsidR="007C5CDA" w:rsidRDefault="007C5CDA">
            <w:pPr>
              <w:pStyle w:val="TableParagraph"/>
              <w:spacing w:before="0"/>
              <w:rPr>
                <w:rFonts w:ascii="Times New Roman"/>
                <w:sz w:val="18"/>
              </w:rPr>
            </w:pPr>
          </w:p>
        </w:tc>
        <w:tc>
          <w:tcPr>
            <w:tcW w:w="1977" w:type="dxa"/>
            <w:gridSpan w:val="2"/>
            <w:tcBorders>
              <w:top w:val="single" w:sz="8" w:space="0" w:color="0B2CD8"/>
              <w:bottom w:val="single" w:sz="8" w:space="0" w:color="5D6670"/>
            </w:tcBorders>
          </w:tcPr>
          <w:p w14:paraId="294DD572" w14:textId="77777777" w:rsidR="007C5CDA" w:rsidRDefault="002B15B5">
            <w:pPr>
              <w:pStyle w:val="TableParagraph"/>
              <w:tabs>
                <w:tab w:val="left" w:pos="819"/>
              </w:tabs>
              <w:spacing w:before="4" w:line="240" w:lineRule="exact"/>
              <w:ind w:left="52"/>
              <w:rPr>
                <w:b/>
                <w:sz w:val="20"/>
              </w:rPr>
            </w:pPr>
            <w:r>
              <w:rPr>
                <w:b/>
                <w:spacing w:val="-10"/>
                <w:sz w:val="20"/>
              </w:rPr>
              <w:t>$</w:t>
            </w:r>
            <w:r>
              <w:rPr>
                <w:b/>
                <w:sz w:val="20"/>
              </w:rPr>
              <w:tab/>
            </w:r>
            <w:r>
              <w:rPr>
                <w:b/>
                <w:spacing w:val="-5"/>
                <w:sz w:val="20"/>
              </w:rPr>
              <w:t>112</w:t>
            </w:r>
          </w:p>
        </w:tc>
        <w:tc>
          <w:tcPr>
            <w:tcW w:w="424" w:type="dxa"/>
            <w:tcBorders>
              <w:top w:val="single" w:sz="8" w:space="0" w:color="0B2CD8"/>
              <w:bottom w:val="single" w:sz="8" w:space="0" w:color="5D6670"/>
            </w:tcBorders>
          </w:tcPr>
          <w:p w14:paraId="2A023E46" w14:textId="77777777" w:rsidR="007C5CDA" w:rsidRDefault="002B15B5">
            <w:pPr>
              <w:pStyle w:val="TableParagraph"/>
              <w:spacing w:before="4" w:line="240" w:lineRule="exact"/>
              <w:ind w:left="31" w:right="61"/>
              <w:jc w:val="center"/>
              <w:rPr>
                <w:sz w:val="20"/>
              </w:rPr>
            </w:pPr>
            <w:r>
              <w:rPr>
                <w:spacing w:val="-5"/>
                <w:sz w:val="20"/>
              </w:rPr>
              <w:t>138</w:t>
            </w:r>
          </w:p>
        </w:tc>
      </w:tr>
    </w:tbl>
    <w:p w14:paraId="4A614726" w14:textId="77777777" w:rsidR="007C5CDA" w:rsidRDefault="007C5CDA">
      <w:pPr>
        <w:spacing w:line="240" w:lineRule="exact"/>
        <w:jc w:val="center"/>
        <w:rPr>
          <w:sz w:val="20"/>
        </w:rPr>
        <w:sectPr w:rsidR="007C5CDA">
          <w:pgSz w:w="12240" w:h="15840"/>
          <w:pgMar w:top="740" w:right="1060" w:bottom="720" w:left="1060" w:header="375" w:footer="530" w:gutter="0"/>
          <w:cols w:space="720"/>
        </w:sectPr>
      </w:pPr>
    </w:p>
    <w:p w14:paraId="10F36435" w14:textId="77777777" w:rsidR="007C5CDA" w:rsidRDefault="002B15B5">
      <w:pPr>
        <w:pStyle w:val="BodyText"/>
        <w:spacing w:before="118" w:line="235" w:lineRule="auto"/>
        <w:ind w:left="110"/>
      </w:pPr>
      <w:r>
        <w:lastRenderedPageBreak/>
        <w:t>We explore for, produce, transport and market crude oil, bitumen, natural gas, LNG and NGLs on a worldwide basis. At March</w:t>
      </w:r>
      <w:r>
        <w:rPr>
          <w:spacing w:val="-3"/>
        </w:rPr>
        <w:t xml:space="preserve"> </w:t>
      </w:r>
      <w:r>
        <w:t>31,</w:t>
      </w:r>
      <w:r>
        <w:rPr>
          <w:spacing w:val="-3"/>
        </w:rPr>
        <w:t xml:space="preserve"> </w:t>
      </w:r>
      <w:r>
        <w:t>2024,</w:t>
      </w:r>
      <w:r>
        <w:rPr>
          <w:spacing w:val="-3"/>
        </w:rPr>
        <w:t xml:space="preserve"> </w:t>
      </w:r>
      <w:r>
        <w:t>our</w:t>
      </w:r>
      <w:r>
        <w:rPr>
          <w:spacing w:val="-3"/>
        </w:rPr>
        <w:t xml:space="preserve"> </w:t>
      </w:r>
      <w:r>
        <w:t>operations</w:t>
      </w:r>
      <w:r>
        <w:rPr>
          <w:spacing w:val="-3"/>
        </w:rPr>
        <w:t xml:space="preserve"> </w:t>
      </w:r>
      <w:r>
        <w:t>were</w:t>
      </w:r>
      <w:r>
        <w:rPr>
          <w:spacing w:val="-3"/>
        </w:rPr>
        <w:t xml:space="preserve"> </w:t>
      </w:r>
      <w:r>
        <w:t>producing</w:t>
      </w:r>
      <w:r>
        <w:rPr>
          <w:spacing w:val="-3"/>
        </w:rPr>
        <w:t xml:space="preserve"> </w:t>
      </w:r>
      <w:r>
        <w:t>in</w:t>
      </w:r>
      <w:r>
        <w:rPr>
          <w:spacing w:val="-3"/>
        </w:rPr>
        <w:t xml:space="preserve"> </w:t>
      </w:r>
      <w:r>
        <w:t>the</w:t>
      </w:r>
      <w:r>
        <w:rPr>
          <w:spacing w:val="-3"/>
        </w:rPr>
        <w:t xml:space="preserve"> </w:t>
      </w:r>
      <w:r>
        <w:t>U.S.,</w:t>
      </w:r>
      <w:r>
        <w:rPr>
          <w:spacing w:val="-3"/>
        </w:rPr>
        <w:t xml:space="preserve"> </w:t>
      </w:r>
      <w:r>
        <w:t>Norway,</w:t>
      </w:r>
      <w:r>
        <w:rPr>
          <w:spacing w:val="-3"/>
        </w:rPr>
        <w:t xml:space="preserve"> </w:t>
      </w:r>
      <w:r>
        <w:t>Canada,</w:t>
      </w:r>
      <w:r>
        <w:rPr>
          <w:spacing w:val="-3"/>
        </w:rPr>
        <w:t xml:space="preserve"> </w:t>
      </w:r>
      <w:r>
        <w:t>Australia,</w:t>
      </w:r>
      <w:r>
        <w:rPr>
          <w:spacing w:val="-3"/>
        </w:rPr>
        <w:t xml:space="preserve"> </w:t>
      </w:r>
      <w:r>
        <w:t>China,</w:t>
      </w:r>
      <w:r>
        <w:rPr>
          <w:spacing w:val="-3"/>
        </w:rPr>
        <w:t xml:space="preserve"> </w:t>
      </w:r>
      <w:r>
        <w:t>Malaysia,</w:t>
      </w:r>
      <w:r>
        <w:rPr>
          <w:spacing w:val="-3"/>
        </w:rPr>
        <w:t xml:space="preserve"> </w:t>
      </w:r>
      <w:r>
        <w:t>Qatar</w:t>
      </w:r>
      <w:r>
        <w:rPr>
          <w:spacing w:val="-3"/>
        </w:rPr>
        <w:t xml:space="preserve"> </w:t>
      </w:r>
      <w:r>
        <w:t>and</w:t>
      </w:r>
      <w:r>
        <w:rPr>
          <w:spacing w:val="-3"/>
        </w:rPr>
        <w:t xml:space="preserve"> </w:t>
      </w:r>
      <w:r>
        <w:t>Libya.</w:t>
      </w:r>
    </w:p>
    <w:p w14:paraId="64581234" w14:textId="77777777" w:rsidR="007C5CDA" w:rsidRDefault="007C5CDA">
      <w:pPr>
        <w:pStyle w:val="BodyText"/>
        <w:spacing w:before="9"/>
        <w:rPr>
          <w:sz w:val="19"/>
        </w:rPr>
      </w:pPr>
    </w:p>
    <w:p w14:paraId="21BF43A3" w14:textId="77777777" w:rsidR="007C5CDA" w:rsidRDefault="002B15B5">
      <w:pPr>
        <w:pStyle w:val="BodyText"/>
        <w:spacing w:line="235" w:lineRule="auto"/>
        <w:ind w:left="110" w:right="109"/>
      </w:pPr>
      <w:r>
        <w:t>Total</w:t>
      </w:r>
      <w:r>
        <w:rPr>
          <w:spacing w:val="-3"/>
        </w:rPr>
        <w:t xml:space="preserve"> </w:t>
      </w:r>
      <w:r>
        <w:t>production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was</w:t>
      </w:r>
      <w:r>
        <w:rPr>
          <w:spacing w:val="-3"/>
        </w:rPr>
        <w:t xml:space="preserve"> </w:t>
      </w:r>
      <w:r>
        <w:t>1,902</w:t>
      </w:r>
      <w:r>
        <w:rPr>
          <w:spacing w:val="-3"/>
        </w:rPr>
        <w:t xml:space="preserve"> </w:t>
      </w:r>
      <w:r>
        <w:t>MBOED,</w:t>
      </w:r>
      <w:r>
        <w:rPr>
          <w:spacing w:val="-3"/>
        </w:rPr>
        <w:t xml:space="preserve"> </w:t>
      </w:r>
      <w:r>
        <w:t>an</w:t>
      </w:r>
      <w:r>
        <w:rPr>
          <w:spacing w:val="-3"/>
        </w:rPr>
        <w:t xml:space="preserve"> </w:t>
      </w:r>
      <w:r>
        <w:t>increase</w:t>
      </w:r>
      <w:r>
        <w:rPr>
          <w:spacing w:val="-3"/>
        </w:rPr>
        <w:t xml:space="preserve"> </w:t>
      </w:r>
      <w:r>
        <w:t>of</w:t>
      </w:r>
      <w:r>
        <w:rPr>
          <w:spacing w:val="-3"/>
        </w:rPr>
        <w:t xml:space="preserve"> </w:t>
      </w:r>
      <w:r>
        <w:t>110</w:t>
      </w:r>
      <w:r>
        <w:rPr>
          <w:spacing w:val="-3"/>
        </w:rPr>
        <w:t xml:space="preserve"> </w:t>
      </w:r>
      <w:r>
        <w:t>MBOED</w:t>
      </w:r>
      <w:r>
        <w:rPr>
          <w:spacing w:val="-3"/>
        </w:rPr>
        <w:t xml:space="preserve"> </w:t>
      </w:r>
      <w:r>
        <w:t>or</w:t>
      </w:r>
      <w:r>
        <w:rPr>
          <w:spacing w:val="-3"/>
        </w:rPr>
        <w:t xml:space="preserve"> </w:t>
      </w:r>
      <w:r>
        <w:t>six</w:t>
      </w:r>
      <w:r>
        <w:rPr>
          <w:spacing w:val="-3"/>
        </w:rPr>
        <w:t xml:space="preserve"> </w:t>
      </w:r>
      <w:r>
        <w:t>percent.</w:t>
      </w:r>
      <w:r>
        <w:rPr>
          <w:spacing w:val="-3"/>
        </w:rPr>
        <w:t xml:space="preserve"> </w:t>
      </w:r>
      <w:r>
        <w:t>Production increases include:</w:t>
      </w:r>
    </w:p>
    <w:p w14:paraId="41928986"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New</w:t>
      </w:r>
      <w:r>
        <w:rPr>
          <w:spacing w:val="-7"/>
          <w:sz w:val="20"/>
        </w:rPr>
        <w:t xml:space="preserve"> </w:t>
      </w:r>
      <w:r>
        <w:rPr>
          <w:sz w:val="20"/>
        </w:rPr>
        <w:t>wells</w:t>
      </w:r>
      <w:r>
        <w:rPr>
          <w:spacing w:val="-4"/>
          <w:sz w:val="20"/>
        </w:rPr>
        <w:t xml:space="preserve"> </w:t>
      </w:r>
      <w:r>
        <w:rPr>
          <w:sz w:val="20"/>
        </w:rPr>
        <w:t>online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Lower</w:t>
      </w:r>
      <w:r>
        <w:rPr>
          <w:spacing w:val="-4"/>
          <w:sz w:val="20"/>
        </w:rPr>
        <w:t xml:space="preserve"> </w:t>
      </w:r>
      <w:r>
        <w:rPr>
          <w:sz w:val="20"/>
        </w:rPr>
        <w:t>48,</w:t>
      </w:r>
      <w:r>
        <w:rPr>
          <w:spacing w:val="-5"/>
          <w:sz w:val="20"/>
        </w:rPr>
        <w:t xml:space="preserve"> </w:t>
      </w:r>
      <w:r>
        <w:rPr>
          <w:sz w:val="20"/>
        </w:rPr>
        <w:t>Alaska,</w:t>
      </w:r>
      <w:r>
        <w:rPr>
          <w:spacing w:val="-4"/>
          <w:sz w:val="20"/>
        </w:rPr>
        <w:t xml:space="preserve"> </w:t>
      </w:r>
      <w:r>
        <w:rPr>
          <w:sz w:val="20"/>
        </w:rPr>
        <w:t>Australia,</w:t>
      </w:r>
      <w:r>
        <w:rPr>
          <w:spacing w:val="-4"/>
          <w:sz w:val="20"/>
        </w:rPr>
        <w:t xml:space="preserve"> </w:t>
      </w:r>
      <w:r>
        <w:rPr>
          <w:sz w:val="20"/>
        </w:rPr>
        <w:t>Canada,</w:t>
      </w:r>
      <w:r>
        <w:rPr>
          <w:spacing w:val="-5"/>
          <w:sz w:val="20"/>
        </w:rPr>
        <w:t xml:space="preserve"> </w:t>
      </w:r>
      <w:r>
        <w:rPr>
          <w:sz w:val="20"/>
        </w:rPr>
        <w:t>China,</w:t>
      </w:r>
      <w:r>
        <w:rPr>
          <w:spacing w:val="-4"/>
          <w:sz w:val="20"/>
        </w:rPr>
        <w:t xml:space="preserve"> </w:t>
      </w:r>
      <w:r>
        <w:rPr>
          <w:sz w:val="20"/>
        </w:rPr>
        <w:t>Libya</w:t>
      </w:r>
      <w:r>
        <w:rPr>
          <w:spacing w:val="-4"/>
          <w:sz w:val="20"/>
        </w:rPr>
        <w:t xml:space="preserve"> </w:t>
      </w:r>
      <w:r>
        <w:rPr>
          <w:sz w:val="20"/>
        </w:rPr>
        <w:t>and</w:t>
      </w:r>
      <w:r>
        <w:rPr>
          <w:spacing w:val="-4"/>
          <w:sz w:val="20"/>
        </w:rPr>
        <w:t xml:space="preserve"> </w:t>
      </w:r>
      <w:r>
        <w:rPr>
          <w:spacing w:val="-2"/>
          <w:sz w:val="20"/>
        </w:rPr>
        <w:t>Norway.</w:t>
      </w:r>
    </w:p>
    <w:p w14:paraId="2DB2B432"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Our</w:t>
      </w:r>
      <w:r>
        <w:rPr>
          <w:spacing w:val="-8"/>
          <w:sz w:val="20"/>
        </w:rPr>
        <w:t xml:space="preserve"> </w:t>
      </w:r>
      <w:r>
        <w:rPr>
          <w:sz w:val="20"/>
        </w:rPr>
        <w:t>Surmont</w:t>
      </w:r>
      <w:r>
        <w:rPr>
          <w:spacing w:val="-6"/>
          <w:sz w:val="20"/>
        </w:rPr>
        <w:t xml:space="preserve"> </w:t>
      </w:r>
      <w:r>
        <w:rPr>
          <w:sz w:val="20"/>
        </w:rPr>
        <w:t>acquisition,</w:t>
      </w:r>
      <w:r>
        <w:rPr>
          <w:spacing w:val="-6"/>
          <w:sz w:val="20"/>
        </w:rPr>
        <w:t xml:space="preserve"> </w:t>
      </w:r>
      <w:r>
        <w:rPr>
          <w:sz w:val="20"/>
        </w:rPr>
        <w:t>which</w:t>
      </w:r>
      <w:r>
        <w:rPr>
          <w:spacing w:val="-6"/>
          <w:sz w:val="20"/>
        </w:rPr>
        <w:t xml:space="preserve"> </w:t>
      </w:r>
      <w:r>
        <w:rPr>
          <w:sz w:val="20"/>
        </w:rPr>
        <w:t>closed</w:t>
      </w:r>
      <w:r>
        <w:rPr>
          <w:spacing w:val="-6"/>
          <w:sz w:val="20"/>
        </w:rPr>
        <w:t xml:space="preserve"> </w:t>
      </w:r>
      <w:r>
        <w:rPr>
          <w:sz w:val="20"/>
        </w:rPr>
        <w:t>in</w:t>
      </w:r>
      <w:r>
        <w:rPr>
          <w:spacing w:val="-6"/>
          <w:sz w:val="20"/>
        </w:rPr>
        <w:t xml:space="preserve"> </w:t>
      </w:r>
      <w:r>
        <w:rPr>
          <w:sz w:val="20"/>
        </w:rPr>
        <w:t>October</w:t>
      </w:r>
      <w:r>
        <w:rPr>
          <w:spacing w:val="-5"/>
          <w:sz w:val="20"/>
        </w:rPr>
        <w:t xml:space="preserve"> </w:t>
      </w:r>
      <w:r>
        <w:rPr>
          <w:spacing w:val="-2"/>
          <w:sz w:val="20"/>
        </w:rPr>
        <w:t>2023.</w:t>
      </w:r>
    </w:p>
    <w:p w14:paraId="3BB7A5D3" w14:textId="77777777" w:rsidR="007C5CDA" w:rsidRDefault="007C5CDA">
      <w:pPr>
        <w:pStyle w:val="BodyText"/>
        <w:spacing w:before="4"/>
        <w:rPr>
          <w:sz w:val="19"/>
        </w:rPr>
      </w:pPr>
    </w:p>
    <w:p w14:paraId="0F616A52" w14:textId="77777777" w:rsidR="007C5CDA" w:rsidRDefault="002B15B5">
      <w:pPr>
        <w:pStyle w:val="BodyText"/>
        <w:ind w:left="110"/>
      </w:pPr>
      <w:r>
        <w:t>Production</w:t>
      </w:r>
      <w:r>
        <w:rPr>
          <w:spacing w:val="-6"/>
        </w:rPr>
        <w:t xml:space="preserve"> </w:t>
      </w:r>
      <w:r>
        <w:t>increases</w:t>
      </w:r>
      <w:r>
        <w:rPr>
          <w:spacing w:val="-6"/>
        </w:rPr>
        <w:t xml:space="preserve"> </w:t>
      </w:r>
      <w:r>
        <w:t>were</w:t>
      </w:r>
      <w:r>
        <w:rPr>
          <w:spacing w:val="-6"/>
        </w:rPr>
        <w:t xml:space="preserve"> </w:t>
      </w:r>
      <w:r>
        <w:t>partially</w:t>
      </w:r>
      <w:r>
        <w:rPr>
          <w:spacing w:val="-6"/>
        </w:rPr>
        <w:t xml:space="preserve"> </w:t>
      </w:r>
      <w:r>
        <w:t>offset</w:t>
      </w:r>
      <w:r>
        <w:rPr>
          <w:spacing w:val="-6"/>
        </w:rPr>
        <w:t xml:space="preserve"> </w:t>
      </w:r>
      <w:r>
        <w:t>by</w:t>
      </w:r>
      <w:r>
        <w:rPr>
          <w:spacing w:val="-6"/>
        </w:rPr>
        <w:t xml:space="preserve"> </w:t>
      </w:r>
      <w:r>
        <w:t>normal</w:t>
      </w:r>
      <w:r>
        <w:rPr>
          <w:spacing w:val="-6"/>
        </w:rPr>
        <w:t xml:space="preserve"> </w:t>
      </w:r>
      <w:r>
        <w:t>field</w:t>
      </w:r>
      <w:r>
        <w:rPr>
          <w:spacing w:val="-5"/>
        </w:rPr>
        <w:t xml:space="preserve"> </w:t>
      </w:r>
      <w:r>
        <w:rPr>
          <w:spacing w:val="-2"/>
        </w:rPr>
        <w:t>decline.</w:t>
      </w:r>
    </w:p>
    <w:p w14:paraId="27387706" w14:textId="77777777" w:rsidR="007C5CDA" w:rsidRDefault="002B15B5">
      <w:pPr>
        <w:pStyle w:val="BodyText"/>
        <w:spacing w:before="211" w:line="244" w:lineRule="auto"/>
        <w:ind w:left="110" w:right="140"/>
      </w:pPr>
      <w:r>
        <w:t>After</w:t>
      </w:r>
      <w:r>
        <w:rPr>
          <w:spacing w:val="-4"/>
        </w:rPr>
        <w:t xml:space="preserve"> </w:t>
      </w:r>
      <w:r>
        <w:t>adjusting</w:t>
      </w:r>
      <w:r>
        <w:rPr>
          <w:spacing w:val="-4"/>
        </w:rPr>
        <w:t xml:space="preserve"> </w:t>
      </w:r>
      <w:r>
        <w:t>for</w:t>
      </w:r>
      <w:r>
        <w:rPr>
          <w:spacing w:val="-4"/>
        </w:rPr>
        <w:t xml:space="preserve"> </w:t>
      </w:r>
      <w:r>
        <w:t>impacts</w:t>
      </w:r>
      <w:r>
        <w:rPr>
          <w:spacing w:val="-4"/>
        </w:rPr>
        <w:t xml:space="preserve"> </w:t>
      </w:r>
      <w:r>
        <w:t>from</w:t>
      </w:r>
      <w:r>
        <w:rPr>
          <w:spacing w:val="-4"/>
        </w:rPr>
        <w:t xml:space="preserve"> </w:t>
      </w:r>
      <w:r>
        <w:t>closed</w:t>
      </w:r>
      <w:r>
        <w:rPr>
          <w:spacing w:val="-4"/>
        </w:rPr>
        <w:t xml:space="preserve"> </w:t>
      </w:r>
      <w:r>
        <w:t>acquisitions</w:t>
      </w:r>
      <w:r>
        <w:rPr>
          <w:spacing w:val="-4"/>
        </w:rPr>
        <w:t xml:space="preserve"> </w:t>
      </w:r>
      <w:r>
        <w:t>and</w:t>
      </w:r>
      <w:r>
        <w:rPr>
          <w:spacing w:val="-4"/>
        </w:rPr>
        <w:t xml:space="preserve"> </w:t>
      </w:r>
      <w:r>
        <w:t>dispositions,</w:t>
      </w:r>
      <w:r>
        <w:rPr>
          <w:spacing w:val="-4"/>
        </w:rPr>
        <w:t xml:space="preserve"> </w:t>
      </w:r>
      <w:r>
        <w:t>first-quarter 2024</w:t>
      </w:r>
      <w:r>
        <w:rPr>
          <w:spacing w:val="-4"/>
        </w:rPr>
        <w:t xml:space="preserve"> </w:t>
      </w:r>
      <w:r>
        <w:t>production</w:t>
      </w:r>
      <w:r>
        <w:rPr>
          <w:spacing w:val="-4"/>
        </w:rPr>
        <w:t xml:space="preserve"> </w:t>
      </w:r>
      <w:r>
        <w:t>increased</w:t>
      </w:r>
      <w:r>
        <w:rPr>
          <w:spacing w:val="-4"/>
        </w:rPr>
        <w:t xml:space="preserve"> </w:t>
      </w:r>
      <w:r>
        <w:t>by</w:t>
      </w:r>
      <w:r>
        <w:rPr>
          <w:spacing w:val="-4"/>
        </w:rPr>
        <w:t xml:space="preserve"> </w:t>
      </w:r>
      <w:r>
        <w:t>43 MBOED or two percent from the same period a year ago.</w:t>
      </w:r>
    </w:p>
    <w:p w14:paraId="3C3AF39A" w14:textId="77777777" w:rsidR="007C5CDA" w:rsidRDefault="007C5CDA">
      <w:pPr>
        <w:spacing w:line="244" w:lineRule="auto"/>
        <w:sectPr w:rsidR="007C5CDA">
          <w:pgSz w:w="12240" w:h="15840"/>
          <w:pgMar w:top="740" w:right="1060" w:bottom="720" w:left="1060" w:header="372" w:footer="530" w:gutter="0"/>
          <w:cols w:space="720"/>
        </w:sectPr>
      </w:pPr>
    </w:p>
    <w:p w14:paraId="3CA02D4B" w14:textId="77777777" w:rsidR="007C5CDA" w:rsidRDefault="002B15B5">
      <w:pPr>
        <w:pStyle w:val="Heading2"/>
      </w:pPr>
      <w:bookmarkStart w:id="65" w:name="Segment_Results"/>
      <w:bookmarkStart w:id="66" w:name="_bookmark21"/>
      <w:bookmarkEnd w:id="65"/>
      <w:bookmarkEnd w:id="66"/>
      <w:r>
        <w:rPr>
          <w:color w:val="0B2CD8"/>
        </w:rPr>
        <w:lastRenderedPageBreak/>
        <w:t>Segment</w:t>
      </w:r>
      <w:r>
        <w:rPr>
          <w:color w:val="0B2CD8"/>
          <w:spacing w:val="-2"/>
        </w:rPr>
        <w:t xml:space="preserve"> Results</w:t>
      </w:r>
    </w:p>
    <w:p w14:paraId="67F6619F" w14:textId="77777777" w:rsidR="007C5CDA" w:rsidRDefault="002B15B5">
      <w:pPr>
        <w:spacing w:before="254" w:line="235" w:lineRule="auto"/>
        <w:ind w:left="110"/>
        <w:rPr>
          <w:i/>
          <w:sz w:val="20"/>
        </w:rPr>
      </w:pPr>
      <w:r>
        <w:rPr>
          <w:i/>
          <w:sz w:val="20"/>
        </w:rPr>
        <w:t>Unless</w:t>
      </w:r>
      <w:r>
        <w:rPr>
          <w:i/>
          <w:spacing w:val="-3"/>
          <w:sz w:val="20"/>
        </w:rPr>
        <w:t xml:space="preserve"> </w:t>
      </w:r>
      <w:r>
        <w:rPr>
          <w:i/>
          <w:sz w:val="20"/>
        </w:rPr>
        <w:t>otherwise</w:t>
      </w:r>
      <w:r>
        <w:rPr>
          <w:i/>
          <w:spacing w:val="-3"/>
          <w:sz w:val="20"/>
        </w:rPr>
        <w:t xml:space="preserve"> </w:t>
      </w:r>
      <w:r>
        <w:rPr>
          <w:i/>
          <w:sz w:val="20"/>
        </w:rPr>
        <w:t>indicated,</w:t>
      </w:r>
      <w:r>
        <w:rPr>
          <w:i/>
          <w:spacing w:val="-3"/>
          <w:sz w:val="20"/>
        </w:rPr>
        <w:t xml:space="preserve"> </w:t>
      </w:r>
      <w:r>
        <w:rPr>
          <w:i/>
          <w:sz w:val="20"/>
        </w:rPr>
        <w:t>discussion</w:t>
      </w:r>
      <w:r>
        <w:rPr>
          <w:i/>
          <w:spacing w:val="-3"/>
          <w:sz w:val="20"/>
        </w:rPr>
        <w:t xml:space="preserve"> </w:t>
      </w:r>
      <w:r>
        <w:rPr>
          <w:i/>
          <w:sz w:val="20"/>
        </w:rPr>
        <w:t>of</w:t>
      </w:r>
      <w:r>
        <w:rPr>
          <w:i/>
          <w:spacing w:val="-3"/>
          <w:sz w:val="20"/>
        </w:rPr>
        <w:t xml:space="preserve"> </w:t>
      </w:r>
      <w:r>
        <w:rPr>
          <w:i/>
          <w:sz w:val="20"/>
        </w:rPr>
        <w:t>segment</w:t>
      </w:r>
      <w:r>
        <w:rPr>
          <w:i/>
          <w:spacing w:val="-3"/>
          <w:sz w:val="20"/>
        </w:rPr>
        <w:t xml:space="preserve"> </w:t>
      </w:r>
      <w:r>
        <w:rPr>
          <w:i/>
          <w:sz w:val="20"/>
        </w:rPr>
        <w:t>results</w:t>
      </w:r>
      <w:r>
        <w:rPr>
          <w:i/>
          <w:spacing w:val="-3"/>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three-month</w:t>
      </w:r>
      <w:r>
        <w:rPr>
          <w:i/>
          <w:spacing w:val="-3"/>
          <w:sz w:val="20"/>
        </w:rPr>
        <w:t xml:space="preserve"> </w:t>
      </w:r>
      <w:r>
        <w:rPr>
          <w:i/>
          <w:sz w:val="20"/>
        </w:rPr>
        <w:t>period</w:t>
      </w:r>
      <w:r>
        <w:rPr>
          <w:i/>
          <w:spacing w:val="-3"/>
          <w:sz w:val="20"/>
        </w:rPr>
        <w:t xml:space="preserve"> </w:t>
      </w:r>
      <w:r>
        <w:rPr>
          <w:i/>
          <w:sz w:val="20"/>
        </w:rPr>
        <w:t>ended</w:t>
      </w:r>
      <w:r>
        <w:rPr>
          <w:i/>
          <w:spacing w:val="-3"/>
          <w:sz w:val="20"/>
        </w:rPr>
        <w:t xml:space="preserve"> </w:t>
      </w:r>
      <w:r>
        <w:rPr>
          <w:i/>
          <w:sz w:val="20"/>
        </w:rPr>
        <w:t>March</w:t>
      </w:r>
      <w:r>
        <w:rPr>
          <w:i/>
          <w:spacing w:val="-3"/>
          <w:sz w:val="20"/>
        </w:rPr>
        <w:t xml:space="preserve"> </w:t>
      </w:r>
      <w:r>
        <w:rPr>
          <w:i/>
          <w:sz w:val="20"/>
        </w:rPr>
        <w:t>31,</w:t>
      </w:r>
      <w:r>
        <w:rPr>
          <w:i/>
          <w:spacing w:val="-3"/>
          <w:sz w:val="20"/>
        </w:rPr>
        <w:t xml:space="preserve"> </w:t>
      </w:r>
      <w:r>
        <w:rPr>
          <w:i/>
          <w:sz w:val="20"/>
        </w:rPr>
        <w:t>2024,</w:t>
      </w:r>
      <w:r>
        <w:rPr>
          <w:i/>
          <w:spacing w:val="-3"/>
          <w:sz w:val="20"/>
        </w:rPr>
        <w:t xml:space="preserve"> </w:t>
      </w:r>
      <w:r>
        <w:rPr>
          <w:i/>
          <w:sz w:val="20"/>
        </w:rPr>
        <w:t>is</w:t>
      </w:r>
      <w:r>
        <w:rPr>
          <w:i/>
          <w:spacing w:val="-3"/>
          <w:sz w:val="20"/>
        </w:rPr>
        <w:t xml:space="preserve"> </w:t>
      </w:r>
      <w:r>
        <w:rPr>
          <w:i/>
          <w:sz w:val="20"/>
        </w:rPr>
        <w:t>based</w:t>
      </w:r>
      <w:r>
        <w:rPr>
          <w:i/>
          <w:spacing w:val="-3"/>
          <w:sz w:val="20"/>
        </w:rPr>
        <w:t xml:space="preserve"> </w:t>
      </w:r>
      <w:r>
        <w:rPr>
          <w:i/>
          <w:sz w:val="20"/>
        </w:rPr>
        <w:t>on</w:t>
      </w:r>
      <w:r>
        <w:rPr>
          <w:i/>
          <w:spacing w:val="-3"/>
          <w:sz w:val="20"/>
        </w:rPr>
        <w:t xml:space="preserve"> </w:t>
      </w:r>
      <w:r>
        <w:rPr>
          <w:i/>
          <w:sz w:val="20"/>
        </w:rPr>
        <w:t>a</w:t>
      </w:r>
      <w:r>
        <w:rPr>
          <w:i/>
          <w:sz w:val="20"/>
        </w:rPr>
        <w:t xml:space="preserve"> comparison with the corresponding period of 2023 and are shown after-tax.</w:t>
      </w:r>
    </w:p>
    <w:p w14:paraId="720C069F" w14:textId="77777777" w:rsidR="007C5CDA" w:rsidRDefault="007C5CDA">
      <w:pPr>
        <w:pStyle w:val="BodyText"/>
        <w:rPr>
          <w:i/>
        </w:rPr>
      </w:pPr>
    </w:p>
    <w:p w14:paraId="5266F740" w14:textId="77777777" w:rsidR="007C5CDA" w:rsidRDefault="007C5CDA">
      <w:pPr>
        <w:sectPr w:rsidR="007C5CDA">
          <w:pgSz w:w="12240" w:h="15840"/>
          <w:pgMar w:top="740" w:right="1060" w:bottom="720" w:left="1060" w:header="375" w:footer="530" w:gutter="0"/>
          <w:cols w:space="720"/>
        </w:sectPr>
      </w:pPr>
    </w:p>
    <w:p w14:paraId="532824E5" w14:textId="77777777" w:rsidR="007C5CDA" w:rsidRDefault="007C5CDA">
      <w:pPr>
        <w:pStyle w:val="BodyText"/>
        <w:spacing w:before="5"/>
        <w:rPr>
          <w:i/>
          <w:sz w:val="22"/>
        </w:rPr>
      </w:pPr>
    </w:p>
    <w:p w14:paraId="461C4C71" w14:textId="77777777" w:rsidR="007C5CDA" w:rsidRDefault="002B15B5">
      <w:pPr>
        <w:pStyle w:val="Heading3"/>
        <w:spacing w:before="0"/>
      </w:pPr>
      <w:bookmarkStart w:id="67" w:name="Alaska"/>
      <w:bookmarkEnd w:id="67"/>
      <w:r>
        <w:rPr>
          <w:spacing w:val="-2"/>
        </w:rPr>
        <w:t>Alaska</w:t>
      </w:r>
    </w:p>
    <w:p w14:paraId="46AD706E" w14:textId="77777777" w:rsidR="007C5CDA" w:rsidRDefault="002B15B5">
      <w:pPr>
        <w:rPr>
          <w:b/>
          <w:sz w:val="24"/>
        </w:rPr>
      </w:pPr>
      <w:r>
        <w:br w:type="column"/>
      </w:r>
    </w:p>
    <w:p w14:paraId="06BEFC96" w14:textId="77777777" w:rsidR="007C5CDA" w:rsidRDefault="007C5CDA">
      <w:pPr>
        <w:pStyle w:val="BodyText"/>
        <w:spacing w:before="6"/>
        <w:rPr>
          <w:b/>
          <w:sz w:val="27"/>
        </w:rPr>
      </w:pPr>
    </w:p>
    <w:p w14:paraId="67ECCB0D" w14:textId="77777777" w:rsidR="007C5CDA" w:rsidRDefault="002B15B5">
      <w:pPr>
        <w:pStyle w:val="BodyText"/>
        <w:spacing w:line="235" w:lineRule="auto"/>
        <w:ind w:left="575" w:hanging="466"/>
      </w:pPr>
      <w:r>
        <w:rPr>
          <w:noProof/>
        </w:rPr>
        <mc:AlternateContent>
          <mc:Choice Requires="wpg">
            <w:drawing>
              <wp:anchor distT="0" distB="0" distL="0" distR="0" simplePos="0" relativeHeight="15752192" behindDoc="0" locked="0" layoutInCell="1" allowOverlap="1" wp14:anchorId="4D7A82AE" wp14:editId="6FF41F41">
                <wp:simplePos x="0" y="0"/>
                <wp:positionH relativeFrom="page">
                  <wp:posOffset>742950</wp:posOffset>
                </wp:positionH>
                <wp:positionV relativeFrom="paragraph">
                  <wp:posOffset>-21195</wp:posOffset>
                </wp:positionV>
                <wp:extent cx="6286500" cy="1905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86" name="Graphic 186"/>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87" name="Graphic 187"/>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01F3984" id="Group 185" o:spid="_x0000_s1026" style="position:absolute;margin-left:58.5pt;margin-top:-1.65pt;width:495pt;height:1.5pt;z-index:15752192;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">
                <v:shape id="Graphic 186"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" path="m6286500,l,e" fillcolor="black" stroked="f">
                  <v:path arrowok="t"/>
                </v:shape>
                <v:shape id="Graphic 187"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02369349" w14:textId="77777777" w:rsidR="007C5CDA" w:rsidRDefault="007C5CDA">
      <w:pPr>
        <w:spacing w:line="235" w:lineRule="auto"/>
        <w:sectPr w:rsidR="007C5CDA">
          <w:type w:val="continuous"/>
          <w:pgSz w:w="12240" w:h="15840"/>
          <w:pgMar w:top="780" w:right="1060" w:bottom="280" w:left="1060" w:header="372" w:footer="530" w:gutter="0"/>
          <w:cols w:num="2" w:space="720" w:equalWidth="0">
            <w:col w:w="803" w:space="7045"/>
            <w:col w:w="2272"/>
          </w:cols>
        </w:sectPr>
      </w:pPr>
    </w:p>
    <w:p w14:paraId="02BCF7AB" w14:textId="77777777" w:rsidR="007C5CDA" w:rsidRDefault="007C5CDA">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08"/>
        <w:gridCol w:w="891"/>
      </w:tblGrid>
      <w:tr w:rsidR="007C5CDA" w14:paraId="3CE9E085" w14:textId="77777777">
        <w:trPr>
          <w:trHeight w:val="265"/>
        </w:trPr>
        <w:tc>
          <w:tcPr>
            <w:tcW w:w="7500" w:type="dxa"/>
            <w:tcBorders>
              <w:bottom w:val="single" w:sz="8" w:space="0" w:color="0B2CD8"/>
            </w:tcBorders>
          </w:tcPr>
          <w:p w14:paraId="26760BAE" w14:textId="77777777" w:rsidR="007C5CDA" w:rsidRDefault="007C5CDA">
            <w:pPr>
              <w:pStyle w:val="TableParagraph"/>
              <w:spacing w:before="0"/>
              <w:rPr>
                <w:rFonts w:ascii="Times New Roman"/>
                <w:sz w:val="18"/>
              </w:rPr>
            </w:pPr>
          </w:p>
        </w:tc>
        <w:tc>
          <w:tcPr>
            <w:tcW w:w="1508" w:type="dxa"/>
            <w:tcBorders>
              <w:top w:val="single" w:sz="8" w:space="0" w:color="0B2CD8"/>
              <w:bottom w:val="single" w:sz="8" w:space="0" w:color="0B2CD8"/>
            </w:tcBorders>
          </w:tcPr>
          <w:p w14:paraId="19AAD14C" w14:textId="77777777" w:rsidR="007C5CDA" w:rsidRDefault="002B15B5">
            <w:pPr>
              <w:pStyle w:val="TableParagraph"/>
              <w:spacing w:before="4" w:line="240" w:lineRule="exact"/>
              <w:ind w:right="358"/>
              <w:jc w:val="right"/>
              <w:rPr>
                <w:b/>
                <w:sz w:val="20"/>
              </w:rPr>
            </w:pPr>
            <w:r>
              <w:rPr>
                <w:b/>
                <w:spacing w:val="-4"/>
                <w:sz w:val="20"/>
              </w:rPr>
              <w:t>2024</w:t>
            </w:r>
          </w:p>
        </w:tc>
        <w:tc>
          <w:tcPr>
            <w:tcW w:w="891" w:type="dxa"/>
            <w:tcBorders>
              <w:top w:val="single" w:sz="8" w:space="0" w:color="0B2CD8"/>
              <w:bottom w:val="single" w:sz="8" w:space="0" w:color="0B2CD8"/>
            </w:tcBorders>
          </w:tcPr>
          <w:p w14:paraId="492C208F" w14:textId="77777777" w:rsidR="007C5CDA" w:rsidRDefault="002B15B5">
            <w:pPr>
              <w:pStyle w:val="TableParagraph"/>
              <w:spacing w:before="4" w:line="240" w:lineRule="exact"/>
              <w:ind w:right="49"/>
              <w:jc w:val="right"/>
              <w:rPr>
                <w:sz w:val="20"/>
              </w:rPr>
            </w:pPr>
            <w:r>
              <w:rPr>
                <w:spacing w:val="-4"/>
                <w:sz w:val="20"/>
              </w:rPr>
              <w:t>2023</w:t>
            </w:r>
          </w:p>
        </w:tc>
      </w:tr>
      <w:tr w:rsidR="007C5CDA" w14:paraId="42DB35E5" w14:textId="77777777">
        <w:trPr>
          <w:trHeight w:val="460"/>
        </w:trPr>
        <w:tc>
          <w:tcPr>
            <w:tcW w:w="7500" w:type="dxa"/>
            <w:tcBorders>
              <w:top w:val="single" w:sz="8" w:space="0" w:color="0B2CD8"/>
              <w:bottom w:val="single" w:sz="8" w:space="0" w:color="0B2CD8"/>
            </w:tcBorders>
          </w:tcPr>
          <w:p w14:paraId="73572E99" w14:textId="77777777" w:rsidR="007C5CDA" w:rsidRDefault="002B15B5">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14:paraId="72A38D14" w14:textId="77777777" w:rsidR="007C5CDA" w:rsidRDefault="002B15B5">
            <w:pPr>
              <w:pStyle w:val="TableParagraph"/>
              <w:tabs>
                <w:tab w:val="left" w:pos="766"/>
              </w:tabs>
              <w:spacing w:before="4"/>
              <w:ind w:right="383"/>
              <w:jc w:val="right"/>
              <w:rPr>
                <w:b/>
                <w:sz w:val="20"/>
              </w:rPr>
            </w:pPr>
            <w:r>
              <w:rPr>
                <w:b/>
                <w:spacing w:val="-10"/>
                <w:sz w:val="20"/>
              </w:rPr>
              <w:t>$</w:t>
            </w:r>
            <w:r>
              <w:rPr>
                <w:b/>
                <w:sz w:val="20"/>
              </w:rPr>
              <w:tab/>
            </w:r>
            <w:r>
              <w:rPr>
                <w:b/>
                <w:spacing w:val="-5"/>
                <w:sz w:val="20"/>
              </w:rPr>
              <w:t>346</w:t>
            </w:r>
          </w:p>
        </w:tc>
        <w:tc>
          <w:tcPr>
            <w:tcW w:w="891" w:type="dxa"/>
            <w:tcBorders>
              <w:top w:val="single" w:sz="8" w:space="0" w:color="0B2CD8"/>
              <w:bottom w:val="single" w:sz="8" w:space="0" w:color="0B2CD8"/>
            </w:tcBorders>
          </w:tcPr>
          <w:p w14:paraId="07682EE2" w14:textId="77777777" w:rsidR="007C5CDA" w:rsidRDefault="002B15B5">
            <w:pPr>
              <w:pStyle w:val="TableParagraph"/>
              <w:spacing w:before="4"/>
              <w:ind w:right="72"/>
              <w:jc w:val="right"/>
              <w:rPr>
                <w:sz w:val="20"/>
              </w:rPr>
            </w:pPr>
            <w:r>
              <w:rPr>
                <w:spacing w:val="-5"/>
                <w:sz w:val="20"/>
              </w:rPr>
              <w:t>416</w:t>
            </w:r>
          </w:p>
        </w:tc>
      </w:tr>
      <w:tr w:rsidR="007C5CDA" w14:paraId="533405EF" w14:textId="77777777">
        <w:trPr>
          <w:trHeight w:val="554"/>
        </w:trPr>
        <w:tc>
          <w:tcPr>
            <w:tcW w:w="7500" w:type="dxa"/>
            <w:tcBorders>
              <w:top w:val="single" w:sz="8" w:space="0" w:color="0B2CD8"/>
            </w:tcBorders>
          </w:tcPr>
          <w:p w14:paraId="6EAF68F5"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5A5A65E1"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14:paraId="590351B6" w14:textId="77777777" w:rsidR="007C5CDA" w:rsidRDefault="007C5CDA">
            <w:pPr>
              <w:pStyle w:val="TableParagraph"/>
              <w:spacing w:before="8"/>
              <w:rPr>
                <w:sz w:val="23"/>
              </w:rPr>
            </w:pPr>
          </w:p>
          <w:p w14:paraId="6F629F50" w14:textId="77777777" w:rsidR="007C5CDA" w:rsidRDefault="002B15B5">
            <w:pPr>
              <w:pStyle w:val="TableParagraph"/>
              <w:spacing w:before="1"/>
              <w:ind w:right="383"/>
              <w:jc w:val="right"/>
              <w:rPr>
                <w:b/>
                <w:sz w:val="20"/>
              </w:rPr>
            </w:pPr>
            <w:r>
              <w:rPr>
                <w:b/>
                <w:spacing w:val="-5"/>
                <w:sz w:val="20"/>
              </w:rPr>
              <w:t>180</w:t>
            </w:r>
          </w:p>
        </w:tc>
        <w:tc>
          <w:tcPr>
            <w:tcW w:w="891" w:type="dxa"/>
            <w:tcBorders>
              <w:top w:val="single" w:sz="8" w:space="0" w:color="0B2CD8"/>
            </w:tcBorders>
          </w:tcPr>
          <w:p w14:paraId="3586A4FE" w14:textId="77777777" w:rsidR="007C5CDA" w:rsidRDefault="007C5CDA">
            <w:pPr>
              <w:pStyle w:val="TableParagraph"/>
              <w:spacing w:before="8"/>
              <w:rPr>
                <w:sz w:val="23"/>
              </w:rPr>
            </w:pPr>
          </w:p>
          <w:p w14:paraId="09747187" w14:textId="77777777" w:rsidR="007C5CDA" w:rsidRDefault="002B15B5">
            <w:pPr>
              <w:pStyle w:val="TableParagraph"/>
              <w:spacing w:before="1"/>
              <w:ind w:right="72"/>
              <w:jc w:val="right"/>
              <w:rPr>
                <w:sz w:val="20"/>
              </w:rPr>
            </w:pPr>
            <w:r>
              <w:rPr>
                <w:spacing w:val="-5"/>
                <w:sz w:val="20"/>
              </w:rPr>
              <w:t>179</w:t>
            </w:r>
          </w:p>
        </w:tc>
      </w:tr>
      <w:tr w:rsidR="007C5CDA" w14:paraId="3C6C1992" w14:textId="77777777">
        <w:trPr>
          <w:trHeight w:val="285"/>
        </w:trPr>
        <w:tc>
          <w:tcPr>
            <w:tcW w:w="7500" w:type="dxa"/>
          </w:tcPr>
          <w:p w14:paraId="0DD47D04" w14:textId="77777777" w:rsidR="007C5CDA" w:rsidRDefault="002B15B5">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2BCCB81A" w14:textId="77777777" w:rsidR="007C5CDA" w:rsidRDefault="002B15B5">
            <w:pPr>
              <w:pStyle w:val="TableParagraph"/>
              <w:ind w:right="383"/>
              <w:jc w:val="right"/>
              <w:rPr>
                <w:b/>
                <w:sz w:val="20"/>
              </w:rPr>
            </w:pPr>
            <w:r>
              <w:rPr>
                <w:b/>
                <w:spacing w:val="-5"/>
                <w:sz w:val="20"/>
              </w:rPr>
              <w:t>14</w:t>
            </w:r>
          </w:p>
        </w:tc>
        <w:tc>
          <w:tcPr>
            <w:tcW w:w="891" w:type="dxa"/>
          </w:tcPr>
          <w:p w14:paraId="67BF9961" w14:textId="77777777" w:rsidR="007C5CDA" w:rsidRDefault="002B15B5">
            <w:pPr>
              <w:pStyle w:val="TableParagraph"/>
              <w:ind w:right="72"/>
              <w:jc w:val="right"/>
              <w:rPr>
                <w:sz w:val="20"/>
              </w:rPr>
            </w:pPr>
            <w:r>
              <w:rPr>
                <w:spacing w:val="-5"/>
                <w:sz w:val="20"/>
              </w:rPr>
              <w:t>18</w:t>
            </w:r>
          </w:p>
        </w:tc>
      </w:tr>
      <w:tr w:rsidR="007C5CDA" w14:paraId="64A1F0F7" w14:textId="77777777">
        <w:trPr>
          <w:trHeight w:val="280"/>
        </w:trPr>
        <w:tc>
          <w:tcPr>
            <w:tcW w:w="7500" w:type="dxa"/>
            <w:tcBorders>
              <w:bottom w:val="single" w:sz="8" w:space="0" w:color="0B2CD8"/>
            </w:tcBorders>
          </w:tcPr>
          <w:p w14:paraId="1A1DCF22" w14:textId="77777777" w:rsidR="007C5CDA" w:rsidRDefault="002B15B5">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049FFDB5" w14:textId="77777777" w:rsidR="007C5CDA" w:rsidRDefault="002B15B5">
            <w:pPr>
              <w:pStyle w:val="TableParagraph"/>
              <w:spacing w:line="240" w:lineRule="exact"/>
              <w:ind w:right="383"/>
              <w:jc w:val="right"/>
              <w:rPr>
                <w:b/>
                <w:sz w:val="20"/>
              </w:rPr>
            </w:pPr>
            <w:r>
              <w:rPr>
                <w:b/>
                <w:spacing w:val="-5"/>
                <w:sz w:val="20"/>
              </w:rPr>
              <w:t>42</w:t>
            </w:r>
          </w:p>
        </w:tc>
        <w:tc>
          <w:tcPr>
            <w:tcW w:w="891" w:type="dxa"/>
            <w:tcBorders>
              <w:bottom w:val="single" w:sz="8" w:space="0" w:color="0B2CD8"/>
            </w:tcBorders>
          </w:tcPr>
          <w:p w14:paraId="08D4BEA2" w14:textId="77777777" w:rsidR="007C5CDA" w:rsidRDefault="002B15B5">
            <w:pPr>
              <w:pStyle w:val="TableParagraph"/>
              <w:spacing w:line="240" w:lineRule="exact"/>
              <w:ind w:right="72"/>
              <w:jc w:val="right"/>
              <w:rPr>
                <w:sz w:val="20"/>
              </w:rPr>
            </w:pPr>
            <w:r>
              <w:rPr>
                <w:spacing w:val="-5"/>
                <w:sz w:val="20"/>
              </w:rPr>
              <w:t>42</w:t>
            </w:r>
          </w:p>
        </w:tc>
      </w:tr>
      <w:tr w:rsidR="007C5CDA" w14:paraId="3C6BE8A2" w14:textId="77777777">
        <w:trPr>
          <w:trHeight w:val="460"/>
        </w:trPr>
        <w:tc>
          <w:tcPr>
            <w:tcW w:w="7500" w:type="dxa"/>
            <w:tcBorders>
              <w:top w:val="single" w:sz="8" w:space="0" w:color="0B2CD8"/>
              <w:bottom w:val="single" w:sz="8" w:space="0" w:color="0B2CD8"/>
            </w:tcBorders>
          </w:tcPr>
          <w:p w14:paraId="33A622B3" w14:textId="77777777" w:rsidR="007C5CDA" w:rsidRDefault="002B15B5">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078E073F" w14:textId="77777777" w:rsidR="007C5CDA" w:rsidRDefault="002B15B5">
            <w:pPr>
              <w:pStyle w:val="TableParagraph"/>
              <w:spacing w:before="4"/>
              <w:ind w:right="383"/>
              <w:jc w:val="right"/>
              <w:rPr>
                <w:b/>
                <w:sz w:val="20"/>
              </w:rPr>
            </w:pPr>
            <w:r>
              <w:rPr>
                <w:b/>
                <w:spacing w:val="-5"/>
                <w:sz w:val="20"/>
              </w:rPr>
              <w:t>201</w:t>
            </w:r>
          </w:p>
        </w:tc>
        <w:tc>
          <w:tcPr>
            <w:tcW w:w="891" w:type="dxa"/>
            <w:tcBorders>
              <w:top w:val="single" w:sz="8" w:space="0" w:color="0B2CD8"/>
              <w:bottom w:val="single" w:sz="8" w:space="0" w:color="0B2CD8"/>
            </w:tcBorders>
          </w:tcPr>
          <w:p w14:paraId="6EB8A3AC" w14:textId="77777777" w:rsidR="007C5CDA" w:rsidRDefault="002B15B5">
            <w:pPr>
              <w:pStyle w:val="TableParagraph"/>
              <w:spacing w:before="4"/>
              <w:ind w:right="72"/>
              <w:jc w:val="right"/>
              <w:rPr>
                <w:sz w:val="20"/>
              </w:rPr>
            </w:pPr>
            <w:r>
              <w:rPr>
                <w:spacing w:val="-5"/>
                <w:sz w:val="20"/>
              </w:rPr>
              <w:t>204</w:t>
            </w:r>
          </w:p>
        </w:tc>
      </w:tr>
      <w:tr w:rsidR="007C5CDA" w14:paraId="3C09FDC3" w14:textId="77777777">
        <w:trPr>
          <w:trHeight w:val="554"/>
        </w:trPr>
        <w:tc>
          <w:tcPr>
            <w:tcW w:w="7500" w:type="dxa"/>
            <w:tcBorders>
              <w:top w:val="single" w:sz="8" w:space="0" w:color="0B2CD8"/>
            </w:tcBorders>
          </w:tcPr>
          <w:p w14:paraId="12C85F1A"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BF53087"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14:paraId="78537AD7" w14:textId="77777777" w:rsidR="007C5CDA" w:rsidRDefault="007C5CDA">
            <w:pPr>
              <w:pStyle w:val="TableParagraph"/>
              <w:spacing w:before="8"/>
              <w:rPr>
                <w:sz w:val="23"/>
              </w:rPr>
            </w:pPr>
          </w:p>
          <w:p w14:paraId="359C751B" w14:textId="77777777" w:rsidR="007C5CDA" w:rsidRDefault="002B15B5">
            <w:pPr>
              <w:pStyle w:val="TableParagraph"/>
              <w:tabs>
                <w:tab w:val="left" w:pos="611"/>
              </w:tabs>
              <w:spacing w:before="1"/>
              <w:ind w:right="383"/>
              <w:jc w:val="right"/>
              <w:rPr>
                <w:b/>
                <w:sz w:val="20"/>
              </w:rPr>
            </w:pPr>
            <w:r>
              <w:rPr>
                <w:b/>
                <w:spacing w:val="-10"/>
                <w:sz w:val="20"/>
              </w:rPr>
              <w:t>$</w:t>
            </w:r>
            <w:r>
              <w:rPr>
                <w:b/>
                <w:sz w:val="20"/>
              </w:rPr>
              <w:tab/>
            </w:r>
            <w:r>
              <w:rPr>
                <w:b/>
                <w:spacing w:val="-4"/>
                <w:sz w:val="20"/>
              </w:rPr>
              <w:t>83.59</w:t>
            </w:r>
          </w:p>
        </w:tc>
        <w:tc>
          <w:tcPr>
            <w:tcW w:w="891" w:type="dxa"/>
            <w:tcBorders>
              <w:top w:val="single" w:sz="8" w:space="0" w:color="0B2CD8"/>
            </w:tcBorders>
          </w:tcPr>
          <w:p w14:paraId="4E454EF8" w14:textId="77777777" w:rsidR="007C5CDA" w:rsidRDefault="007C5CDA">
            <w:pPr>
              <w:pStyle w:val="TableParagraph"/>
              <w:spacing w:before="8"/>
              <w:rPr>
                <w:sz w:val="23"/>
              </w:rPr>
            </w:pPr>
          </w:p>
          <w:p w14:paraId="53F368D8" w14:textId="77777777" w:rsidR="007C5CDA" w:rsidRDefault="002B15B5">
            <w:pPr>
              <w:pStyle w:val="TableParagraph"/>
              <w:spacing w:before="1"/>
              <w:ind w:right="72"/>
              <w:jc w:val="right"/>
              <w:rPr>
                <w:sz w:val="20"/>
              </w:rPr>
            </w:pPr>
            <w:r>
              <w:rPr>
                <w:spacing w:val="-2"/>
                <w:sz w:val="20"/>
              </w:rPr>
              <w:t>82.22</w:t>
            </w:r>
          </w:p>
        </w:tc>
      </w:tr>
      <w:tr w:rsidR="007C5CDA" w14:paraId="62A1BDCC" w14:textId="77777777">
        <w:trPr>
          <w:trHeight w:val="280"/>
        </w:trPr>
        <w:tc>
          <w:tcPr>
            <w:tcW w:w="7500" w:type="dxa"/>
            <w:tcBorders>
              <w:bottom w:val="single" w:sz="8" w:space="0" w:color="5D6670"/>
            </w:tcBorders>
          </w:tcPr>
          <w:p w14:paraId="6658ECC4" w14:textId="77777777" w:rsidR="007C5CDA" w:rsidRDefault="002B15B5">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7C800D9E" w14:textId="77777777" w:rsidR="007C5CDA" w:rsidRDefault="002B15B5">
            <w:pPr>
              <w:pStyle w:val="TableParagraph"/>
              <w:spacing w:line="240" w:lineRule="exact"/>
              <w:ind w:right="383"/>
              <w:jc w:val="right"/>
              <w:rPr>
                <w:b/>
                <w:sz w:val="20"/>
              </w:rPr>
            </w:pPr>
            <w:r>
              <w:rPr>
                <w:b/>
                <w:spacing w:val="-4"/>
                <w:sz w:val="20"/>
              </w:rPr>
              <w:t>3.91</w:t>
            </w:r>
          </w:p>
        </w:tc>
        <w:tc>
          <w:tcPr>
            <w:tcW w:w="891" w:type="dxa"/>
            <w:tcBorders>
              <w:bottom w:val="single" w:sz="8" w:space="0" w:color="5D6670"/>
            </w:tcBorders>
          </w:tcPr>
          <w:p w14:paraId="57974E3F" w14:textId="77777777" w:rsidR="007C5CDA" w:rsidRDefault="002B15B5">
            <w:pPr>
              <w:pStyle w:val="TableParagraph"/>
              <w:spacing w:line="240" w:lineRule="exact"/>
              <w:ind w:right="72"/>
              <w:jc w:val="right"/>
              <w:rPr>
                <w:sz w:val="20"/>
              </w:rPr>
            </w:pPr>
            <w:r>
              <w:rPr>
                <w:spacing w:val="-4"/>
                <w:sz w:val="20"/>
              </w:rPr>
              <w:t>4.58</w:t>
            </w:r>
          </w:p>
        </w:tc>
      </w:tr>
    </w:tbl>
    <w:p w14:paraId="71FB1F10" w14:textId="77777777" w:rsidR="007C5CDA" w:rsidRDefault="002B15B5">
      <w:pPr>
        <w:pStyle w:val="BodyText"/>
        <w:spacing w:before="166" w:line="235" w:lineRule="auto"/>
        <w:ind w:left="110" w:right="478"/>
      </w:pPr>
      <w:r>
        <w:t>The</w:t>
      </w:r>
      <w:r>
        <w:rPr>
          <w:spacing w:val="-3"/>
        </w:rPr>
        <w:t xml:space="preserve"> </w:t>
      </w:r>
      <w:r>
        <w:t>Alaska</w:t>
      </w:r>
      <w:r>
        <w:rPr>
          <w:spacing w:val="-3"/>
        </w:rPr>
        <w:t xml:space="preserve"> </w:t>
      </w:r>
      <w:r>
        <w:t>segment</w:t>
      </w:r>
      <w:r>
        <w:rPr>
          <w:spacing w:val="-3"/>
        </w:rPr>
        <w:t xml:space="preserve"> </w:t>
      </w:r>
      <w:r>
        <w:t>primarily</w:t>
      </w:r>
      <w:r>
        <w:rPr>
          <w:spacing w:val="-3"/>
        </w:rPr>
        <w:t xml:space="preserve"> </w:t>
      </w:r>
      <w:r>
        <w:t>explores</w:t>
      </w:r>
      <w:r>
        <w:rPr>
          <w:spacing w:val="-3"/>
        </w:rPr>
        <w:t xml:space="preserve"> </w:t>
      </w:r>
      <w:r>
        <w:t>for,</w:t>
      </w:r>
      <w:r>
        <w:rPr>
          <w:spacing w:val="-3"/>
        </w:rPr>
        <w:t xml:space="preserve"> </w:t>
      </w:r>
      <w:r>
        <w:t>produces,</w:t>
      </w:r>
      <w:r>
        <w:rPr>
          <w:spacing w:val="-3"/>
        </w:rPr>
        <w:t xml:space="preserve"> </w:t>
      </w:r>
      <w:r>
        <w:t>transports</w:t>
      </w:r>
      <w:r>
        <w:rPr>
          <w:spacing w:val="-3"/>
        </w:rPr>
        <w:t xml:space="preserve"> </w:t>
      </w:r>
      <w:r>
        <w:t>and</w:t>
      </w:r>
      <w:r>
        <w:rPr>
          <w:spacing w:val="-3"/>
        </w:rPr>
        <w:t xml:space="preserve"> </w:t>
      </w:r>
      <w:r>
        <w:t>markets</w:t>
      </w:r>
      <w:r>
        <w:rPr>
          <w:spacing w:val="-3"/>
        </w:rPr>
        <w:t xml:space="preserve"> </w:t>
      </w:r>
      <w:r>
        <w:t>crude</w:t>
      </w:r>
      <w:r>
        <w:rPr>
          <w:spacing w:val="-3"/>
        </w:rPr>
        <w:t xml:space="preserve"> </w:t>
      </w:r>
      <w:r>
        <w:t>oil,</w:t>
      </w:r>
      <w:r>
        <w:rPr>
          <w:spacing w:val="-3"/>
        </w:rPr>
        <w:t xml:space="preserve"> </w:t>
      </w:r>
      <w:r>
        <w:t>NGLs</w:t>
      </w:r>
      <w:r>
        <w:rPr>
          <w:spacing w:val="-3"/>
        </w:rPr>
        <w:t xml:space="preserve"> </w:t>
      </w:r>
      <w:r>
        <w:t>and</w:t>
      </w:r>
      <w:r>
        <w:rPr>
          <w:spacing w:val="-3"/>
        </w:rPr>
        <w:t xml:space="preserve"> </w:t>
      </w:r>
      <w:r>
        <w:t>natural</w:t>
      </w:r>
      <w:r>
        <w:rPr>
          <w:spacing w:val="-3"/>
        </w:rPr>
        <w:t xml:space="preserve"> </w:t>
      </w:r>
      <w:r>
        <w:t>gas.</w:t>
      </w:r>
      <w:r>
        <w:rPr>
          <w:spacing w:val="-3"/>
        </w:rPr>
        <w:t xml:space="preserve"> </w:t>
      </w:r>
      <w:r>
        <w:t>As</w:t>
      </w:r>
      <w:r>
        <w:rPr>
          <w:spacing w:val="-3"/>
        </w:rPr>
        <w:t xml:space="preserve"> </w:t>
      </w:r>
      <w:r>
        <w:t>of March 31, 2024, Alaska contributed 15 percent of our consolidated liquids production and two percent of our consolidated natural gas production.</w:t>
      </w:r>
    </w:p>
    <w:p w14:paraId="49E38E7D" w14:textId="77777777" w:rsidR="007C5CDA" w:rsidRDefault="007C5CDA">
      <w:pPr>
        <w:pStyle w:val="BodyText"/>
        <w:spacing w:before="10"/>
        <w:rPr>
          <w:sz w:val="18"/>
        </w:rPr>
      </w:pPr>
    </w:p>
    <w:p w14:paraId="39DE3DFB" w14:textId="77777777" w:rsidR="007C5CDA" w:rsidRDefault="002B15B5">
      <w:pPr>
        <w:pStyle w:val="Heading4"/>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14:paraId="1DFCA798" w14:textId="77777777" w:rsidR="007C5CDA" w:rsidRDefault="002B15B5">
      <w:pPr>
        <w:pStyle w:val="BodyText"/>
        <w:spacing w:before="4" w:line="242" w:lineRule="exact"/>
        <w:ind w:left="110"/>
      </w:pPr>
      <w:r>
        <w:t>Earnings</w:t>
      </w:r>
      <w:r>
        <w:rPr>
          <w:spacing w:val="-7"/>
        </w:rPr>
        <w:t xml:space="preserve"> </w:t>
      </w:r>
      <w:r>
        <w:t>from</w:t>
      </w:r>
      <w:r>
        <w:rPr>
          <w:spacing w:val="-5"/>
        </w:rPr>
        <w:t xml:space="preserve"> </w:t>
      </w:r>
      <w:r>
        <w:t>Alaska</w:t>
      </w:r>
      <w:r>
        <w:rPr>
          <w:spacing w:val="-5"/>
        </w:rPr>
        <w:t xml:space="preserve"> </w:t>
      </w:r>
      <w:r>
        <w:t>decreased</w:t>
      </w:r>
      <w:r>
        <w:rPr>
          <w:spacing w:val="-5"/>
        </w:rPr>
        <w:t xml:space="preserve"> </w:t>
      </w:r>
      <w:r>
        <w:t>$70</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5"/>
        </w:rPr>
        <w:t xml:space="preserve"> </w:t>
      </w:r>
      <w:r>
        <w:t>2024.</w:t>
      </w:r>
      <w:r>
        <w:rPr>
          <w:spacing w:val="-5"/>
        </w:rPr>
        <w:t xml:space="preserve"> </w:t>
      </w:r>
      <w:r>
        <w:t>Decreases</w:t>
      </w:r>
      <w:r>
        <w:rPr>
          <w:spacing w:val="-5"/>
        </w:rPr>
        <w:t xml:space="preserve"> </w:t>
      </w:r>
      <w:r>
        <w:t>to</w:t>
      </w:r>
      <w:r>
        <w:rPr>
          <w:spacing w:val="-5"/>
        </w:rPr>
        <w:t xml:space="preserve"> </w:t>
      </w:r>
      <w:r>
        <w:t>earnings</w:t>
      </w:r>
      <w:r>
        <w:rPr>
          <w:spacing w:val="-4"/>
        </w:rPr>
        <w:t xml:space="preserve"> </w:t>
      </w:r>
      <w:r>
        <w:rPr>
          <w:spacing w:val="-2"/>
        </w:rPr>
        <w:t>include:</w:t>
      </w:r>
    </w:p>
    <w:p w14:paraId="00B62ACB"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Higher</w:t>
      </w:r>
      <w:r>
        <w:rPr>
          <w:spacing w:val="-7"/>
          <w:sz w:val="20"/>
        </w:rPr>
        <w:t xml:space="preserve"> </w:t>
      </w:r>
      <w:r>
        <w:rPr>
          <w:sz w:val="20"/>
        </w:rPr>
        <w:t>DD&amp;A</w:t>
      </w:r>
      <w:r>
        <w:rPr>
          <w:spacing w:val="-5"/>
          <w:sz w:val="20"/>
        </w:rPr>
        <w:t xml:space="preserve"> </w:t>
      </w:r>
      <w:r>
        <w:rPr>
          <w:sz w:val="20"/>
        </w:rPr>
        <w:t>expenses</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higher</w:t>
      </w:r>
      <w:r>
        <w:rPr>
          <w:spacing w:val="-5"/>
          <w:sz w:val="20"/>
        </w:rPr>
        <w:t xml:space="preserve"> </w:t>
      </w:r>
      <w:r>
        <w:rPr>
          <w:sz w:val="20"/>
        </w:rPr>
        <w:t>rates</w:t>
      </w:r>
      <w:r>
        <w:rPr>
          <w:spacing w:val="-5"/>
          <w:sz w:val="20"/>
        </w:rPr>
        <w:t xml:space="preserve"> </w:t>
      </w:r>
      <w:r>
        <w:rPr>
          <w:sz w:val="20"/>
        </w:rPr>
        <w:t>primarily</w:t>
      </w:r>
      <w:r>
        <w:rPr>
          <w:spacing w:val="-4"/>
          <w:sz w:val="20"/>
        </w:rPr>
        <w:t xml:space="preserve"> </w:t>
      </w:r>
      <w:r>
        <w:rPr>
          <w:sz w:val="20"/>
        </w:rPr>
        <w:t>as</w:t>
      </w:r>
      <w:r>
        <w:rPr>
          <w:spacing w:val="-5"/>
          <w:sz w:val="20"/>
        </w:rPr>
        <w:t xml:space="preserve"> </w:t>
      </w:r>
      <w:r>
        <w:rPr>
          <w:sz w:val="20"/>
        </w:rPr>
        <w:t>a</w:t>
      </w:r>
      <w:r>
        <w:rPr>
          <w:spacing w:val="-5"/>
          <w:sz w:val="20"/>
        </w:rPr>
        <w:t xml:space="preserve"> </w:t>
      </w:r>
      <w:r>
        <w:rPr>
          <w:sz w:val="20"/>
        </w:rPr>
        <w:t>result</w:t>
      </w:r>
      <w:r>
        <w:rPr>
          <w:spacing w:val="-5"/>
          <w:sz w:val="20"/>
        </w:rPr>
        <w:t xml:space="preserve"> </w:t>
      </w:r>
      <w:r>
        <w:rPr>
          <w:sz w:val="20"/>
        </w:rPr>
        <w:t>of</w:t>
      </w:r>
      <w:r>
        <w:rPr>
          <w:spacing w:val="-4"/>
          <w:sz w:val="20"/>
        </w:rPr>
        <w:t xml:space="preserve"> </w:t>
      </w:r>
      <w:r>
        <w:rPr>
          <w:sz w:val="20"/>
        </w:rPr>
        <w:t>year-end</w:t>
      </w:r>
      <w:r>
        <w:rPr>
          <w:spacing w:val="-5"/>
          <w:sz w:val="20"/>
        </w:rPr>
        <w:t xml:space="preserve"> </w:t>
      </w:r>
      <w:r>
        <w:rPr>
          <w:sz w:val="20"/>
        </w:rPr>
        <w:t>downward</w:t>
      </w:r>
      <w:r>
        <w:rPr>
          <w:spacing w:val="-5"/>
          <w:sz w:val="20"/>
        </w:rPr>
        <w:t xml:space="preserve"> </w:t>
      </w:r>
      <w:r>
        <w:rPr>
          <w:sz w:val="20"/>
        </w:rPr>
        <w:t>reserve</w:t>
      </w:r>
      <w:r>
        <w:rPr>
          <w:spacing w:val="-4"/>
          <w:sz w:val="20"/>
        </w:rPr>
        <w:t xml:space="preserve"> </w:t>
      </w:r>
      <w:r>
        <w:rPr>
          <w:spacing w:val="-2"/>
          <w:sz w:val="20"/>
        </w:rPr>
        <w:t>revisions.</w:t>
      </w:r>
    </w:p>
    <w:p w14:paraId="6794668A" w14:textId="77777777" w:rsidR="007C5CDA" w:rsidRDefault="002B15B5">
      <w:pPr>
        <w:pStyle w:val="ListParagraph"/>
        <w:numPr>
          <w:ilvl w:val="0"/>
          <w:numId w:val="4"/>
        </w:numPr>
        <w:tabs>
          <w:tab w:val="left" w:pos="830"/>
        </w:tabs>
        <w:spacing w:before="1" w:line="235" w:lineRule="auto"/>
        <w:ind w:right="381"/>
        <w:rPr>
          <w:color w:val="0B2CD8"/>
          <w:sz w:val="20"/>
        </w:rPr>
      </w:pPr>
      <w:r>
        <w:rPr>
          <w:sz w:val="20"/>
        </w:rPr>
        <w:t>Higher</w:t>
      </w:r>
      <w:r>
        <w:rPr>
          <w:spacing w:val="-3"/>
          <w:sz w:val="20"/>
        </w:rPr>
        <w:t xml:space="preserve"> </w:t>
      </w:r>
      <w:r>
        <w:rPr>
          <w:sz w:val="20"/>
        </w:rPr>
        <w:t>production</w:t>
      </w:r>
      <w:r>
        <w:rPr>
          <w:spacing w:val="-3"/>
          <w:sz w:val="20"/>
        </w:rPr>
        <w:t xml:space="preserve"> </w:t>
      </w:r>
      <w:r>
        <w:rPr>
          <w:sz w:val="20"/>
        </w:rPr>
        <w:t>and</w:t>
      </w:r>
      <w:r>
        <w:rPr>
          <w:spacing w:val="-3"/>
          <w:sz w:val="20"/>
        </w:rPr>
        <w:t xml:space="preserve"> </w:t>
      </w:r>
      <w:r>
        <w:rPr>
          <w:sz w:val="20"/>
        </w:rPr>
        <w:t>operating</w:t>
      </w:r>
      <w:r>
        <w:rPr>
          <w:spacing w:val="-3"/>
          <w:sz w:val="20"/>
        </w:rPr>
        <w:t xml:space="preserve"> </w:t>
      </w:r>
      <w:r>
        <w:rPr>
          <w:sz w:val="20"/>
        </w:rPr>
        <w:t>expenses</w:t>
      </w:r>
      <w:r>
        <w:rPr>
          <w:spacing w:val="-3"/>
          <w:sz w:val="20"/>
        </w:rPr>
        <w:t xml:space="preserve"> </w:t>
      </w:r>
      <w:r>
        <w:rPr>
          <w:sz w:val="20"/>
        </w:rPr>
        <w:t>primarily</w:t>
      </w:r>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well</w:t>
      </w:r>
      <w:r>
        <w:rPr>
          <w:spacing w:val="-3"/>
          <w:sz w:val="20"/>
        </w:rPr>
        <w:t xml:space="preserve"> </w:t>
      </w:r>
      <w:r>
        <w:rPr>
          <w:sz w:val="20"/>
        </w:rPr>
        <w:t>work</w:t>
      </w:r>
      <w:r>
        <w:rPr>
          <w:spacing w:val="-3"/>
          <w:sz w:val="20"/>
        </w:rPr>
        <w:t xml:space="preserve"> </w:t>
      </w:r>
      <w:r>
        <w:rPr>
          <w:sz w:val="20"/>
        </w:rPr>
        <w:t>activity</w:t>
      </w:r>
      <w:r>
        <w:rPr>
          <w:spacing w:val="-3"/>
          <w:sz w:val="20"/>
        </w:rPr>
        <w:t xml:space="preserve"> </w:t>
      </w:r>
      <w:r>
        <w:rPr>
          <w:sz w:val="20"/>
        </w:rPr>
        <w:t>of</w:t>
      </w:r>
      <w:r>
        <w:rPr>
          <w:spacing w:val="-3"/>
          <w:sz w:val="20"/>
        </w:rPr>
        <w:t xml:space="preserve"> </w:t>
      </w:r>
      <w:r>
        <w:rPr>
          <w:sz w:val="20"/>
        </w:rPr>
        <w:t>$13</w:t>
      </w:r>
      <w:r>
        <w:rPr>
          <w:spacing w:val="-3"/>
          <w:sz w:val="20"/>
        </w:rPr>
        <w:t xml:space="preserve"> </w:t>
      </w:r>
      <w:r>
        <w:rPr>
          <w:sz w:val="20"/>
        </w:rPr>
        <w:t>million</w:t>
      </w:r>
      <w:r>
        <w:rPr>
          <w:spacing w:val="-3"/>
          <w:sz w:val="20"/>
        </w:rPr>
        <w:t xml:space="preserve"> </w:t>
      </w:r>
      <w:r>
        <w:rPr>
          <w:sz w:val="20"/>
        </w:rPr>
        <w:t>and</w:t>
      </w:r>
      <w:r>
        <w:rPr>
          <w:spacing w:val="-3"/>
          <w:sz w:val="20"/>
        </w:rPr>
        <w:t xml:space="preserve"> </w:t>
      </w:r>
      <w:r>
        <w:rPr>
          <w:sz w:val="20"/>
        </w:rPr>
        <w:t>higher transportation related costs of $11 million.</w:t>
      </w:r>
    </w:p>
    <w:p w14:paraId="432EB033"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Higher</w:t>
      </w:r>
      <w:r>
        <w:rPr>
          <w:spacing w:val="-8"/>
          <w:sz w:val="20"/>
        </w:rPr>
        <w:t xml:space="preserve"> </w:t>
      </w:r>
      <w:r>
        <w:rPr>
          <w:sz w:val="20"/>
        </w:rPr>
        <w:t>exploration</w:t>
      </w:r>
      <w:r>
        <w:rPr>
          <w:spacing w:val="-5"/>
          <w:sz w:val="20"/>
        </w:rPr>
        <w:t xml:space="preserve"> </w:t>
      </w:r>
      <w:r>
        <w:rPr>
          <w:sz w:val="20"/>
        </w:rPr>
        <w:t>expenses</w:t>
      </w:r>
      <w:r>
        <w:rPr>
          <w:spacing w:val="-6"/>
          <w:sz w:val="20"/>
        </w:rPr>
        <w:t xml:space="preserve"> </w:t>
      </w:r>
      <w:r>
        <w:rPr>
          <w:sz w:val="20"/>
        </w:rPr>
        <w:t>primarily</w:t>
      </w:r>
      <w:r>
        <w:rPr>
          <w:spacing w:val="-5"/>
          <w:sz w:val="20"/>
        </w:rPr>
        <w:t xml:space="preserve"> </w:t>
      </w:r>
      <w:r>
        <w:rPr>
          <w:sz w:val="20"/>
        </w:rPr>
        <w:t>due</w:t>
      </w:r>
      <w:r>
        <w:rPr>
          <w:spacing w:val="-6"/>
          <w:sz w:val="20"/>
        </w:rPr>
        <w:t xml:space="preserve"> </w:t>
      </w:r>
      <w:r>
        <w:rPr>
          <w:sz w:val="20"/>
        </w:rPr>
        <w:t>to</w:t>
      </w:r>
      <w:r>
        <w:rPr>
          <w:spacing w:val="-5"/>
          <w:sz w:val="20"/>
        </w:rPr>
        <w:t xml:space="preserve"> </w:t>
      </w:r>
      <w:r>
        <w:rPr>
          <w:sz w:val="20"/>
        </w:rPr>
        <w:t>increased</w:t>
      </w:r>
      <w:r>
        <w:rPr>
          <w:spacing w:val="-6"/>
          <w:sz w:val="20"/>
        </w:rPr>
        <w:t xml:space="preserve"> </w:t>
      </w:r>
      <w:r>
        <w:rPr>
          <w:sz w:val="20"/>
        </w:rPr>
        <w:t>seismic</w:t>
      </w:r>
      <w:r>
        <w:rPr>
          <w:spacing w:val="-5"/>
          <w:sz w:val="20"/>
        </w:rPr>
        <w:t xml:space="preserve"> </w:t>
      </w:r>
      <w:r>
        <w:rPr>
          <w:sz w:val="20"/>
        </w:rPr>
        <w:t>work</w:t>
      </w:r>
      <w:r>
        <w:rPr>
          <w:spacing w:val="-6"/>
          <w:sz w:val="20"/>
        </w:rPr>
        <w:t xml:space="preserve"> </w:t>
      </w:r>
      <w:r>
        <w:rPr>
          <w:sz w:val="20"/>
        </w:rPr>
        <w:t>of</w:t>
      </w:r>
      <w:r>
        <w:rPr>
          <w:spacing w:val="-5"/>
          <w:sz w:val="20"/>
        </w:rPr>
        <w:t xml:space="preserve"> </w:t>
      </w:r>
      <w:r>
        <w:rPr>
          <w:sz w:val="20"/>
        </w:rPr>
        <w:t>$26</w:t>
      </w:r>
      <w:r>
        <w:rPr>
          <w:spacing w:val="-5"/>
          <w:sz w:val="20"/>
        </w:rPr>
        <w:t xml:space="preserve"> </w:t>
      </w:r>
      <w:r>
        <w:rPr>
          <w:spacing w:val="-2"/>
          <w:sz w:val="20"/>
        </w:rPr>
        <w:t>million.</w:t>
      </w:r>
    </w:p>
    <w:p w14:paraId="712A6153" w14:textId="77777777" w:rsidR="007C5CDA" w:rsidRDefault="007C5CDA">
      <w:pPr>
        <w:pStyle w:val="BodyText"/>
        <w:spacing w:before="4"/>
        <w:rPr>
          <w:sz w:val="19"/>
        </w:rPr>
      </w:pPr>
    </w:p>
    <w:p w14:paraId="01E4B454" w14:textId="77777777" w:rsidR="007C5CDA" w:rsidRDefault="002B15B5">
      <w:pPr>
        <w:pStyle w:val="BodyText"/>
        <w:ind w:left="110"/>
      </w:pPr>
      <w:r>
        <w:t>Offsets</w:t>
      </w:r>
      <w:r>
        <w:rPr>
          <w:spacing w:val="-8"/>
        </w:rPr>
        <w:t xml:space="preserve"> </w:t>
      </w:r>
      <w:r>
        <w:t>to</w:t>
      </w:r>
      <w:r>
        <w:rPr>
          <w:spacing w:val="-5"/>
        </w:rPr>
        <w:t xml:space="preserve"> </w:t>
      </w:r>
      <w:r>
        <w:t>the</w:t>
      </w:r>
      <w:r>
        <w:rPr>
          <w:spacing w:val="-5"/>
        </w:rPr>
        <w:t xml:space="preserve"> </w:t>
      </w:r>
      <w:r>
        <w:t>earnings</w:t>
      </w:r>
      <w:r>
        <w:rPr>
          <w:spacing w:val="-5"/>
        </w:rPr>
        <w:t xml:space="preserve"> </w:t>
      </w:r>
      <w:r>
        <w:t>decreases</w:t>
      </w:r>
      <w:r>
        <w:rPr>
          <w:spacing w:val="-5"/>
        </w:rPr>
        <w:t xml:space="preserve"> </w:t>
      </w:r>
      <w:r>
        <w:t>were</w:t>
      </w:r>
      <w:r>
        <w:rPr>
          <w:spacing w:val="-5"/>
        </w:rPr>
        <w:t xml:space="preserve"> </w:t>
      </w:r>
      <w:r>
        <w:t>primarily</w:t>
      </w:r>
      <w:r>
        <w:rPr>
          <w:spacing w:val="-5"/>
        </w:rPr>
        <w:t xml:space="preserve"> </w:t>
      </w:r>
      <w:r>
        <w:t>driven</w:t>
      </w:r>
      <w:r>
        <w:rPr>
          <w:spacing w:val="-5"/>
        </w:rPr>
        <w:t xml:space="preserve"> </w:t>
      </w:r>
      <w:r>
        <w:t>by</w:t>
      </w:r>
      <w:r>
        <w:rPr>
          <w:spacing w:val="-5"/>
        </w:rPr>
        <w:t xml:space="preserve"> </w:t>
      </w:r>
      <w:r>
        <w:t>the</w:t>
      </w:r>
      <w:r>
        <w:rPr>
          <w:spacing w:val="-5"/>
        </w:rPr>
        <w:t xml:space="preserve"> </w:t>
      </w:r>
      <w:r>
        <w:t>absence</w:t>
      </w:r>
      <w:r>
        <w:rPr>
          <w:spacing w:val="-5"/>
        </w:rPr>
        <w:t xml:space="preserve"> </w:t>
      </w:r>
      <w:r>
        <w:t>of</w:t>
      </w:r>
      <w:r>
        <w:rPr>
          <w:spacing w:val="-5"/>
        </w:rPr>
        <w:t xml:space="preserve"> </w:t>
      </w:r>
      <w:r>
        <w:t>first-quarter</w:t>
      </w:r>
      <w:r>
        <w:rPr>
          <w:spacing w:val="-5"/>
        </w:rPr>
        <w:t xml:space="preserve"> </w:t>
      </w:r>
      <w:r>
        <w:t>2023</w:t>
      </w:r>
      <w:r>
        <w:rPr>
          <w:spacing w:val="-5"/>
        </w:rPr>
        <w:t xml:space="preserve"> </w:t>
      </w:r>
      <w:r>
        <w:t>dry</w:t>
      </w:r>
      <w:r>
        <w:rPr>
          <w:spacing w:val="-5"/>
        </w:rPr>
        <w:t xml:space="preserve"> </w:t>
      </w:r>
      <w:r>
        <w:t>hole</w:t>
      </w:r>
      <w:r>
        <w:rPr>
          <w:spacing w:val="-5"/>
        </w:rPr>
        <w:t xml:space="preserve"> </w:t>
      </w:r>
      <w:r>
        <w:rPr>
          <w:spacing w:val="-2"/>
        </w:rPr>
        <w:t>expenses.</w:t>
      </w:r>
    </w:p>
    <w:p w14:paraId="3DE6A1B4" w14:textId="77777777" w:rsidR="007C5CDA" w:rsidRDefault="007C5CDA">
      <w:pPr>
        <w:pStyle w:val="BodyText"/>
        <w:spacing w:before="8"/>
        <w:rPr>
          <w:sz w:val="18"/>
        </w:rPr>
      </w:pPr>
    </w:p>
    <w:p w14:paraId="53D65028" w14:textId="77777777" w:rsidR="007C5CDA" w:rsidRDefault="002B15B5">
      <w:pPr>
        <w:pStyle w:val="Heading4"/>
      </w:pPr>
      <w:r>
        <w:rPr>
          <w:color w:val="5D6670"/>
          <w:spacing w:val="-2"/>
        </w:rPr>
        <w:t>Production</w:t>
      </w:r>
    </w:p>
    <w:p w14:paraId="5FCDF03C" w14:textId="77777777" w:rsidR="007C5CDA" w:rsidRDefault="002B15B5">
      <w:pPr>
        <w:pStyle w:val="BodyText"/>
        <w:spacing w:before="7" w:line="235" w:lineRule="auto"/>
        <w:ind w:left="110" w:right="109"/>
      </w:pPr>
      <w:r>
        <w:t>Average</w:t>
      </w:r>
      <w:r>
        <w:rPr>
          <w:spacing w:val="-3"/>
        </w:rPr>
        <w:t xml:space="preserve"> </w:t>
      </w:r>
      <w:r>
        <w:t>production</w:t>
      </w:r>
      <w:r>
        <w:rPr>
          <w:spacing w:val="-3"/>
        </w:rPr>
        <w:t xml:space="preserve"> </w:t>
      </w:r>
      <w:r>
        <w:t>decreased</w:t>
      </w:r>
      <w:r>
        <w:rPr>
          <w:spacing w:val="-3"/>
        </w:rPr>
        <w:t xml:space="preserve"> </w:t>
      </w:r>
      <w:r>
        <w:t>3</w:t>
      </w:r>
      <w:r>
        <w:rPr>
          <w:spacing w:val="-3"/>
        </w:rPr>
        <w:t xml:space="preserve"> </w:t>
      </w:r>
      <w:r>
        <w:t>MBOED</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Decreases</w:t>
      </w:r>
      <w:r>
        <w:rPr>
          <w:spacing w:val="-3"/>
        </w:rPr>
        <w:t xml:space="preserve"> </w:t>
      </w:r>
      <w:r>
        <w:t>to</w:t>
      </w:r>
      <w:r>
        <w:rPr>
          <w:spacing w:val="-3"/>
        </w:rPr>
        <w:t xml:space="preserve"> </w:t>
      </w:r>
      <w:r>
        <w:t>production</w:t>
      </w:r>
      <w:r>
        <w:rPr>
          <w:spacing w:val="-3"/>
        </w:rPr>
        <w:t xml:space="preserve"> </w:t>
      </w:r>
      <w:r>
        <w:t>were</w:t>
      </w:r>
      <w:r>
        <w:rPr>
          <w:spacing w:val="-3"/>
        </w:rPr>
        <w:t xml:space="preserve"> </w:t>
      </w:r>
      <w:r>
        <w:t>primarily</w:t>
      </w:r>
      <w:r>
        <w:rPr>
          <w:spacing w:val="-3"/>
        </w:rPr>
        <w:t xml:space="preserve"> </w:t>
      </w:r>
      <w:r>
        <w:t>due</w:t>
      </w:r>
      <w:r>
        <w:rPr>
          <w:spacing w:val="-3"/>
        </w:rPr>
        <w:t xml:space="preserve"> </w:t>
      </w:r>
      <w:r>
        <w:t>to normal field decline.</w:t>
      </w:r>
    </w:p>
    <w:p w14:paraId="7A86289A" w14:textId="77777777" w:rsidR="007C5CDA" w:rsidRDefault="007C5CDA">
      <w:pPr>
        <w:pStyle w:val="BodyText"/>
        <w:spacing w:before="10"/>
        <w:rPr>
          <w:sz w:val="19"/>
        </w:rPr>
      </w:pPr>
    </w:p>
    <w:p w14:paraId="07D090FD" w14:textId="77777777" w:rsidR="007C5CDA" w:rsidRDefault="002B15B5">
      <w:pPr>
        <w:pStyle w:val="BodyText"/>
        <w:spacing w:line="235" w:lineRule="auto"/>
        <w:ind w:left="110" w:right="109"/>
      </w:pPr>
      <w:r>
        <w:t>Production</w:t>
      </w:r>
      <w:r>
        <w:rPr>
          <w:spacing w:val="-3"/>
        </w:rPr>
        <w:t xml:space="preserve"> </w:t>
      </w:r>
      <w:r>
        <w:t>decreases</w:t>
      </w:r>
      <w:r>
        <w:rPr>
          <w:spacing w:val="-3"/>
        </w:rPr>
        <w:t xml:space="preserve"> </w:t>
      </w:r>
      <w:r>
        <w:t>were</w:t>
      </w:r>
      <w:r>
        <w:rPr>
          <w:spacing w:val="-3"/>
        </w:rPr>
        <w:t xml:space="preserve"> </w:t>
      </w:r>
      <w:r>
        <w:t>partly</w:t>
      </w:r>
      <w:r>
        <w:rPr>
          <w:spacing w:val="-3"/>
        </w:rPr>
        <w:t xml:space="preserve"> </w:t>
      </w:r>
      <w:r>
        <w:t>offset</w:t>
      </w:r>
      <w:r>
        <w:rPr>
          <w:spacing w:val="-3"/>
        </w:rPr>
        <w:t xml:space="preserve"> </w:t>
      </w:r>
      <w:r>
        <w:t>by</w:t>
      </w:r>
      <w:r>
        <w:rPr>
          <w:spacing w:val="-3"/>
        </w:rPr>
        <w:t xml:space="preserve"> </w:t>
      </w:r>
      <w:r>
        <w:t>new</w:t>
      </w:r>
      <w:r>
        <w:rPr>
          <w:spacing w:val="-3"/>
        </w:rPr>
        <w:t xml:space="preserve"> </w:t>
      </w:r>
      <w:r>
        <w:t>wells</w:t>
      </w:r>
      <w:r>
        <w:rPr>
          <w:spacing w:val="-3"/>
        </w:rPr>
        <w:t xml:space="preserve"> </w:t>
      </w:r>
      <w:r>
        <w:t>online</w:t>
      </w:r>
      <w:r>
        <w:rPr>
          <w:spacing w:val="-3"/>
        </w:rPr>
        <w:t xml:space="preserve"> </w:t>
      </w:r>
      <w:r>
        <w:t>and</w:t>
      </w:r>
      <w:r>
        <w:rPr>
          <w:spacing w:val="-3"/>
        </w:rPr>
        <w:t xml:space="preserve"> </w:t>
      </w:r>
      <w:r>
        <w:t>improved</w:t>
      </w:r>
      <w:r>
        <w:rPr>
          <w:spacing w:val="-3"/>
        </w:rPr>
        <w:t xml:space="preserve"> </w:t>
      </w:r>
      <w:r>
        <w:t>performance</w:t>
      </w:r>
      <w:r>
        <w:rPr>
          <w:spacing w:val="-3"/>
        </w:rPr>
        <w:t xml:space="preserve"> </w:t>
      </w:r>
      <w:r>
        <w:t>at</w:t>
      </w:r>
      <w:r>
        <w:rPr>
          <w:spacing w:val="-3"/>
        </w:rPr>
        <w:t xml:space="preserve"> </w:t>
      </w:r>
      <w:r>
        <w:t>our</w:t>
      </w:r>
      <w:r>
        <w:rPr>
          <w:spacing w:val="-3"/>
        </w:rPr>
        <w:t xml:space="preserve"> </w:t>
      </w:r>
      <w:r>
        <w:t>Western</w:t>
      </w:r>
      <w:r>
        <w:rPr>
          <w:spacing w:val="-3"/>
        </w:rPr>
        <w:t xml:space="preserve"> </w:t>
      </w:r>
      <w:r>
        <w:t>North</w:t>
      </w:r>
      <w:r>
        <w:rPr>
          <w:spacing w:val="-3"/>
        </w:rPr>
        <w:t xml:space="preserve"> </w:t>
      </w:r>
      <w:r>
        <w:t>Slope</w:t>
      </w:r>
      <w:r>
        <w:rPr>
          <w:spacing w:val="-3"/>
        </w:rPr>
        <w:t xml:space="preserve"> </w:t>
      </w:r>
      <w:r>
        <w:t>and Greater Kuparuk Area assets.</w:t>
      </w:r>
    </w:p>
    <w:p w14:paraId="6756E2E5" w14:textId="77777777" w:rsidR="007C5CDA" w:rsidRDefault="007C5CDA">
      <w:pPr>
        <w:spacing w:line="235" w:lineRule="auto"/>
        <w:sectPr w:rsidR="007C5CDA">
          <w:type w:val="continuous"/>
          <w:pgSz w:w="12240" w:h="15840"/>
          <w:pgMar w:top="780" w:right="1060" w:bottom="280" w:left="1060" w:header="372" w:footer="530" w:gutter="0"/>
          <w:cols w:space="720"/>
        </w:sectPr>
      </w:pPr>
    </w:p>
    <w:p w14:paraId="0B4B52BF" w14:textId="77777777" w:rsidR="007C5CDA" w:rsidRDefault="002B15B5">
      <w:pPr>
        <w:pStyle w:val="Heading3"/>
      </w:pPr>
      <w:bookmarkStart w:id="68" w:name="Lower_48"/>
      <w:bookmarkEnd w:id="68"/>
      <w:r>
        <w:lastRenderedPageBreak/>
        <w:t>Lower</w:t>
      </w:r>
      <w:r>
        <w:rPr>
          <w:spacing w:val="-3"/>
        </w:rPr>
        <w:t xml:space="preserve"> </w:t>
      </w:r>
      <w:r>
        <w:rPr>
          <w:spacing w:val="-5"/>
        </w:rPr>
        <w:t>48</w:t>
      </w:r>
    </w:p>
    <w:p w14:paraId="63B21DE9" w14:textId="77777777" w:rsidR="007C5CDA" w:rsidRDefault="002B15B5">
      <w:pPr>
        <w:rPr>
          <w:b/>
          <w:sz w:val="24"/>
        </w:rPr>
      </w:pPr>
      <w:r>
        <w:br w:type="column"/>
      </w:r>
    </w:p>
    <w:p w14:paraId="43325A26" w14:textId="77777777" w:rsidR="007C5CDA" w:rsidRDefault="002B15B5">
      <w:pPr>
        <w:pStyle w:val="BodyText"/>
        <w:spacing w:before="168" w:line="235" w:lineRule="auto"/>
        <w:ind w:left="575" w:hanging="466"/>
      </w:pPr>
      <w:r>
        <w:rPr>
          <w:noProof/>
        </w:rPr>
        <mc:AlternateContent>
          <mc:Choice Requires="wpg">
            <w:drawing>
              <wp:anchor distT="0" distB="0" distL="0" distR="0" simplePos="0" relativeHeight="15752704" behindDoc="0" locked="0" layoutInCell="1" allowOverlap="1" wp14:anchorId="035FFCD9" wp14:editId="1473CA9B">
                <wp:simplePos x="0" y="0"/>
                <wp:positionH relativeFrom="page">
                  <wp:posOffset>742950</wp:posOffset>
                </wp:positionH>
                <wp:positionV relativeFrom="paragraph">
                  <wp:posOffset>85484</wp:posOffset>
                </wp:positionV>
                <wp:extent cx="6286500" cy="1905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89" name="Graphic 189"/>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90" name="Graphic 190"/>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5B02F022" id="Group 188" o:spid="_x0000_s1026" style="position:absolute;margin-left:58.5pt;margin-top:6.75pt;width:495pt;height:1.5pt;z-index:15752704;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">
                <v:shape id="Graphic 189"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" path="m6286500,l,e" fillcolor="black" stroked="f">
                  <v:path arrowok="t"/>
                </v:shape>
                <v:shape id="Graphic 190"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7DB929DC" w14:textId="77777777" w:rsidR="007C5CDA" w:rsidRDefault="007C5CDA">
      <w:pPr>
        <w:spacing w:line="235" w:lineRule="auto"/>
        <w:sectPr w:rsidR="007C5CDA">
          <w:pgSz w:w="12240" w:h="15840"/>
          <w:pgMar w:top="740" w:right="1060" w:bottom="720" w:left="1060" w:header="372" w:footer="530" w:gutter="0"/>
          <w:cols w:num="2" w:space="720" w:equalWidth="0">
            <w:col w:w="1063" w:space="6784"/>
            <w:col w:w="2273"/>
          </w:cols>
        </w:sectPr>
      </w:pPr>
    </w:p>
    <w:p w14:paraId="4387D6C1" w14:textId="77777777" w:rsidR="007C5CDA" w:rsidRDefault="007C5CDA">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08"/>
        <w:gridCol w:w="891"/>
      </w:tblGrid>
      <w:tr w:rsidR="007C5CDA" w14:paraId="7368D3DC" w14:textId="77777777">
        <w:trPr>
          <w:trHeight w:val="265"/>
        </w:trPr>
        <w:tc>
          <w:tcPr>
            <w:tcW w:w="7500" w:type="dxa"/>
            <w:tcBorders>
              <w:bottom w:val="single" w:sz="8" w:space="0" w:color="0B2CD8"/>
            </w:tcBorders>
          </w:tcPr>
          <w:p w14:paraId="4D469170" w14:textId="77777777" w:rsidR="007C5CDA" w:rsidRDefault="007C5CDA">
            <w:pPr>
              <w:pStyle w:val="TableParagraph"/>
              <w:spacing w:before="0"/>
              <w:rPr>
                <w:rFonts w:ascii="Times New Roman"/>
                <w:sz w:val="18"/>
              </w:rPr>
            </w:pPr>
          </w:p>
        </w:tc>
        <w:tc>
          <w:tcPr>
            <w:tcW w:w="1508" w:type="dxa"/>
            <w:tcBorders>
              <w:top w:val="single" w:sz="8" w:space="0" w:color="0B2CD8"/>
              <w:bottom w:val="single" w:sz="8" w:space="0" w:color="0B2CD8"/>
            </w:tcBorders>
          </w:tcPr>
          <w:p w14:paraId="27466209" w14:textId="77777777" w:rsidR="007C5CDA" w:rsidRDefault="002B15B5">
            <w:pPr>
              <w:pStyle w:val="TableParagraph"/>
              <w:spacing w:before="4" w:line="240" w:lineRule="exact"/>
              <w:ind w:right="358"/>
              <w:jc w:val="right"/>
              <w:rPr>
                <w:b/>
                <w:sz w:val="20"/>
              </w:rPr>
            </w:pPr>
            <w:r>
              <w:rPr>
                <w:b/>
                <w:spacing w:val="-4"/>
                <w:sz w:val="20"/>
              </w:rPr>
              <w:t>2024</w:t>
            </w:r>
          </w:p>
        </w:tc>
        <w:tc>
          <w:tcPr>
            <w:tcW w:w="891" w:type="dxa"/>
            <w:tcBorders>
              <w:top w:val="single" w:sz="8" w:space="0" w:color="0B2CD8"/>
              <w:bottom w:val="single" w:sz="8" w:space="0" w:color="0B2CD8"/>
            </w:tcBorders>
          </w:tcPr>
          <w:p w14:paraId="522BBFC5" w14:textId="77777777" w:rsidR="007C5CDA" w:rsidRDefault="002B15B5">
            <w:pPr>
              <w:pStyle w:val="TableParagraph"/>
              <w:spacing w:before="4" w:line="240" w:lineRule="exact"/>
              <w:ind w:right="49"/>
              <w:jc w:val="right"/>
              <w:rPr>
                <w:sz w:val="20"/>
              </w:rPr>
            </w:pPr>
            <w:r>
              <w:rPr>
                <w:spacing w:val="-4"/>
                <w:sz w:val="20"/>
              </w:rPr>
              <w:t>2023</w:t>
            </w:r>
          </w:p>
        </w:tc>
      </w:tr>
      <w:tr w:rsidR="007C5CDA" w14:paraId="36BD4C79" w14:textId="77777777">
        <w:trPr>
          <w:trHeight w:val="460"/>
        </w:trPr>
        <w:tc>
          <w:tcPr>
            <w:tcW w:w="7500" w:type="dxa"/>
            <w:tcBorders>
              <w:top w:val="single" w:sz="8" w:space="0" w:color="0B2CD8"/>
              <w:bottom w:val="single" w:sz="8" w:space="0" w:color="0B2CD8"/>
            </w:tcBorders>
          </w:tcPr>
          <w:p w14:paraId="1794A353" w14:textId="77777777" w:rsidR="007C5CDA" w:rsidRDefault="002B15B5">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14:paraId="3C4A5921" w14:textId="77777777" w:rsidR="007C5CDA" w:rsidRDefault="002B15B5">
            <w:pPr>
              <w:pStyle w:val="TableParagraph"/>
              <w:tabs>
                <w:tab w:val="left" w:pos="613"/>
              </w:tabs>
              <w:spacing w:before="4"/>
              <w:ind w:right="383"/>
              <w:jc w:val="right"/>
              <w:rPr>
                <w:b/>
                <w:sz w:val="20"/>
              </w:rPr>
            </w:pPr>
            <w:r>
              <w:rPr>
                <w:b/>
                <w:spacing w:val="-10"/>
                <w:sz w:val="20"/>
              </w:rPr>
              <w:t>$</w:t>
            </w:r>
            <w:r>
              <w:rPr>
                <w:b/>
                <w:sz w:val="20"/>
              </w:rPr>
              <w:tab/>
            </w:r>
            <w:r>
              <w:rPr>
                <w:b/>
                <w:spacing w:val="-2"/>
                <w:sz w:val="20"/>
              </w:rPr>
              <w:t>1,381</w:t>
            </w:r>
          </w:p>
        </w:tc>
        <w:tc>
          <w:tcPr>
            <w:tcW w:w="891" w:type="dxa"/>
            <w:tcBorders>
              <w:top w:val="single" w:sz="8" w:space="0" w:color="0B2CD8"/>
              <w:bottom w:val="single" w:sz="8" w:space="0" w:color="0B2CD8"/>
            </w:tcBorders>
          </w:tcPr>
          <w:p w14:paraId="0B4A26C0" w14:textId="77777777" w:rsidR="007C5CDA" w:rsidRDefault="002B15B5">
            <w:pPr>
              <w:pStyle w:val="TableParagraph"/>
              <w:spacing w:before="4"/>
              <w:ind w:right="72"/>
              <w:jc w:val="right"/>
              <w:rPr>
                <w:sz w:val="20"/>
              </w:rPr>
            </w:pPr>
            <w:r>
              <w:rPr>
                <w:spacing w:val="-2"/>
                <w:sz w:val="20"/>
              </w:rPr>
              <w:t>1,852</w:t>
            </w:r>
          </w:p>
        </w:tc>
      </w:tr>
      <w:tr w:rsidR="007C5CDA" w14:paraId="3453D443" w14:textId="77777777">
        <w:trPr>
          <w:trHeight w:val="554"/>
        </w:trPr>
        <w:tc>
          <w:tcPr>
            <w:tcW w:w="7500" w:type="dxa"/>
            <w:tcBorders>
              <w:top w:val="single" w:sz="8" w:space="0" w:color="0B2CD8"/>
            </w:tcBorders>
          </w:tcPr>
          <w:p w14:paraId="172B84B1"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7B8E3FC2"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14:paraId="1B30DDEE" w14:textId="77777777" w:rsidR="007C5CDA" w:rsidRDefault="007C5CDA">
            <w:pPr>
              <w:pStyle w:val="TableParagraph"/>
              <w:spacing w:before="8"/>
              <w:rPr>
                <w:sz w:val="23"/>
              </w:rPr>
            </w:pPr>
          </w:p>
          <w:p w14:paraId="3CBEAF08" w14:textId="77777777" w:rsidR="007C5CDA" w:rsidRDefault="002B15B5">
            <w:pPr>
              <w:pStyle w:val="TableParagraph"/>
              <w:spacing w:before="1"/>
              <w:ind w:right="383"/>
              <w:jc w:val="right"/>
              <w:rPr>
                <w:b/>
                <w:sz w:val="20"/>
              </w:rPr>
            </w:pPr>
            <w:r>
              <w:rPr>
                <w:b/>
                <w:spacing w:val="-5"/>
                <w:sz w:val="20"/>
              </w:rPr>
              <w:t>553</w:t>
            </w:r>
          </w:p>
        </w:tc>
        <w:tc>
          <w:tcPr>
            <w:tcW w:w="891" w:type="dxa"/>
            <w:tcBorders>
              <w:top w:val="single" w:sz="8" w:space="0" w:color="0B2CD8"/>
            </w:tcBorders>
          </w:tcPr>
          <w:p w14:paraId="7A4D88E4" w14:textId="77777777" w:rsidR="007C5CDA" w:rsidRDefault="007C5CDA">
            <w:pPr>
              <w:pStyle w:val="TableParagraph"/>
              <w:spacing w:before="8"/>
              <w:rPr>
                <w:sz w:val="23"/>
              </w:rPr>
            </w:pPr>
          </w:p>
          <w:p w14:paraId="0B897B82" w14:textId="77777777" w:rsidR="007C5CDA" w:rsidRDefault="002B15B5">
            <w:pPr>
              <w:pStyle w:val="TableParagraph"/>
              <w:spacing w:before="1"/>
              <w:ind w:right="72"/>
              <w:jc w:val="right"/>
              <w:rPr>
                <w:sz w:val="20"/>
              </w:rPr>
            </w:pPr>
            <w:r>
              <w:rPr>
                <w:spacing w:val="-5"/>
                <w:sz w:val="20"/>
              </w:rPr>
              <w:t>561</w:t>
            </w:r>
          </w:p>
        </w:tc>
      </w:tr>
      <w:tr w:rsidR="007C5CDA" w14:paraId="4455BA4F" w14:textId="77777777">
        <w:trPr>
          <w:trHeight w:val="285"/>
        </w:trPr>
        <w:tc>
          <w:tcPr>
            <w:tcW w:w="7500" w:type="dxa"/>
          </w:tcPr>
          <w:p w14:paraId="0F02E45C" w14:textId="77777777" w:rsidR="007C5CDA" w:rsidRDefault="002B15B5">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7CFF64FA" w14:textId="77777777" w:rsidR="007C5CDA" w:rsidRDefault="002B15B5">
            <w:pPr>
              <w:pStyle w:val="TableParagraph"/>
              <w:ind w:right="383"/>
              <w:jc w:val="right"/>
              <w:rPr>
                <w:b/>
                <w:sz w:val="20"/>
              </w:rPr>
            </w:pPr>
            <w:r>
              <w:rPr>
                <w:b/>
                <w:spacing w:val="-5"/>
                <w:sz w:val="20"/>
              </w:rPr>
              <w:t>247</w:t>
            </w:r>
          </w:p>
        </w:tc>
        <w:tc>
          <w:tcPr>
            <w:tcW w:w="891" w:type="dxa"/>
          </w:tcPr>
          <w:p w14:paraId="6CD1B691" w14:textId="77777777" w:rsidR="007C5CDA" w:rsidRDefault="002B15B5">
            <w:pPr>
              <w:pStyle w:val="TableParagraph"/>
              <w:ind w:right="72"/>
              <w:jc w:val="right"/>
              <w:rPr>
                <w:sz w:val="20"/>
              </w:rPr>
            </w:pPr>
            <w:r>
              <w:rPr>
                <w:spacing w:val="-5"/>
                <w:sz w:val="20"/>
              </w:rPr>
              <w:t>239</w:t>
            </w:r>
          </w:p>
        </w:tc>
      </w:tr>
      <w:tr w:rsidR="007C5CDA" w14:paraId="0C41F70C" w14:textId="77777777">
        <w:trPr>
          <w:trHeight w:val="280"/>
        </w:trPr>
        <w:tc>
          <w:tcPr>
            <w:tcW w:w="7500" w:type="dxa"/>
            <w:tcBorders>
              <w:bottom w:val="single" w:sz="8" w:space="0" w:color="0B2CD8"/>
            </w:tcBorders>
          </w:tcPr>
          <w:p w14:paraId="27D93640" w14:textId="77777777" w:rsidR="007C5CDA" w:rsidRDefault="002B15B5">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53030F03" w14:textId="77777777" w:rsidR="007C5CDA" w:rsidRDefault="002B15B5">
            <w:pPr>
              <w:pStyle w:val="TableParagraph"/>
              <w:spacing w:line="240" w:lineRule="exact"/>
              <w:ind w:right="383"/>
              <w:jc w:val="right"/>
              <w:rPr>
                <w:b/>
                <w:sz w:val="20"/>
              </w:rPr>
            </w:pPr>
            <w:r>
              <w:rPr>
                <w:b/>
                <w:spacing w:val="-2"/>
                <w:sz w:val="20"/>
              </w:rPr>
              <w:t>1,479</w:t>
            </w:r>
          </w:p>
        </w:tc>
        <w:tc>
          <w:tcPr>
            <w:tcW w:w="891" w:type="dxa"/>
            <w:tcBorders>
              <w:bottom w:val="single" w:sz="8" w:space="0" w:color="0B2CD8"/>
            </w:tcBorders>
          </w:tcPr>
          <w:p w14:paraId="3763D728" w14:textId="77777777" w:rsidR="007C5CDA" w:rsidRDefault="002B15B5">
            <w:pPr>
              <w:pStyle w:val="TableParagraph"/>
              <w:spacing w:line="240" w:lineRule="exact"/>
              <w:ind w:right="72"/>
              <w:jc w:val="right"/>
              <w:rPr>
                <w:sz w:val="20"/>
              </w:rPr>
            </w:pPr>
            <w:r>
              <w:rPr>
                <w:spacing w:val="-2"/>
                <w:sz w:val="20"/>
              </w:rPr>
              <w:t>1,418</w:t>
            </w:r>
          </w:p>
        </w:tc>
      </w:tr>
      <w:tr w:rsidR="007C5CDA" w14:paraId="73407156" w14:textId="77777777">
        <w:trPr>
          <w:trHeight w:val="460"/>
        </w:trPr>
        <w:tc>
          <w:tcPr>
            <w:tcW w:w="7500" w:type="dxa"/>
            <w:tcBorders>
              <w:top w:val="single" w:sz="8" w:space="0" w:color="0B2CD8"/>
              <w:bottom w:val="single" w:sz="8" w:space="0" w:color="0B2CD8"/>
            </w:tcBorders>
          </w:tcPr>
          <w:p w14:paraId="59AF2ED8" w14:textId="77777777" w:rsidR="007C5CDA" w:rsidRDefault="002B15B5">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30A50A1C" w14:textId="77777777" w:rsidR="007C5CDA" w:rsidRDefault="002B15B5">
            <w:pPr>
              <w:pStyle w:val="TableParagraph"/>
              <w:spacing w:before="4"/>
              <w:ind w:right="383"/>
              <w:jc w:val="right"/>
              <w:rPr>
                <w:b/>
                <w:sz w:val="20"/>
              </w:rPr>
            </w:pPr>
            <w:r>
              <w:rPr>
                <w:b/>
                <w:spacing w:val="-2"/>
                <w:sz w:val="20"/>
              </w:rPr>
              <w:t>1,046</w:t>
            </w:r>
          </w:p>
        </w:tc>
        <w:tc>
          <w:tcPr>
            <w:tcW w:w="891" w:type="dxa"/>
            <w:tcBorders>
              <w:top w:val="single" w:sz="8" w:space="0" w:color="0B2CD8"/>
              <w:bottom w:val="single" w:sz="8" w:space="0" w:color="0B2CD8"/>
            </w:tcBorders>
          </w:tcPr>
          <w:p w14:paraId="46818E64" w14:textId="77777777" w:rsidR="007C5CDA" w:rsidRDefault="002B15B5">
            <w:pPr>
              <w:pStyle w:val="TableParagraph"/>
              <w:spacing w:before="4"/>
              <w:ind w:right="72"/>
              <w:jc w:val="right"/>
              <w:rPr>
                <w:sz w:val="20"/>
              </w:rPr>
            </w:pPr>
            <w:r>
              <w:rPr>
                <w:spacing w:val="-2"/>
                <w:sz w:val="20"/>
              </w:rPr>
              <w:t>1,036</w:t>
            </w:r>
          </w:p>
        </w:tc>
      </w:tr>
      <w:tr w:rsidR="007C5CDA" w14:paraId="1A037A4C" w14:textId="77777777">
        <w:trPr>
          <w:trHeight w:val="554"/>
        </w:trPr>
        <w:tc>
          <w:tcPr>
            <w:tcW w:w="7500" w:type="dxa"/>
            <w:tcBorders>
              <w:top w:val="single" w:sz="8" w:space="0" w:color="0B2CD8"/>
            </w:tcBorders>
          </w:tcPr>
          <w:p w14:paraId="0A48D660"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754C42B"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14:paraId="79F66E4C" w14:textId="77777777" w:rsidR="007C5CDA" w:rsidRDefault="007C5CDA">
            <w:pPr>
              <w:pStyle w:val="TableParagraph"/>
              <w:spacing w:before="8"/>
              <w:rPr>
                <w:sz w:val="23"/>
              </w:rPr>
            </w:pPr>
          </w:p>
          <w:p w14:paraId="7DF26127" w14:textId="77777777" w:rsidR="007C5CDA" w:rsidRDefault="002B15B5">
            <w:pPr>
              <w:pStyle w:val="TableParagraph"/>
              <w:tabs>
                <w:tab w:val="left" w:pos="611"/>
              </w:tabs>
              <w:spacing w:before="1"/>
              <w:ind w:right="383"/>
              <w:jc w:val="right"/>
              <w:rPr>
                <w:b/>
                <w:sz w:val="20"/>
              </w:rPr>
            </w:pPr>
            <w:r>
              <w:rPr>
                <w:b/>
                <w:spacing w:val="-10"/>
                <w:sz w:val="20"/>
              </w:rPr>
              <w:t>$</w:t>
            </w:r>
            <w:r>
              <w:rPr>
                <w:b/>
                <w:sz w:val="20"/>
              </w:rPr>
              <w:tab/>
            </w:r>
            <w:r>
              <w:rPr>
                <w:b/>
                <w:spacing w:val="-4"/>
                <w:sz w:val="20"/>
              </w:rPr>
              <w:t>75.51</w:t>
            </w:r>
          </w:p>
        </w:tc>
        <w:tc>
          <w:tcPr>
            <w:tcW w:w="891" w:type="dxa"/>
            <w:tcBorders>
              <w:top w:val="single" w:sz="8" w:space="0" w:color="0B2CD8"/>
            </w:tcBorders>
          </w:tcPr>
          <w:p w14:paraId="568605A2" w14:textId="77777777" w:rsidR="007C5CDA" w:rsidRDefault="007C5CDA">
            <w:pPr>
              <w:pStyle w:val="TableParagraph"/>
              <w:spacing w:before="8"/>
              <w:rPr>
                <w:sz w:val="23"/>
              </w:rPr>
            </w:pPr>
          </w:p>
          <w:p w14:paraId="6E930A6A" w14:textId="77777777" w:rsidR="007C5CDA" w:rsidRDefault="002B15B5">
            <w:pPr>
              <w:pStyle w:val="TableParagraph"/>
              <w:spacing w:before="1"/>
              <w:ind w:right="72"/>
              <w:jc w:val="right"/>
              <w:rPr>
                <w:sz w:val="20"/>
              </w:rPr>
            </w:pPr>
            <w:r>
              <w:rPr>
                <w:spacing w:val="-2"/>
                <w:sz w:val="20"/>
              </w:rPr>
              <w:t>74.36</w:t>
            </w:r>
          </w:p>
        </w:tc>
      </w:tr>
      <w:tr w:rsidR="007C5CDA" w14:paraId="3003F0FF" w14:textId="77777777">
        <w:trPr>
          <w:trHeight w:val="285"/>
        </w:trPr>
        <w:tc>
          <w:tcPr>
            <w:tcW w:w="7500" w:type="dxa"/>
          </w:tcPr>
          <w:p w14:paraId="12777DC5" w14:textId="77777777" w:rsidR="007C5CDA" w:rsidRDefault="002B15B5">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0D209EF9" w14:textId="77777777" w:rsidR="007C5CDA" w:rsidRDefault="002B15B5">
            <w:pPr>
              <w:pStyle w:val="TableParagraph"/>
              <w:ind w:right="383"/>
              <w:jc w:val="right"/>
              <w:rPr>
                <w:b/>
                <w:sz w:val="20"/>
              </w:rPr>
            </w:pPr>
            <w:r>
              <w:rPr>
                <w:b/>
                <w:spacing w:val="-2"/>
                <w:sz w:val="20"/>
              </w:rPr>
              <w:t>22.67</w:t>
            </w:r>
          </w:p>
        </w:tc>
        <w:tc>
          <w:tcPr>
            <w:tcW w:w="891" w:type="dxa"/>
          </w:tcPr>
          <w:p w14:paraId="377F76F9" w14:textId="77777777" w:rsidR="007C5CDA" w:rsidRDefault="002B15B5">
            <w:pPr>
              <w:pStyle w:val="TableParagraph"/>
              <w:ind w:right="72"/>
              <w:jc w:val="right"/>
              <w:rPr>
                <w:sz w:val="20"/>
              </w:rPr>
            </w:pPr>
            <w:r>
              <w:rPr>
                <w:spacing w:val="-2"/>
                <w:sz w:val="20"/>
              </w:rPr>
              <w:t>24.58</w:t>
            </w:r>
          </w:p>
        </w:tc>
      </w:tr>
      <w:tr w:rsidR="007C5CDA" w14:paraId="351004FD" w14:textId="77777777">
        <w:trPr>
          <w:trHeight w:val="280"/>
        </w:trPr>
        <w:tc>
          <w:tcPr>
            <w:tcW w:w="7500" w:type="dxa"/>
            <w:tcBorders>
              <w:bottom w:val="single" w:sz="8" w:space="0" w:color="5D6670"/>
            </w:tcBorders>
          </w:tcPr>
          <w:p w14:paraId="22412581" w14:textId="77777777" w:rsidR="007C5CDA" w:rsidRDefault="002B15B5">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3848888D" w14:textId="77777777" w:rsidR="007C5CDA" w:rsidRDefault="002B15B5">
            <w:pPr>
              <w:pStyle w:val="TableParagraph"/>
              <w:spacing w:line="240" w:lineRule="exact"/>
              <w:ind w:right="383"/>
              <w:jc w:val="right"/>
              <w:rPr>
                <w:b/>
                <w:sz w:val="20"/>
              </w:rPr>
            </w:pPr>
            <w:r>
              <w:rPr>
                <w:b/>
                <w:spacing w:val="-4"/>
                <w:sz w:val="20"/>
              </w:rPr>
              <w:t>1.57</w:t>
            </w:r>
          </w:p>
        </w:tc>
        <w:tc>
          <w:tcPr>
            <w:tcW w:w="891" w:type="dxa"/>
            <w:tcBorders>
              <w:bottom w:val="single" w:sz="8" w:space="0" w:color="5D6670"/>
            </w:tcBorders>
          </w:tcPr>
          <w:p w14:paraId="51AB5606" w14:textId="77777777" w:rsidR="007C5CDA" w:rsidRDefault="002B15B5">
            <w:pPr>
              <w:pStyle w:val="TableParagraph"/>
              <w:spacing w:line="240" w:lineRule="exact"/>
              <w:ind w:right="72"/>
              <w:jc w:val="right"/>
              <w:rPr>
                <w:sz w:val="20"/>
              </w:rPr>
            </w:pPr>
            <w:r>
              <w:rPr>
                <w:spacing w:val="-4"/>
                <w:sz w:val="20"/>
              </w:rPr>
              <w:t>2.92</w:t>
            </w:r>
          </w:p>
        </w:tc>
      </w:tr>
    </w:tbl>
    <w:p w14:paraId="429C2B76" w14:textId="77777777" w:rsidR="007C5CDA" w:rsidRDefault="002B15B5">
      <w:pPr>
        <w:pStyle w:val="BodyText"/>
        <w:spacing w:before="166" w:line="235" w:lineRule="auto"/>
        <w:ind w:left="110" w:right="109"/>
      </w:pPr>
      <w:r>
        <w:t>The Lower 48 segment consists of operations located in the U.S. Lower 48 states, as well as producing properties in the Gulf</w:t>
      </w:r>
      <w:r>
        <w:rPr>
          <w:spacing w:val="-3"/>
        </w:rPr>
        <w:t xml:space="preserve"> </w:t>
      </w:r>
      <w:r>
        <w:t>of</w:t>
      </w:r>
      <w:r>
        <w:rPr>
          <w:spacing w:val="-3"/>
        </w:rPr>
        <w:t xml:space="preserve"> </w:t>
      </w:r>
      <w:r>
        <w:t>Mexico.</w:t>
      </w:r>
      <w:r>
        <w:rPr>
          <w:spacing w:val="-3"/>
        </w:rPr>
        <w:t xml:space="preserve"> </w:t>
      </w:r>
      <w:r>
        <w:t>As</w:t>
      </w:r>
      <w:r>
        <w:rPr>
          <w:spacing w:val="-3"/>
        </w:rPr>
        <w:t xml:space="preserve"> </w:t>
      </w:r>
      <w:r>
        <w:t>of</w:t>
      </w:r>
      <w:r>
        <w:rPr>
          <w:spacing w:val="-3"/>
        </w:rPr>
        <w:t xml:space="preserve"> </w:t>
      </w:r>
      <w:r>
        <w:t>March</w:t>
      </w:r>
      <w:r>
        <w:rPr>
          <w:spacing w:val="-3"/>
        </w:rPr>
        <w:t xml:space="preserve"> </w:t>
      </w:r>
      <w:r>
        <w:t>31,</w:t>
      </w:r>
      <w:r>
        <w:rPr>
          <w:spacing w:val="-3"/>
        </w:rPr>
        <w:t xml:space="preserve"> </w:t>
      </w:r>
      <w:r>
        <w:t>2024,</w:t>
      </w:r>
      <w:r>
        <w:rPr>
          <w:spacing w:val="-3"/>
        </w:rPr>
        <w:t xml:space="preserve"> </w:t>
      </w:r>
      <w:r>
        <w:t>the</w:t>
      </w:r>
      <w:r>
        <w:rPr>
          <w:spacing w:val="-3"/>
        </w:rPr>
        <w:t xml:space="preserve"> </w:t>
      </w:r>
      <w:r>
        <w:t>Lower</w:t>
      </w:r>
      <w:r>
        <w:rPr>
          <w:spacing w:val="-3"/>
        </w:rPr>
        <w:t xml:space="preserve"> </w:t>
      </w:r>
      <w:r>
        <w:t>48</w:t>
      </w:r>
      <w:r>
        <w:rPr>
          <w:spacing w:val="-3"/>
        </w:rPr>
        <w:t xml:space="preserve"> </w:t>
      </w:r>
      <w:r>
        <w:t>contributed</w:t>
      </w:r>
      <w:r>
        <w:rPr>
          <w:spacing w:val="-3"/>
        </w:rPr>
        <w:t xml:space="preserve"> </w:t>
      </w:r>
      <w:r>
        <w:t>60</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73 percent of our consolidated natural gas production.</w:t>
      </w:r>
    </w:p>
    <w:p w14:paraId="7C3C27A1" w14:textId="77777777" w:rsidR="007C5CDA" w:rsidRDefault="007C5CDA">
      <w:pPr>
        <w:pStyle w:val="BodyText"/>
        <w:spacing w:before="10"/>
        <w:rPr>
          <w:sz w:val="18"/>
        </w:rPr>
      </w:pPr>
    </w:p>
    <w:p w14:paraId="2AC93C8F" w14:textId="77777777" w:rsidR="007C5CDA" w:rsidRDefault="002B15B5">
      <w:pPr>
        <w:pStyle w:val="Heading4"/>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14:paraId="0524F12D" w14:textId="77777777" w:rsidR="007C5CDA" w:rsidRDefault="002B15B5">
      <w:pPr>
        <w:pStyle w:val="BodyText"/>
        <w:spacing w:before="4" w:line="242" w:lineRule="exact"/>
        <w:ind w:left="110"/>
      </w:pPr>
      <w:r>
        <w:t>Earnings</w:t>
      </w:r>
      <w:r>
        <w:rPr>
          <w:spacing w:val="-7"/>
        </w:rPr>
        <w:t xml:space="preserve"> </w:t>
      </w:r>
      <w:r>
        <w:t>from</w:t>
      </w:r>
      <w:r>
        <w:rPr>
          <w:spacing w:val="-5"/>
        </w:rPr>
        <w:t xml:space="preserve"> </w:t>
      </w:r>
      <w:r>
        <w:t>the</w:t>
      </w:r>
      <w:r>
        <w:rPr>
          <w:spacing w:val="-5"/>
        </w:rPr>
        <w:t xml:space="preserve"> </w:t>
      </w:r>
      <w:r>
        <w:t>Lower</w:t>
      </w:r>
      <w:r>
        <w:rPr>
          <w:spacing w:val="-4"/>
        </w:rPr>
        <w:t xml:space="preserve"> </w:t>
      </w:r>
      <w:r>
        <w:t>48</w:t>
      </w:r>
      <w:r>
        <w:rPr>
          <w:spacing w:val="-5"/>
        </w:rPr>
        <w:t xml:space="preserve"> </w:t>
      </w:r>
      <w:r>
        <w:t>decreased</w:t>
      </w:r>
      <w:r>
        <w:rPr>
          <w:spacing w:val="-5"/>
        </w:rPr>
        <w:t xml:space="preserve"> </w:t>
      </w:r>
      <w:r>
        <w:t>$471</w:t>
      </w:r>
      <w:r>
        <w:rPr>
          <w:spacing w:val="-4"/>
        </w:rPr>
        <w:t xml:space="preserve"> </w:t>
      </w:r>
      <w:r>
        <w:t>million</w:t>
      </w:r>
      <w:r>
        <w:rPr>
          <w:spacing w:val="-5"/>
        </w:rPr>
        <w:t xml:space="preserve"> </w:t>
      </w:r>
      <w:r>
        <w:t>in</w:t>
      </w:r>
      <w:r>
        <w:rPr>
          <w:spacing w:val="-5"/>
        </w:rPr>
        <w:t xml:space="preserve"> </w:t>
      </w:r>
      <w:r>
        <w:t>the</w:t>
      </w:r>
      <w:r>
        <w:rPr>
          <w:spacing w:val="-5"/>
        </w:rPr>
        <w:t xml:space="preserve"> </w:t>
      </w:r>
      <w:r>
        <w:t>first</w:t>
      </w:r>
      <w:r>
        <w:rPr>
          <w:spacing w:val="-4"/>
        </w:rPr>
        <w:t xml:space="preserve"> </w:t>
      </w:r>
      <w:r>
        <w:t>quarter</w:t>
      </w:r>
      <w:r>
        <w:rPr>
          <w:spacing w:val="-5"/>
        </w:rPr>
        <w:t xml:space="preserve"> </w:t>
      </w:r>
      <w:r>
        <w:t>of</w:t>
      </w:r>
      <w:r>
        <w:rPr>
          <w:spacing w:val="-5"/>
        </w:rPr>
        <w:t xml:space="preserve"> </w:t>
      </w:r>
      <w:r>
        <w:t>2024.</w:t>
      </w:r>
      <w:r>
        <w:rPr>
          <w:spacing w:val="-4"/>
        </w:rPr>
        <w:t xml:space="preserve"> </w:t>
      </w:r>
      <w:r>
        <w:t>Decreases</w:t>
      </w:r>
      <w:r>
        <w:rPr>
          <w:spacing w:val="-5"/>
        </w:rPr>
        <w:t xml:space="preserve"> </w:t>
      </w:r>
      <w:r>
        <w:t>to</w:t>
      </w:r>
      <w:r>
        <w:rPr>
          <w:spacing w:val="-5"/>
        </w:rPr>
        <w:t xml:space="preserve"> </w:t>
      </w:r>
      <w:r>
        <w:t>earnings</w:t>
      </w:r>
      <w:r>
        <w:rPr>
          <w:spacing w:val="-4"/>
        </w:rPr>
        <w:t xml:space="preserve"> </w:t>
      </w:r>
      <w:r>
        <w:rPr>
          <w:spacing w:val="-2"/>
        </w:rPr>
        <w:t>include:</w:t>
      </w:r>
    </w:p>
    <w:p w14:paraId="7544F9CD"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Lower</w:t>
      </w:r>
      <w:r>
        <w:rPr>
          <w:spacing w:val="-4"/>
          <w:sz w:val="20"/>
        </w:rPr>
        <w:t xml:space="preserve"> </w:t>
      </w:r>
      <w:r>
        <w:rPr>
          <w:sz w:val="20"/>
        </w:rPr>
        <w:t>realized</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and</w:t>
      </w:r>
      <w:r>
        <w:rPr>
          <w:spacing w:val="-4"/>
          <w:sz w:val="20"/>
        </w:rPr>
        <w:t xml:space="preserve"> </w:t>
      </w:r>
      <w:r>
        <w:rPr>
          <w:sz w:val="20"/>
        </w:rPr>
        <w:t>NGL</w:t>
      </w:r>
      <w:r>
        <w:rPr>
          <w:spacing w:val="-3"/>
          <w:sz w:val="20"/>
        </w:rPr>
        <w:t xml:space="preserve"> </w:t>
      </w:r>
      <w:r>
        <w:rPr>
          <w:spacing w:val="-2"/>
          <w:sz w:val="20"/>
        </w:rPr>
        <w:t>prices.</w:t>
      </w:r>
    </w:p>
    <w:p w14:paraId="72301EFC"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Lower</w:t>
      </w:r>
      <w:r>
        <w:rPr>
          <w:spacing w:val="-7"/>
          <w:sz w:val="20"/>
        </w:rPr>
        <w:t xml:space="preserve"> </w:t>
      </w:r>
      <w:r>
        <w:rPr>
          <w:sz w:val="20"/>
        </w:rPr>
        <w:t>commercial</w:t>
      </w:r>
      <w:r>
        <w:rPr>
          <w:spacing w:val="-6"/>
          <w:sz w:val="20"/>
        </w:rPr>
        <w:t xml:space="preserve"> </w:t>
      </w:r>
      <w:r>
        <w:rPr>
          <w:sz w:val="20"/>
        </w:rPr>
        <w:t>performance</w:t>
      </w:r>
      <w:r>
        <w:rPr>
          <w:spacing w:val="-7"/>
          <w:sz w:val="20"/>
        </w:rPr>
        <w:t xml:space="preserve"> </w:t>
      </w:r>
      <w:r>
        <w:rPr>
          <w:sz w:val="20"/>
        </w:rPr>
        <w:t>and</w:t>
      </w:r>
      <w:r>
        <w:rPr>
          <w:spacing w:val="-6"/>
          <w:sz w:val="20"/>
        </w:rPr>
        <w:t xml:space="preserve"> </w:t>
      </w:r>
      <w:r>
        <w:rPr>
          <w:spacing w:val="-2"/>
          <w:sz w:val="20"/>
        </w:rPr>
        <w:t>timing.</w:t>
      </w:r>
    </w:p>
    <w:p w14:paraId="3B21B0F1" w14:textId="77777777" w:rsidR="007C5CDA" w:rsidRDefault="002B15B5">
      <w:pPr>
        <w:pStyle w:val="ListParagraph"/>
        <w:numPr>
          <w:ilvl w:val="0"/>
          <w:numId w:val="4"/>
        </w:numPr>
        <w:tabs>
          <w:tab w:val="left" w:pos="830"/>
        </w:tabs>
        <w:spacing w:before="1" w:line="235" w:lineRule="auto"/>
        <w:ind w:right="404"/>
        <w:rPr>
          <w:color w:val="0B2CD8"/>
          <w:sz w:val="20"/>
        </w:rPr>
      </w:pPr>
      <w:r>
        <w:rPr>
          <w:sz w:val="20"/>
        </w:rPr>
        <w:t>Higher</w:t>
      </w:r>
      <w:r>
        <w:rPr>
          <w:spacing w:val="-4"/>
          <w:sz w:val="20"/>
        </w:rPr>
        <w:t xml:space="preserve"> </w:t>
      </w:r>
      <w:r>
        <w:rPr>
          <w:sz w:val="20"/>
        </w:rPr>
        <w:t>production</w:t>
      </w:r>
      <w:r>
        <w:rPr>
          <w:spacing w:val="-4"/>
          <w:sz w:val="20"/>
        </w:rPr>
        <w:t xml:space="preserve"> </w:t>
      </w:r>
      <w:r>
        <w:rPr>
          <w:sz w:val="20"/>
        </w:rPr>
        <w:t>and</w:t>
      </w:r>
      <w:r>
        <w:rPr>
          <w:spacing w:val="-4"/>
          <w:sz w:val="20"/>
        </w:rPr>
        <w:t xml:space="preserve"> </w:t>
      </w:r>
      <w:r>
        <w:rPr>
          <w:sz w:val="20"/>
        </w:rPr>
        <w:t>operating</w:t>
      </w:r>
      <w:r>
        <w:rPr>
          <w:spacing w:val="-4"/>
          <w:sz w:val="20"/>
        </w:rPr>
        <w:t xml:space="preserve"> </w:t>
      </w:r>
      <w:r>
        <w:rPr>
          <w:sz w:val="20"/>
        </w:rPr>
        <w:t>expenses</w:t>
      </w:r>
      <w:r>
        <w:rPr>
          <w:spacing w:val="-4"/>
          <w:sz w:val="20"/>
        </w:rPr>
        <w:t xml:space="preserve"> </w:t>
      </w:r>
      <w:proofErr w:type="gramStart"/>
      <w:r>
        <w:rPr>
          <w:sz w:val="20"/>
        </w:rPr>
        <w:t>primarily</w:t>
      </w:r>
      <w:proofErr w:type="gramEnd"/>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increased</w:t>
      </w:r>
      <w:r>
        <w:rPr>
          <w:spacing w:val="-4"/>
          <w:sz w:val="20"/>
        </w:rPr>
        <w:t xml:space="preserve"> </w:t>
      </w:r>
      <w:r>
        <w:rPr>
          <w:sz w:val="20"/>
        </w:rPr>
        <w:t>lease</w:t>
      </w:r>
      <w:r>
        <w:rPr>
          <w:spacing w:val="-4"/>
          <w:sz w:val="20"/>
        </w:rPr>
        <w:t xml:space="preserve"> </w:t>
      </w:r>
      <w:r>
        <w:rPr>
          <w:sz w:val="20"/>
        </w:rPr>
        <w:t>operating</w:t>
      </w:r>
      <w:r>
        <w:rPr>
          <w:spacing w:val="-4"/>
          <w:sz w:val="20"/>
        </w:rPr>
        <w:t xml:space="preserve"> </w:t>
      </w:r>
      <w:r>
        <w:rPr>
          <w:sz w:val="20"/>
        </w:rPr>
        <w:t>expenses</w:t>
      </w:r>
      <w:r>
        <w:rPr>
          <w:spacing w:val="-4"/>
          <w:sz w:val="20"/>
        </w:rPr>
        <w:t xml:space="preserve"> </w:t>
      </w:r>
      <w:r>
        <w:rPr>
          <w:sz w:val="20"/>
        </w:rPr>
        <w:t>of</w:t>
      </w:r>
      <w:r>
        <w:rPr>
          <w:spacing w:val="-4"/>
          <w:sz w:val="20"/>
        </w:rPr>
        <w:t xml:space="preserve"> </w:t>
      </w:r>
      <w:r>
        <w:rPr>
          <w:sz w:val="20"/>
        </w:rPr>
        <w:t>$36</w:t>
      </w:r>
      <w:r>
        <w:rPr>
          <w:spacing w:val="-4"/>
          <w:sz w:val="20"/>
        </w:rPr>
        <w:t xml:space="preserve"> </w:t>
      </w:r>
      <w:r>
        <w:rPr>
          <w:sz w:val="20"/>
        </w:rPr>
        <w:t>million and increased transportation related costs of $31 million.</w:t>
      </w:r>
    </w:p>
    <w:p w14:paraId="168DF016"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Higher</w:t>
      </w:r>
      <w:r>
        <w:rPr>
          <w:spacing w:val="-8"/>
          <w:sz w:val="20"/>
        </w:rPr>
        <w:t xml:space="preserve"> </w:t>
      </w:r>
      <w:r>
        <w:rPr>
          <w:sz w:val="20"/>
        </w:rPr>
        <w:t>DD&amp;A</w:t>
      </w:r>
      <w:r>
        <w:rPr>
          <w:spacing w:val="-5"/>
          <w:sz w:val="20"/>
        </w:rPr>
        <w:t xml:space="preserve"> </w:t>
      </w:r>
      <w:r>
        <w:rPr>
          <w:sz w:val="20"/>
        </w:rPr>
        <w:t>expenses</w:t>
      </w:r>
      <w:r>
        <w:rPr>
          <w:spacing w:val="-5"/>
          <w:sz w:val="20"/>
        </w:rPr>
        <w:t xml:space="preserve"> </w:t>
      </w:r>
      <w:proofErr w:type="gramStart"/>
      <w:r>
        <w:rPr>
          <w:sz w:val="20"/>
        </w:rPr>
        <w:t>primarily</w:t>
      </w:r>
      <w:proofErr w:type="gramEnd"/>
      <w:r>
        <w:rPr>
          <w:spacing w:val="-5"/>
          <w:sz w:val="20"/>
        </w:rPr>
        <w:t xml:space="preserve"> </w:t>
      </w:r>
      <w:r>
        <w:rPr>
          <w:sz w:val="20"/>
        </w:rPr>
        <w:t>due</w:t>
      </w:r>
      <w:r>
        <w:rPr>
          <w:spacing w:val="-6"/>
          <w:sz w:val="20"/>
        </w:rPr>
        <w:t xml:space="preserve"> </w:t>
      </w:r>
      <w:r>
        <w:rPr>
          <w:sz w:val="20"/>
        </w:rPr>
        <w:t>to</w:t>
      </w:r>
      <w:r>
        <w:rPr>
          <w:spacing w:val="-5"/>
          <w:sz w:val="20"/>
        </w:rPr>
        <w:t xml:space="preserve"> </w:t>
      </w:r>
      <w:r>
        <w:rPr>
          <w:sz w:val="20"/>
        </w:rPr>
        <w:t>higher</w:t>
      </w:r>
      <w:r>
        <w:rPr>
          <w:spacing w:val="-5"/>
          <w:sz w:val="20"/>
        </w:rPr>
        <w:t xml:space="preserve"> </w:t>
      </w:r>
      <w:r>
        <w:rPr>
          <w:sz w:val="20"/>
        </w:rPr>
        <w:t>rates</w:t>
      </w:r>
      <w:r>
        <w:rPr>
          <w:spacing w:val="-5"/>
          <w:sz w:val="20"/>
        </w:rPr>
        <w:t xml:space="preserve"> </w:t>
      </w:r>
      <w:r>
        <w:rPr>
          <w:sz w:val="20"/>
        </w:rPr>
        <w:t>driven</w:t>
      </w:r>
      <w:r>
        <w:rPr>
          <w:spacing w:val="-6"/>
          <w:sz w:val="20"/>
        </w:rPr>
        <w:t xml:space="preserve"> </w:t>
      </w:r>
      <w:r>
        <w:rPr>
          <w:sz w:val="20"/>
        </w:rPr>
        <w:t>from</w:t>
      </w:r>
      <w:r>
        <w:rPr>
          <w:spacing w:val="-5"/>
          <w:sz w:val="20"/>
        </w:rPr>
        <w:t xml:space="preserve"> </w:t>
      </w:r>
      <w:r>
        <w:rPr>
          <w:sz w:val="20"/>
        </w:rPr>
        <w:t>increased</w:t>
      </w:r>
      <w:r>
        <w:rPr>
          <w:spacing w:val="-5"/>
          <w:sz w:val="20"/>
        </w:rPr>
        <w:t xml:space="preserve"> </w:t>
      </w:r>
      <w:r>
        <w:rPr>
          <w:sz w:val="20"/>
        </w:rPr>
        <w:t>capital</w:t>
      </w:r>
      <w:r>
        <w:rPr>
          <w:spacing w:val="-5"/>
          <w:sz w:val="20"/>
        </w:rPr>
        <w:t xml:space="preserve"> </w:t>
      </w:r>
      <w:r>
        <w:rPr>
          <w:spacing w:val="-2"/>
          <w:sz w:val="20"/>
        </w:rPr>
        <w:t>additions.</w:t>
      </w:r>
    </w:p>
    <w:p w14:paraId="5E4029FF" w14:textId="77777777" w:rsidR="007C5CDA" w:rsidRDefault="007C5CDA">
      <w:pPr>
        <w:pStyle w:val="BodyText"/>
        <w:spacing w:before="4"/>
        <w:rPr>
          <w:sz w:val="19"/>
        </w:rPr>
      </w:pPr>
    </w:p>
    <w:p w14:paraId="5E9809B4" w14:textId="77777777" w:rsidR="007C5CDA" w:rsidRDefault="002B15B5">
      <w:pPr>
        <w:pStyle w:val="BodyText"/>
        <w:ind w:left="110"/>
      </w:pPr>
      <w:r>
        <w:t>Offsets</w:t>
      </w:r>
      <w:r>
        <w:rPr>
          <w:spacing w:val="-7"/>
        </w:rPr>
        <w:t xml:space="preserve"> </w:t>
      </w:r>
      <w:r>
        <w:t>to</w:t>
      </w:r>
      <w:r>
        <w:rPr>
          <w:spacing w:val="-5"/>
        </w:rPr>
        <w:t xml:space="preserve"> </w:t>
      </w:r>
      <w:r>
        <w:t>the</w:t>
      </w:r>
      <w:r>
        <w:rPr>
          <w:spacing w:val="-4"/>
        </w:rPr>
        <w:t xml:space="preserve"> </w:t>
      </w:r>
      <w:r>
        <w:t>earnings</w:t>
      </w:r>
      <w:r>
        <w:rPr>
          <w:spacing w:val="-5"/>
        </w:rPr>
        <w:t xml:space="preserve"> </w:t>
      </w:r>
      <w:r>
        <w:t>decrease</w:t>
      </w:r>
      <w:r>
        <w:rPr>
          <w:spacing w:val="-4"/>
        </w:rPr>
        <w:t xml:space="preserve"> </w:t>
      </w:r>
      <w:r>
        <w:t>were</w:t>
      </w:r>
      <w:r>
        <w:rPr>
          <w:spacing w:val="-5"/>
        </w:rPr>
        <w:t xml:space="preserve"> </w:t>
      </w:r>
      <w:r>
        <w:t>primarily</w:t>
      </w:r>
      <w:r>
        <w:rPr>
          <w:spacing w:val="-4"/>
        </w:rPr>
        <w:t xml:space="preserve"> </w:t>
      </w:r>
      <w:r>
        <w:t>driven</w:t>
      </w:r>
      <w:r>
        <w:rPr>
          <w:spacing w:val="-5"/>
        </w:rPr>
        <w:t xml:space="preserve"> </w:t>
      </w:r>
      <w:r>
        <w:t>by</w:t>
      </w:r>
      <w:r>
        <w:rPr>
          <w:spacing w:val="-4"/>
        </w:rPr>
        <w:t xml:space="preserve"> </w:t>
      </w:r>
      <w:r>
        <w:t>higher</w:t>
      </w:r>
      <w:r>
        <w:rPr>
          <w:spacing w:val="-5"/>
        </w:rPr>
        <w:t xml:space="preserve"> </w:t>
      </w:r>
      <w:r>
        <w:t>natural</w:t>
      </w:r>
      <w:r>
        <w:rPr>
          <w:spacing w:val="-4"/>
        </w:rPr>
        <w:t xml:space="preserve"> </w:t>
      </w:r>
      <w:r>
        <w:t>gas</w:t>
      </w:r>
      <w:r>
        <w:rPr>
          <w:spacing w:val="-5"/>
        </w:rPr>
        <w:t xml:space="preserve"> </w:t>
      </w:r>
      <w:r>
        <w:t>and</w:t>
      </w:r>
      <w:r>
        <w:rPr>
          <w:spacing w:val="-4"/>
        </w:rPr>
        <w:t xml:space="preserve"> </w:t>
      </w:r>
      <w:r>
        <w:t>NGL</w:t>
      </w:r>
      <w:r>
        <w:rPr>
          <w:spacing w:val="-5"/>
        </w:rPr>
        <w:t xml:space="preserve"> </w:t>
      </w:r>
      <w:r>
        <w:t>sales</w:t>
      </w:r>
      <w:r>
        <w:rPr>
          <w:spacing w:val="-4"/>
        </w:rPr>
        <w:t xml:space="preserve"> </w:t>
      </w:r>
      <w:r>
        <w:rPr>
          <w:spacing w:val="-2"/>
        </w:rPr>
        <w:t>volumes.</w:t>
      </w:r>
    </w:p>
    <w:p w14:paraId="09B93814" w14:textId="77777777" w:rsidR="007C5CDA" w:rsidRDefault="007C5CDA">
      <w:pPr>
        <w:pStyle w:val="BodyText"/>
        <w:spacing w:before="8"/>
        <w:rPr>
          <w:sz w:val="18"/>
        </w:rPr>
      </w:pPr>
    </w:p>
    <w:p w14:paraId="21A90A25" w14:textId="77777777" w:rsidR="007C5CDA" w:rsidRDefault="002B15B5">
      <w:pPr>
        <w:pStyle w:val="Heading4"/>
      </w:pPr>
      <w:r>
        <w:rPr>
          <w:color w:val="5D6670"/>
          <w:spacing w:val="-2"/>
        </w:rPr>
        <w:t>Production</w:t>
      </w:r>
    </w:p>
    <w:p w14:paraId="6CF6EDBA" w14:textId="77777777" w:rsidR="007C5CDA" w:rsidRDefault="002B15B5">
      <w:pPr>
        <w:pStyle w:val="BodyText"/>
        <w:spacing w:before="7" w:line="235" w:lineRule="auto"/>
        <w:ind w:left="110"/>
      </w:pPr>
      <w:r>
        <w:t>Average</w:t>
      </w:r>
      <w:r>
        <w:rPr>
          <w:spacing w:val="-3"/>
        </w:rPr>
        <w:t xml:space="preserve"> </w:t>
      </w:r>
      <w:r>
        <w:t>production</w:t>
      </w:r>
      <w:r>
        <w:rPr>
          <w:spacing w:val="-3"/>
        </w:rPr>
        <w:t xml:space="preserve"> </w:t>
      </w:r>
      <w:r>
        <w:t>increased</w:t>
      </w:r>
      <w:r>
        <w:rPr>
          <w:spacing w:val="-3"/>
        </w:rPr>
        <w:t xml:space="preserve"> </w:t>
      </w:r>
      <w:r>
        <w:t>10</w:t>
      </w:r>
      <w:r>
        <w:rPr>
          <w:spacing w:val="-3"/>
        </w:rPr>
        <w:t xml:space="preserve"> </w:t>
      </w:r>
      <w:r>
        <w:t>MBOED</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Increases</w:t>
      </w:r>
      <w:r>
        <w:rPr>
          <w:spacing w:val="-3"/>
        </w:rPr>
        <w:t xml:space="preserve"> </w:t>
      </w:r>
      <w:r>
        <w:t>to</w:t>
      </w:r>
      <w:r>
        <w:rPr>
          <w:spacing w:val="-3"/>
        </w:rPr>
        <w:t xml:space="preserve"> </w:t>
      </w:r>
      <w:r>
        <w:t>production</w:t>
      </w:r>
      <w:r>
        <w:rPr>
          <w:spacing w:val="-3"/>
        </w:rPr>
        <w:t xml:space="preserve"> </w:t>
      </w:r>
      <w:r>
        <w:t>were</w:t>
      </w:r>
      <w:r>
        <w:rPr>
          <w:spacing w:val="-3"/>
        </w:rPr>
        <w:t xml:space="preserve"> </w:t>
      </w:r>
      <w:r>
        <w:t>primarily</w:t>
      </w:r>
      <w:r>
        <w:rPr>
          <w:spacing w:val="-3"/>
        </w:rPr>
        <w:t xml:space="preserve"> </w:t>
      </w:r>
      <w:r>
        <w:t>due</w:t>
      </w:r>
      <w:r>
        <w:rPr>
          <w:spacing w:val="-3"/>
        </w:rPr>
        <w:t xml:space="preserve"> </w:t>
      </w:r>
      <w:r>
        <w:t>to</w:t>
      </w:r>
      <w:r>
        <w:rPr>
          <w:spacing w:val="-3"/>
        </w:rPr>
        <w:t xml:space="preserve"> </w:t>
      </w:r>
      <w:r>
        <w:t>new wells online from our development programs in the Delaware Basin, Eagle Ford, Midland Basin and Bakken.</w:t>
      </w:r>
    </w:p>
    <w:p w14:paraId="580AF2ED" w14:textId="77777777" w:rsidR="007C5CDA" w:rsidRDefault="007C5CDA">
      <w:pPr>
        <w:pStyle w:val="BodyText"/>
        <w:spacing w:before="6"/>
        <w:rPr>
          <w:sz w:val="19"/>
        </w:rPr>
      </w:pPr>
    </w:p>
    <w:p w14:paraId="37165FC4" w14:textId="77777777" w:rsidR="007C5CDA" w:rsidRDefault="002B15B5">
      <w:pPr>
        <w:pStyle w:val="BodyText"/>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14:paraId="7064AABB" w14:textId="77777777" w:rsidR="007C5CDA" w:rsidRDefault="007C5CDA">
      <w:pPr>
        <w:sectPr w:rsidR="007C5CDA">
          <w:type w:val="continuous"/>
          <w:pgSz w:w="12240" w:h="15840"/>
          <w:pgMar w:top="780" w:right="1060" w:bottom="280" w:left="1060" w:header="375" w:footer="530" w:gutter="0"/>
          <w:cols w:space="720"/>
        </w:sectPr>
      </w:pPr>
    </w:p>
    <w:p w14:paraId="60F6C18A" w14:textId="77777777" w:rsidR="007C5CDA" w:rsidRDefault="002B15B5">
      <w:pPr>
        <w:pStyle w:val="Heading3"/>
      </w:pPr>
      <w:bookmarkStart w:id="69" w:name="Canada"/>
      <w:bookmarkEnd w:id="69"/>
      <w:r>
        <w:rPr>
          <w:spacing w:val="-2"/>
        </w:rPr>
        <w:lastRenderedPageBreak/>
        <w:t>Canada</w:t>
      </w:r>
    </w:p>
    <w:p w14:paraId="756BC3D7" w14:textId="77777777" w:rsidR="007C5CDA" w:rsidRDefault="002B15B5">
      <w:pPr>
        <w:rPr>
          <w:b/>
          <w:sz w:val="24"/>
        </w:rPr>
      </w:pPr>
      <w:r>
        <w:br w:type="column"/>
      </w:r>
    </w:p>
    <w:p w14:paraId="424500D9" w14:textId="77777777" w:rsidR="007C5CDA" w:rsidRDefault="002B15B5">
      <w:pPr>
        <w:pStyle w:val="BodyText"/>
        <w:spacing w:before="168" w:line="235" w:lineRule="auto"/>
        <w:ind w:left="575" w:hanging="466"/>
      </w:pPr>
      <w:r>
        <w:rPr>
          <w:noProof/>
        </w:rPr>
        <mc:AlternateContent>
          <mc:Choice Requires="wpg">
            <w:drawing>
              <wp:anchor distT="0" distB="0" distL="0" distR="0" simplePos="0" relativeHeight="15753216" behindDoc="0" locked="0" layoutInCell="1" allowOverlap="1" wp14:anchorId="39305182" wp14:editId="0DB3C0B8">
                <wp:simplePos x="0" y="0"/>
                <wp:positionH relativeFrom="page">
                  <wp:posOffset>742950</wp:posOffset>
                </wp:positionH>
                <wp:positionV relativeFrom="paragraph">
                  <wp:posOffset>85484</wp:posOffset>
                </wp:positionV>
                <wp:extent cx="6286500" cy="19050"/>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92" name="Graphic 192"/>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93" name="Graphic 193"/>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53F39594" id="Group 191" o:spid="_x0000_s1026" style="position:absolute;margin-left:58.5pt;margin-top:6.75pt;width:495pt;height:1.5pt;z-index:15753216;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">
                <v:shape id="Graphic 192"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" path="m6286500,l,e" fillcolor="black" stroked="f">
                  <v:path arrowok="t"/>
                </v:shape>
                <v:shape id="Graphic 193"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6C3E547A" w14:textId="77777777" w:rsidR="007C5CDA" w:rsidRDefault="007C5CDA">
      <w:pPr>
        <w:spacing w:line="235" w:lineRule="auto"/>
        <w:sectPr w:rsidR="007C5CDA">
          <w:pgSz w:w="12240" w:h="15840"/>
          <w:pgMar w:top="740" w:right="1060" w:bottom="720" w:left="1060" w:header="375" w:footer="530" w:gutter="0"/>
          <w:cols w:num="2" w:space="720" w:equalWidth="0">
            <w:col w:w="890" w:space="6957"/>
            <w:col w:w="2273"/>
          </w:cols>
        </w:sectPr>
      </w:pPr>
    </w:p>
    <w:p w14:paraId="2E3BCFBF" w14:textId="77777777" w:rsidR="007C5CDA" w:rsidRDefault="007C5CDA">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08"/>
        <w:gridCol w:w="891"/>
      </w:tblGrid>
      <w:tr w:rsidR="007C5CDA" w14:paraId="75CCFF5E" w14:textId="77777777">
        <w:trPr>
          <w:trHeight w:val="265"/>
        </w:trPr>
        <w:tc>
          <w:tcPr>
            <w:tcW w:w="7500" w:type="dxa"/>
            <w:tcBorders>
              <w:bottom w:val="single" w:sz="8" w:space="0" w:color="0B2CD8"/>
            </w:tcBorders>
          </w:tcPr>
          <w:p w14:paraId="479D9CF1" w14:textId="77777777" w:rsidR="007C5CDA" w:rsidRDefault="007C5CDA">
            <w:pPr>
              <w:pStyle w:val="TableParagraph"/>
              <w:spacing w:before="0"/>
              <w:rPr>
                <w:rFonts w:ascii="Times New Roman"/>
                <w:sz w:val="18"/>
              </w:rPr>
            </w:pPr>
          </w:p>
        </w:tc>
        <w:tc>
          <w:tcPr>
            <w:tcW w:w="1508" w:type="dxa"/>
            <w:tcBorders>
              <w:top w:val="single" w:sz="8" w:space="0" w:color="0B2CD8"/>
              <w:bottom w:val="single" w:sz="8" w:space="0" w:color="0B2CD8"/>
            </w:tcBorders>
          </w:tcPr>
          <w:p w14:paraId="049A9921" w14:textId="77777777" w:rsidR="007C5CDA" w:rsidRDefault="002B15B5">
            <w:pPr>
              <w:pStyle w:val="TableParagraph"/>
              <w:spacing w:before="4" w:line="240" w:lineRule="exact"/>
              <w:ind w:right="358"/>
              <w:jc w:val="right"/>
              <w:rPr>
                <w:b/>
                <w:sz w:val="20"/>
              </w:rPr>
            </w:pPr>
            <w:r>
              <w:rPr>
                <w:b/>
                <w:spacing w:val="-4"/>
                <w:sz w:val="20"/>
              </w:rPr>
              <w:t>2024</w:t>
            </w:r>
          </w:p>
        </w:tc>
        <w:tc>
          <w:tcPr>
            <w:tcW w:w="891" w:type="dxa"/>
            <w:tcBorders>
              <w:top w:val="single" w:sz="8" w:space="0" w:color="0B2CD8"/>
              <w:bottom w:val="single" w:sz="8" w:space="0" w:color="0B2CD8"/>
            </w:tcBorders>
          </w:tcPr>
          <w:p w14:paraId="39F136B8" w14:textId="77777777" w:rsidR="007C5CDA" w:rsidRDefault="002B15B5">
            <w:pPr>
              <w:pStyle w:val="TableParagraph"/>
              <w:spacing w:before="4" w:line="240" w:lineRule="exact"/>
              <w:ind w:right="49"/>
              <w:jc w:val="right"/>
              <w:rPr>
                <w:sz w:val="20"/>
              </w:rPr>
            </w:pPr>
            <w:r>
              <w:rPr>
                <w:spacing w:val="-4"/>
                <w:sz w:val="20"/>
              </w:rPr>
              <w:t>2023</w:t>
            </w:r>
          </w:p>
        </w:tc>
      </w:tr>
      <w:tr w:rsidR="007C5CDA" w14:paraId="66CDD1BD" w14:textId="77777777">
        <w:trPr>
          <w:trHeight w:val="460"/>
        </w:trPr>
        <w:tc>
          <w:tcPr>
            <w:tcW w:w="7500" w:type="dxa"/>
            <w:tcBorders>
              <w:top w:val="single" w:sz="8" w:space="0" w:color="0B2CD8"/>
              <w:bottom w:val="single" w:sz="8" w:space="0" w:color="0B2CD8"/>
            </w:tcBorders>
          </w:tcPr>
          <w:p w14:paraId="546DA0C6" w14:textId="77777777" w:rsidR="007C5CDA" w:rsidRDefault="002B15B5">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bottom w:val="single" w:sz="8" w:space="0" w:color="0B2CD8"/>
            </w:tcBorders>
          </w:tcPr>
          <w:p w14:paraId="0CBDADDD" w14:textId="77777777" w:rsidR="007C5CDA" w:rsidRDefault="002B15B5">
            <w:pPr>
              <w:pStyle w:val="TableParagraph"/>
              <w:tabs>
                <w:tab w:val="left" w:pos="766"/>
              </w:tabs>
              <w:spacing w:before="4"/>
              <w:ind w:right="383"/>
              <w:jc w:val="right"/>
              <w:rPr>
                <w:b/>
                <w:sz w:val="20"/>
              </w:rPr>
            </w:pPr>
            <w:r>
              <w:rPr>
                <w:b/>
                <w:spacing w:val="-10"/>
                <w:sz w:val="20"/>
              </w:rPr>
              <w:t>$</w:t>
            </w:r>
            <w:r>
              <w:rPr>
                <w:b/>
                <w:sz w:val="20"/>
              </w:rPr>
              <w:tab/>
            </w:r>
            <w:r>
              <w:rPr>
                <w:b/>
                <w:spacing w:val="-5"/>
                <w:sz w:val="20"/>
              </w:rPr>
              <w:t>180</w:t>
            </w:r>
          </w:p>
        </w:tc>
        <w:tc>
          <w:tcPr>
            <w:tcW w:w="891" w:type="dxa"/>
            <w:tcBorders>
              <w:top w:val="single" w:sz="8" w:space="0" w:color="0B2CD8"/>
              <w:bottom w:val="single" w:sz="8" w:space="0" w:color="0B2CD8"/>
            </w:tcBorders>
          </w:tcPr>
          <w:p w14:paraId="63C3BA45" w14:textId="77777777" w:rsidR="007C5CDA" w:rsidRDefault="002B15B5">
            <w:pPr>
              <w:pStyle w:val="TableParagraph"/>
              <w:spacing w:before="4"/>
              <w:ind w:right="72"/>
              <w:jc w:val="right"/>
              <w:rPr>
                <w:sz w:val="20"/>
              </w:rPr>
            </w:pPr>
            <w:r>
              <w:rPr>
                <w:sz w:val="20"/>
              </w:rPr>
              <w:t>6</w:t>
            </w:r>
          </w:p>
        </w:tc>
      </w:tr>
      <w:tr w:rsidR="007C5CDA" w14:paraId="092264AC" w14:textId="77777777">
        <w:trPr>
          <w:trHeight w:val="269"/>
        </w:trPr>
        <w:tc>
          <w:tcPr>
            <w:tcW w:w="7500" w:type="dxa"/>
            <w:tcBorders>
              <w:top w:val="single" w:sz="8" w:space="0" w:color="0B2CD8"/>
            </w:tcBorders>
          </w:tcPr>
          <w:p w14:paraId="00F4365A"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tc>
        <w:tc>
          <w:tcPr>
            <w:tcW w:w="1508" w:type="dxa"/>
            <w:tcBorders>
              <w:top w:val="single" w:sz="8" w:space="0" w:color="0B2CD8"/>
            </w:tcBorders>
          </w:tcPr>
          <w:p w14:paraId="33D5C362" w14:textId="77777777" w:rsidR="007C5CDA" w:rsidRDefault="007C5CDA">
            <w:pPr>
              <w:pStyle w:val="TableParagraph"/>
              <w:spacing w:before="0"/>
              <w:rPr>
                <w:rFonts w:ascii="Times New Roman"/>
                <w:sz w:val="18"/>
              </w:rPr>
            </w:pPr>
          </w:p>
        </w:tc>
        <w:tc>
          <w:tcPr>
            <w:tcW w:w="891" w:type="dxa"/>
            <w:tcBorders>
              <w:top w:val="single" w:sz="8" w:space="0" w:color="0B2CD8"/>
            </w:tcBorders>
          </w:tcPr>
          <w:p w14:paraId="2AB55248" w14:textId="77777777" w:rsidR="007C5CDA" w:rsidRDefault="007C5CDA">
            <w:pPr>
              <w:pStyle w:val="TableParagraph"/>
              <w:spacing w:before="0"/>
              <w:rPr>
                <w:rFonts w:ascii="Times New Roman"/>
                <w:sz w:val="18"/>
              </w:rPr>
            </w:pPr>
          </w:p>
        </w:tc>
      </w:tr>
      <w:tr w:rsidR="007C5CDA" w14:paraId="5DD8F767" w14:textId="77777777">
        <w:trPr>
          <w:trHeight w:val="285"/>
        </w:trPr>
        <w:tc>
          <w:tcPr>
            <w:tcW w:w="7500" w:type="dxa"/>
          </w:tcPr>
          <w:p w14:paraId="077CC16A" w14:textId="77777777" w:rsidR="007C5CDA" w:rsidRDefault="002B15B5">
            <w:pPr>
              <w:pStyle w:val="TableParagraph"/>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Pr>
          <w:p w14:paraId="5814ADB3" w14:textId="77777777" w:rsidR="007C5CDA" w:rsidRDefault="002B15B5">
            <w:pPr>
              <w:pStyle w:val="TableParagraph"/>
              <w:ind w:right="383"/>
              <w:jc w:val="right"/>
              <w:rPr>
                <w:b/>
                <w:sz w:val="20"/>
              </w:rPr>
            </w:pPr>
            <w:r>
              <w:rPr>
                <w:b/>
                <w:spacing w:val="-5"/>
                <w:sz w:val="20"/>
              </w:rPr>
              <w:t>18</w:t>
            </w:r>
          </w:p>
        </w:tc>
        <w:tc>
          <w:tcPr>
            <w:tcW w:w="891" w:type="dxa"/>
          </w:tcPr>
          <w:p w14:paraId="2C589856" w14:textId="77777777" w:rsidR="007C5CDA" w:rsidRDefault="002B15B5">
            <w:pPr>
              <w:pStyle w:val="TableParagraph"/>
              <w:ind w:right="72"/>
              <w:jc w:val="right"/>
              <w:rPr>
                <w:sz w:val="20"/>
              </w:rPr>
            </w:pPr>
            <w:r>
              <w:rPr>
                <w:sz w:val="20"/>
              </w:rPr>
              <w:t>6</w:t>
            </w:r>
          </w:p>
        </w:tc>
      </w:tr>
      <w:tr w:rsidR="007C5CDA" w14:paraId="7BA9EC47" w14:textId="77777777">
        <w:trPr>
          <w:trHeight w:val="285"/>
        </w:trPr>
        <w:tc>
          <w:tcPr>
            <w:tcW w:w="7500" w:type="dxa"/>
          </w:tcPr>
          <w:p w14:paraId="6798144A" w14:textId="77777777" w:rsidR="007C5CDA" w:rsidRDefault="002B15B5">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504F4DF9" w14:textId="77777777" w:rsidR="007C5CDA" w:rsidRDefault="002B15B5">
            <w:pPr>
              <w:pStyle w:val="TableParagraph"/>
              <w:ind w:right="383"/>
              <w:jc w:val="right"/>
              <w:rPr>
                <w:b/>
                <w:sz w:val="20"/>
              </w:rPr>
            </w:pPr>
            <w:r>
              <w:rPr>
                <w:b/>
                <w:sz w:val="20"/>
              </w:rPr>
              <w:t>6</w:t>
            </w:r>
          </w:p>
        </w:tc>
        <w:tc>
          <w:tcPr>
            <w:tcW w:w="891" w:type="dxa"/>
          </w:tcPr>
          <w:p w14:paraId="0D6F234D" w14:textId="77777777" w:rsidR="007C5CDA" w:rsidRDefault="002B15B5">
            <w:pPr>
              <w:pStyle w:val="TableParagraph"/>
              <w:ind w:right="72"/>
              <w:jc w:val="right"/>
              <w:rPr>
                <w:sz w:val="20"/>
              </w:rPr>
            </w:pPr>
            <w:r>
              <w:rPr>
                <w:sz w:val="20"/>
              </w:rPr>
              <w:t>3</w:t>
            </w:r>
          </w:p>
        </w:tc>
      </w:tr>
      <w:tr w:rsidR="007C5CDA" w14:paraId="2319DC42" w14:textId="77777777">
        <w:trPr>
          <w:trHeight w:val="285"/>
        </w:trPr>
        <w:tc>
          <w:tcPr>
            <w:tcW w:w="7500" w:type="dxa"/>
          </w:tcPr>
          <w:p w14:paraId="40DA5F8C" w14:textId="77777777" w:rsidR="007C5CDA" w:rsidRDefault="002B15B5">
            <w:pPr>
              <w:pStyle w:val="TableParagraph"/>
              <w:ind w:left="52"/>
              <w:rPr>
                <w:sz w:val="20"/>
              </w:rPr>
            </w:pPr>
            <w:r>
              <w:rPr>
                <w:sz w:val="20"/>
              </w:rPr>
              <w:t>Bitumen</w:t>
            </w:r>
            <w:r>
              <w:rPr>
                <w:spacing w:val="-7"/>
                <w:sz w:val="20"/>
              </w:rPr>
              <w:t xml:space="preserve"> </w:t>
            </w:r>
            <w:r>
              <w:rPr>
                <w:spacing w:val="-2"/>
                <w:sz w:val="20"/>
              </w:rPr>
              <w:t>(MBD)</w:t>
            </w:r>
          </w:p>
        </w:tc>
        <w:tc>
          <w:tcPr>
            <w:tcW w:w="1508" w:type="dxa"/>
          </w:tcPr>
          <w:p w14:paraId="14904C2A" w14:textId="77777777" w:rsidR="007C5CDA" w:rsidRDefault="002B15B5">
            <w:pPr>
              <w:pStyle w:val="TableParagraph"/>
              <w:ind w:right="383"/>
              <w:jc w:val="right"/>
              <w:rPr>
                <w:b/>
                <w:sz w:val="20"/>
              </w:rPr>
            </w:pPr>
            <w:r>
              <w:rPr>
                <w:b/>
                <w:spacing w:val="-5"/>
                <w:sz w:val="20"/>
              </w:rPr>
              <w:t>129</w:t>
            </w:r>
          </w:p>
        </w:tc>
        <w:tc>
          <w:tcPr>
            <w:tcW w:w="891" w:type="dxa"/>
          </w:tcPr>
          <w:p w14:paraId="7EC6939D" w14:textId="77777777" w:rsidR="007C5CDA" w:rsidRDefault="002B15B5">
            <w:pPr>
              <w:pStyle w:val="TableParagraph"/>
              <w:ind w:right="72"/>
              <w:jc w:val="right"/>
              <w:rPr>
                <w:sz w:val="20"/>
              </w:rPr>
            </w:pPr>
            <w:r>
              <w:rPr>
                <w:spacing w:val="-5"/>
                <w:sz w:val="20"/>
              </w:rPr>
              <w:t>69</w:t>
            </w:r>
          </w:p>
        </w:tc>
      </w:tr>
      <w:tr w:rsidR="007C5CDA" w14:paraId="21FCC125" w14:textId="77777777">
        <w:trPr>
          <w:trHeight w:val="280"/>
        </w:trPr>
        <w:tc>
          <w:tcPr>
            <w:tcW w:w="7500" w:type="dxa"/>
            <w:tcBorders>
              <w:bottom w:val="single" w:sz="8" w:space="0" w:color="0B2CD8"/>
            </w:tcBorders>
          </w:tcPr>
          <w:p w14:paraId="32238AF2" w14:textId="77777777" w:rsidR="007C5CDA" w:rsidRDefault="002B15B5">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18963DE2" w14:textId="77777777" w:rsidR="007C5CDA" w:rsidRDefault="002B15B5">
            <w:pPr>
              <w:pStyle w:val="TableParagraph"/>
              <w:spacing w:line="240" w:lineRule="exact"/>
              <w:ind w:right="383"/>
              <w:jc w:val="right"/>
              <w:rPr>
                <w:b/>
                <w:sz w:val="20"/>
              </w:rPr>
            </w:pPr>
            <w:r>
              <w:rPr>
                <w:b/>
                <w:spacing w:val="-5"/>
                <w:sz w:val="20"/>
              </w:rPr>
              <w:t>100</w:t>
            </w:r>
          </w:p>
        </w:tc>
        <w:tc>
          <w:tcPr>
            <w:tcW w:w="891" w:type="dxa"/>
            <w:tcBorders>
              <w:bottom w:val="single" w:sz="8" w:space="0" w:color="0B2CD8"/>
            </w:tcBorders>
          </w:tcPr>
          <w:p w14:paraId="56D0C404" w14:textId="77777777" w:rsidR="007C5CDA" w:rsidRDefault="002B15B5">
            <w:pPr>
              <w:pStyle w:val="TableParagraph"/>
              <w:spacing w:line="240" w:lineRule="exact"/>
              <w:ind w:right="72"/>
              <w:jc w:val="right"/>
              <w:rPr>
                <w:sz w:val="20"/>
              </w:rPr>
            </w:pPr>
            <w:r>
              <w:rPr>
                <w:spacing w:val="-5"/>
                <w:sz w:val="20"/>
              </w:rPr>
              <w:t>64</w:t>
            </w:r>
          </w:p>
        </w:tc>
      </w:tr>
      <w:tr w:rsidR="007C5CDA" w14:paraId="0C900E0D" w14:textId="77777777">
        <w:trPr>
          <w:trHeight w:val="460"/>
        </w:trPr>
        <w:tc>
          <w:tcPr>
            <w:tcW w:w="7500" w:type="dxa"/>
            <w:tcBorders>
              <w:top w:val="single" w:sz="8" w:space="0" w:color="0B2CD8"/>
              <w:bottom w:val="single" w:sz="8" w:space="0" w:color="0B2CD8"/>
            </w:tcBorders>
          </w:tcPr>
          <w:p w14:paraId="788A6D4C" w14:textId="77777777" w:rsidR="007C5CDA" w:rsidRDefault="002B15B5">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718FFA09" w14:textId="77777777" w:rsidR="007C5CDA" w:rsidRDefault="002B15B5">
            <w:pPr>
              <w:pStyle w:val="TableParagraph"/>
              <w:spacing w:before="4"/>
              <w:ind w:right="383"/>
              <w:jc w:val="right"/>
              <w:rPr>
                <w:b/>
                <w:sz w:val="20"/>
              </w:rPr>
            </w:pPr>
            <w:r>
              <w:rPr>
                <w:b/>
                <w:spacing w:val="-5"/>
                <w:sz w:val="20"/>
              </w:rPr>
              <w:t>170</w:t>
            </w:r>
          </w:p>
        </w:tc>
        <w:tc>
          <w:tcPr>
            <w:tcW w:w="891" w:type="dxa"/>
            <w:tcBorders>
              <w:top w:val="single" w:sz="8" w:space="0" w:color="0B2CD8"/>
              <w:bottom w:val="single" w:sz="8" w:space="0" w:color="0B2CD8"/>
            </w:tcBorders>
          </w:tcPr>
          <w:p w14:paraId="3B782E2B" w14:textId="77777777" w:rsidR="007C5CDA" w:rsidRDefault="002B15B5">
            <w:pPr>
              <w:pStyle w:val="TableParagraph"/>
              <w:spacing w:before="4"/>
              <w:ind w:right="72"/>
              <w:jc w:val="right"/>
              <w:rPr>
                <w:sz w:val="20"/>
              </w:rPr>
            </w:pPr>
            <w:r>
              <w:rPr>
                <w:spacing w:val="-5"/>
                <w:sz w:val="20"/>
              </w:rPr>
              <w:t>89</w:t>
            </w:r>
          </w:p>
        </w:tc>
      </w:tr>
      <w:tr w:rsidR="007C5CDA" w14:paraId="25C95007" w14:textId="77777777">
        <w:trPr>
          <w:trHeight w:val="269"/>
        </w:trPr>
        <w:tc>
          <w:tcPr>
            <w:tcW w:w="7500" w:type="dxa"/>
            <w:tcBorders>
              <w:top w:val="single" w:sz="8" w:space="0" w:color="0B2CD8"/>
            </w:tcBorders>
          </w:tcPr>
          <w:p w14:paraId="0D77C7D1"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tc>
        <w:tc>
          <w:tcPr>
            <w:tcW w:w="1508" w:type="dxa"/>
            <w:tcBorders>
              <w:top w:val="single" w:sz="8" w:space="0" w:color="0B2CD8"/>
            </w:tcBorders>
          </w:tcPr>
          <w:p w14:paraId="47394E27" w14:textId="77777777" w:rsidR="007C5CDA" w:rsidRDefault="007C5CDA">
            <w:pPr>
              <w:pStyle w:val="TableParagraph"/>
              <w:spacing w:before="0"/>
              <w:rPr>
                <w:rFonts w:ascii="Times New Roman"/>
                <w:sz w:val="18"/>
              </w:rPr>
            </w:pPr>
          </w:p>
        </w:tc>
        <w:tc>
          <w:tcPr>
            <w:tcW w:w="891" w:type="dxa"/>
            <w:tcBorders>
              <w:top w:val="single" w:sz="8" w:space="0" w:color="0B2CD8"/>
            </w:tcBorders>
          </w:tcPr>
          <w:p w14:paraId="7C7814F7" w14:textId="77777777" w:rsidR="007C5CDA" w:rsidRDefault="007C5CDA">
            <w:pPr>
              <w:pStyle w:val="TableParagraph"/>
              <w:spacing w:before="0"/>
              <w:rPr>
                <w:rFonts w:ascii="Times New Roman"/>
                <w:sz w:val="18"/>
              </w:rPr>
            </w:pPr>
          </w:p>
        </w:tc>
      </w:tr>
      <w:tr w:rsidR="007C5CDA" w14:paraId="22205DF3" w14:textId="77777777">
        <w:trPr>
          <w:trHeight w:val="285"/>
        </w:trPr>
        <w:tc>
          <w:tcPr>
            <w:tcW w:w="7500" w:type="dxa"/>
          </w:tcPr>
          <w:p w14:paraId="370FDF9B" w14:textId="77777777" w:rsidR="007C5CDA" w:rsidRDefault="002B15B5">
            <w:pPr>
              <w:pStyle w:val="TableParagraph"/>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Pr>
          <w:p w14:paraId="77020696" w14:textId="77777777" w:rsidR="007C5CDA" w:rsidRDefault="002B15B5">
            <w:pPr>
              <w:pStyle w:val="TableParagraph"/>
              <w:tabs>
                <w:tab w:val="left" w:pos="611"/>
              </w:tabs>
              <w:ind w:right="383"/>
              <w:jc w:val="right"/>
              <w:rPr>
                <w:b/>
                <w:sz w:val="20"/>
              </w:rPr>
            </w:pPr>
            <w:r>
              <w:rPr>
                <w:b/>
                <w:spacing w:val="-10"/>
                <w:sz w:val="20"/>
              </w:rPr>
              <w:t>$</w:t>
            </w:r>
            <w:r>
              <w:rPr>
                <w:b/>
                <w:sz w:val="20"/>
              </w:rPr>
              <w:tab/>
            </w:r>
            <w:r>
              <w:rPr>
                <w:b/>
                <w:spacing w:val="-4"/>
                <w:sz w:val="20"/>
              </w:rPr>
              <w:t>64.40</w:t>
            </w:r>
          </w:p>
        </w:tc>
        <w:tc>
          <w:tcPr>
            <w:tcW w:w="891" w:type="dxa"/>
          </w:tcPr>
          <w:p w14:paraId="23C39B0F" w14:textId="77777777" w:rsidR="007C5CDA" w:rsidRDefault="002B15B5">
            <w:pPr>
              <w:pStyle w:val="TableParagraph"/>
              <w:ind w:right="72"/>
              <w:jc w:val="right"/>
              <w:rPr>
                <w:sz w:val="20"/>
              </w:rPr>
            </w:pPr>
            <w:r>
              <w:rPr>
                <w:spacing w:val="-2"/>
                <w:sz w:val="20"/>
              </w:rPr>
              <w:t>65.07</w:t>
            </w:r>
          </w:p>
        </w:tc>
      </w:tr>
      <w:tr w:rsidR="007C5CDA" w14:paraId="124B2032" w14:textId="77777777">
        <w:trPr>
          <w:trHeight w:val="285"/>
        </w:trPr>
        <w:tc>
          <w:tcPr>
            <w:tcW w:w="7500" w:type="dxa"/>
          </w:tcPr>
          <w:p w14:paraId="4EC10267" w14:textId="77777777" w:rsidR="007C5CDA" w:rsidRDefault="002B15B5">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5D85FC10" w14:textId="77777777" w:rsidR="007C5CDA" w:rsidRDefault="002B15B5">
            <w:pPr>
              <w:pStyle w:val="TableParagraph"/>
              <w:ind w:right="383"/>
              <w:jc w:val="right"/>
              <w:rPr>
                <w:b/>
                <w:sz w:val="20"/>
              </w:rPr>
            </w:pPr>
            <w:r>
              <w:rPr>
                <w:b/>
                <w:spacing w:val="-2"/>
                <w:sz w:val="20"/>
              </w:rPr>
              <w:t>35.47</w:t>
            </w:r>
          </w:p>
        </w:tc>
        <w:tc>
          <w:tcPr>
            <w:tcW w:w="891" w:type="dxa"/>
          </w:tcPr>
          <w:p w14:paraId="7823D910" w14:textId="77777777" w:rsidR="007C5CDA" w:rsidRDefault="002B15B5">
            <w:pPr>
              <w:pStyle w:val="TableParagraph"/>
              <w:ind w:right="72"/>
              <w:jc w:val="right"/>
              <w:rPr>
                <w:sz w:val="20"/>
              </w:rPr>
            </w:pPr>
            <w:r>
              <w:rPr>
                <w:spacing w:val="-2"/>
                <w:sz w:val="20"/>
              </w:rPr>
              <w:t>29.02</w:t>
            </w:r>
          </w:p>
        </w:tc>
      </w:tr>
      <w:tr w:rsidR="007C5CDA" w14:paraId="555D3B11" w14:textId="77777777">
        <w:trPr>
          <w:trHeight w:val="284"/>
        </w:trPr>
        <w:tc>
          <w:tcPr>
            <w:tcW w:w="7500" w:type="dxa"/>
          </w:tcPr>
          <w:p w14:paraId="671EC87F" w14:textId="77777777" w:rsidR="007C5CDA" w:rsidRDefault="002B15B5">
            <w:pPr>
              <w:pStyle w:val="TableParagraph"/>
              <w:ind w:left="52"/>
              <w:rPr>
                <w:sz w:val="20"/>
              </w:rPr>
            </w:pPr>
            <w:r>
              <w:rPr>
                <w:sz w:val="20"/>
              </w:rPr>
              <w:t>Bitumen</w:t>
            </w:r>
            <w:r>
              <w:rPr>
                <w:spacing w:val="-4"/>
                <w:sz w:val="20"/>
              </w:rPr>
              <w:t xml:space="preserve"> </w:t>
            </w:r>
            <w:r>
              <w:rPr>
                <w:sz w:val="20"/>
              </w:rPr>
              <w:t>($</w:t>
            </w:r>
            <w:r>
              <w:rPr>
                <w:spacing w:val="-4"/>
                <w:sz w:val="20"/>
              </w:rPr>
              <w:t xml:space="preserve"> </w:t>
            </w:r>
            <w:r>
              <w:rPr>
                <w:sz w:val="20"/>
              </w:rPr>
              <w:t>per</w:t>
            </w:r>
            <w:r>
              <w:rPr>
                <w:spacing w:val="-4"/>
                <w:sz w:val="20"/>
              </w:rPr>
              <w:t xml:space="preserve"> bbl)</w:t>
            </w:r>
          </w:p>
        </w:tc>
        <w:tc>
          <w:tcPr>
            <w:tcW w:w="1508" w:type="dxa"/>
          </w:tcPr>
          <w:p w14:paraId="22FEA208" w14:textId="77777777" w:rsidR="007C5CDA" w:rsidRDefault="002B15B5">
            <w:pPr>
              <w:pStyle w:val="TableParagraph"/>
              <w:ind w:right="383"/>
              <w:jc w:val="right"/>
              <w:rPr>
                <w:b/>
                <w:sz w:val="20"/>
              </w:rPr>
            </w:pPr>
            <w:r>
              <w:rPr>
                <w:b/>
                <w:spacing w:val="-2"/>
                <w:sz w:val="20"/>
              </w:rPr>
              <w:t>44.30</w:t>
            </w:r>
          </w:p>
        </w:tc>
        <w:tc>
          <w:tcPr>
            <w:tcW w:w="891" w:type="dxa"/>
          </w:tcPr>
          <w:p w14:paraId="1D9AC3FB" w14:textId="77777777" w:rsidR="007C5CDA" w:rsidRDefault="002B15B5">
            <w:pPr>
              <w:pStyle w:val="TableParagraph"/>
              <w:ind w:right="72"/>
              <w:jc w:val="right"/>
              <w:rPr>
                <w:sz w:val="20"/>
              </w:rPr>
            </w:pPr>
            <w:r>
              <w:rPr>
                <w:spacing w:val="-2"/>
                <w:sz w:val="20"/>
              </w:rPr>
              <w:t>29.49</w:t>
            </w:r>
          </w:p>
        </w:tc>
      </w:tr>
      <w:tr w:rsidR="007C5CDA" w14:paraId="22B0933E" w14:textId="77777777">
        <w:trPr>
          <w:trHeight w:val="280"/>
        </w:trPr>
        <w:tc>
          <w:tcPr>
            <w:tcW w:w="7500" w:type="dxa"/>
            <w:tcBorders>
              <w:bottom w:val="single" w:sz="8" w:space="0" w:color="5D6670"/>
            </w:tcBorders>
          </w:tcPr>
          <w:p w14:paraId="74AFCE91" w14:textId="77777777" w:rsidR="007C5CDA" w:rsidRDefault="002B15B5">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2"/>
                <w:sz w:val="20"/>
              </w:rPr>
              <w:t>MCF)*</w:t>
            </w:r>
          </w:p>
        </w:tc>
        <w:tc>
          <w:tcPr>
            <w:tcW w:w="1508" w:type="dxa"/>
            <w:tcBorders>
              <w:bottom w:val="single" w:sz="8" w:space="0" w:color="5D6670"/>
            </w:tcBorders>
          </w:tcPr>
          <w:p w14:paraId="17949740" w14:textId="77777777" w:rsidR="007C5CDA" w:rsidRDefault="002B15B5">
            <w:pPr>
              <w:pStyle w:val="TableParagraph"/>
              <w:spacing w:line="240" w:lineRule="exact"/>
              <w:ind w:right="383"/>
              <w:jc w:val="right"/>
              <w:rPr>
                <w:b/>
                <w:sz w:val="20"/>
              </w:rPr>
            </w:pPr>
            <w:r>
              <w:rPr>
                <w:b/>
                <w:spacing w:val="-4"/>
                <w:sz w:val="20"/>
              </w:rPr>
              <w:t>1.01</w:t>
            </w:r>
          </w:p>
        </w:tc>
        <w:tc>
          <w:tcPr>
            <w:tcW w:w="891" w:type="dxa"/>
            <w:tcBorders>
              <w:bottom w:val="single" w:sz="8" w:space="0" w:color="5D6670"/>
            </w:tcBorders>
          </w:tcPr>
          <w:p w14:paraId="3A7B2E6B" w14:textId="77777777" w:rsidR="007C5CDA" w:rsidRDefault="002B15B5">
            <w:pPr>
              <w:pStyle w:val="TableParagraph"/>
              <w:spacing w:line="240" w:lineRule="exact"/>
              <w:ind w:right="72"/>
              <w:jc w:val="right"/>
              <w:rPr>
                <w:sz w:val="20"/>
              </w:rPr>
            </w:pPr>
            <w:r>
              <w:rPr>
                <w:spacing w:val="-4"/>
                <w:sz w:val="20"/>
              </w:rPr>
              <w:t>4.64</w:t>
            </w:r>
          </w:p>
        </w:tc>
      </w:tr>
    </w:tbl>
    <w:p w14:paraId="6B0D793A" w14:textId="77777777" w:rsidR="007C5CDA" w:rsidRDefault="002B15B5">
      <w:pPr>
        <w:spacing w:before="51"/>
        <w:ind w:left="110"/>
        <w:jc w:val="both"/>
        <w:rPr>
          <w:i/>
          <w:sz w:val="16"/>
        </w:rPr>
      </w:pPr>
      <w:r>
        <w:rPr>
          <w:i/>
          <w:sz w:val="16"/>
        </w:rPr>
        <w:t>*Average</w:t>
      </w:r>
      <w:r>
        <w:rPr>
          <w:i/>
          <w:spacing w:val="-9"/>
          <w:sz w:val="16"/>
        </w:rPr>
        <w:t xml:space="preserve"> </w:t>
      </w:r>
      <w:r>
        <w:rPr>
          <w:i/>
          <w:sz w:val="16"/>
        </w:rPr>
        <w:t>sales</w:t>
      </w:r>
      <w:r>
        <w:rPr>
          <w:i/>
          <w:spacing w:val="-7"/>
          <w:sz w:val="16"/>
        </w:rPr>
        <w:t xml:space="preserve"> </w:t>
      </w:r>
      <w:r>
        <w:rPr>
          <w:i/>
          <w:sz w:val="16"/>
        </w:rPr>
        <w:t>prices</w:t>
      </w:r>
      <w:r>
        <w:rPr>
          <w:i/>
          <w:spacing w:val="-6"/>
          <w:sz w:val="16"/>
        </w:rPr>
        <w:t xml:space="preserve"> </w:t>
      </w:r>
      <w:r>
        <w:rPr>
          <w:i/>
          <w:sz w:val="16"/>
        </w:rPr>
        <w:t>include</w:t>
      </w:r>
      <w:r>
        <w:rPr>
          <w:i/>
          <w:spacing w:val="-7"/>
          <w:sz w:val="16"/>
        </w:rPr>
        <w:t xml:space="preserve"> </w:t>
      </w:r>
      <w:r>
        <w:rPr>
          <w:i/>
          <w:sz w:val="16"/>
        </w:rPr>
        <w:t>unutilized</w:t>
      </w:r>
      <w:r>
        <w:rPr>
          <w:i/>
          <w:spacing w:val="-7"/>
          <w:sz w:val="16"/>
        </w:rPr>
        <w:t xml:space="preserve"> </w:t>
      </w:r>
      <w:r>
        <w:rPr>
          <w:i/>
          <w:sz w:val="16"/>
        </w:rPr>
        <w:t>transportation</w:t>
      </w:r>
      <w:r>
        <w:rPr>
          <w:i/>
          <w:spacing w:val="-6"/>
          <w:sz w:val="16"/>
        </w:rPr>
        <w:t xml:space="preserve"> </w:t>
      </w:r>
      <w:r>
        <w:rPr>
          <w:i/>
          <w:spacing w:val="-2"/>
          <w:sz w:val="16"/>
        </w:rPr>
        <w:t>costs.</w:t>
      </w:r>
    </w:p>
    <w:p w14:paraId="7EF09FC0" w14:textId="77777777" w:rsidR="007C5CDA" w:rsidRDefault="002B15B5">
      <w:pPr>
        <w:pStyle w:val="BodyText"/>
        <w:spacing w:before="113" w:line="235" w:lineRule="auto"/>
        <w:ind w:left="110" w:right="198"/>
        <w:jc w:val="both"/>
      </w:pPr>
      <w:r>
        <w:t>Our</w:t>
      </w:r>
      <w:r>
        <w:rPr>
          <w:spacing w:val="-1"/>
        </w:rPr>
        <w:t xml:space="preserve"> </w:t>
      </w:r>
      <w:r>
        <w:t>Canadian</w:t>
      </w:r>
      <w:r>
        <w:rPr>
          <w:spacing w:val="-1"/>
        </w:rPr>
        <w:t xml:space="preserve"> </w:t>
      </w:r>
      <w:r>
        <w:t>operations</w:t>
      </w:r>
      <w:r>
        <w:rPr>
          <w:spacing w:val="-1"/>
        </w:rPr>
        <w:t xml:space="preserve"> </w:t>
      </w:r>
      <w:r>
        <w:t>consist</w:t>
      </w:r>
      <w:r>
        <w:rPr>
          <w:spacing w:val="-1"/>
        </w:rPr>
        <w:t xml:space="preserve"> </w:t>
      </w:r>
      <w:r>
        <w:t>of</w:t>
      </w:r>
      <w:r>
        <w:rPr>
          <w:spacing w:val="-1"/>
        </w:rPr>
        <w:t xml:space="preserve"> </w:t>
      </w:r>
      <w:r>
        <w:t>the</w:t>
      </w:r>
      <w:r>
        <w:rPr>
          <w:spacing w:val="-1"/>
        </w:rPr>
        <w:t xml:space="preserve"> </w:t>
      </w:r>
      <w:r>
        <w:t>Surmont</w:t>
      </w:r>
      <w:r>
        <w:rPr>
          <w:spacing w:val="-1"/>
        </w:rPr>
        <w:t xml:space="preserve"> </w:t>
      </w:r>
      <w:r>
        <w:t>oil</w:t>
      </w:r>
      <w:r>
        <w:rPr>
          <w:spacing w:val="-1"/>
        </w:rPr>
        <w:t xml:space="preserve"> </w:t>
      </w:r>
      <w:r>
        <w:t>sands</w:t>
      </w:r>
      <w:r>
        <w:rPr>
          <w:spacing w:val="-1"/>
        </w:rPr>
        <w:t xml:space="preserve"> </w:t>
      </w:r>
      <w:r>
        <w:t>development</w:t>
      </w:r>
      <w:r>
        <w:rPr>
          <w:spacing w:val="-1"/>
        </w:rPr>
        <w:t xml:space="preserve"> </w:t>
      </w:r>
      <w:r>
        <w:t>in</w:t>
      </w:r>
      <w:r>
        <w:rPr>
          <w:spacing w:val="-1"/>
        </w:rPr>
        <w:t xml:space="preserve"> </w:t>
      </w:r>
      <w:r>
        <w:t>Alberta</w:t>
      </w:r>
      <w:r>
        <w:rPr>
          <w:spacing w:val="-1"/>
        </w:rPr>
        <w:t xml:space="preserve"> </w:t>
      </w:r>
      <w:r>
        <w:t>and</w:t>
      </w:r>
      <w:r>
        <w:rPr>
          <w:spacing w:val="-1"/>
        </w:rPr>
        <w:t xml:space="preserve"> </w:t>
      </w:r>
      <w:r>
        <w:t>the</w:t>
      </w:r>
      <w:r>
        <w:rPr>
          <w:spacing w:val="-1"/>
        </w:rPr>
        <w:t xml:space="preserve"> </w:t>
      </w:r>
      <w:r>
        <w:t>Montney</w:t>
      </w:r>
      <w:r>
        <w:rPr>
          <w:spacing w:val="-1"/>
        </w:rPr>
        <w:t xml:space="preserve"> </w:t>
      </w:r>
      <w:r>
        <w:t>unconventional</w:t>
      </w:r>
      <w:r>
        <w:rPr>
          <w:spacing w:val="-1"/>
        </w:rPr>
        <w:t xml:space="preserve"> </w:t>
      </w:r>
      <w:r>
        <w:t>play in</w:t>
      </w:r>
      <w:r>
        <w:rPr>
          <w:spacing w:val="-3"/>
        </w:rPr>
        <w:t xml:space="preserve"> </w:t>
      </w:r>
      <w:r>
        <w:t>British</w:t>
      </w:r>
      <w:r>
        <w:rPr>
          <w:spacing w:val="-3"/>
        </w:rPr>
        <w:t xml:space="preserve"> </w:t>
      </w:r>
      <w:r>
        <w:t>Columbia.</w:t>
      </w:r>
      <w:r>
        <w:rPr>
          <w:spacing w:val="-3"/>
        </w:rPr>
        <w:t xml:space="preserve"> </w:t>
      </w:r>
      <w:r>
        <w:t>As</w:t>
      </w:r>
      <w:r>
        <w:rPr>
          <w:spacing w:val="-3"/>
        </w:rPr>
        <w:t xml:space="preserve"> </w:t>
      </w:r>
      <w:r>
        <w:t>of</w:t>
      </w:r>
      <w:r>
        <w:rPr>
          <w:spacing w:val="-3"/>
        </w:rPr>
        <w:t xml:space="preserve"> </w:t>
      </w:r>
      <w:r>
        <w:t>March</w:t>
      </w:r>
      <w:r>
        <w:rPr>
          <w:spacing w:val="-3"/>
        </w:rPr>
        <w:t xml:space="preserve"> </w:t>
      </w:r>
      <w:r>
        <w:t>31,</w:t>
      </w:r>
      <w:r>
        <w:rPr>
          <w:spacing w:val="-3"/>
        </w:rPr>
        <w:t xml:space="preserve"> </w:t>
      </w:r>
      <w:r>
        <w:t>2024,</w:t>
      </w:r>
      <w:r>
        <w:rPr>
          <w:spacing w:val="-3"/>
        </w:rPr>
        <w:t xml:space="preserve"> </w:t>
      </w:r>
      <w:r>
        <w:t>Canada</w:t>
      </w:r>
      <w:r>
        <w:rPr>
          <w:spacing w:val="-3"/>
        </w:rPr>
        <w:t xml:space="preserve"> </w:t>
      </w:r>
      <w:r>
        <w:t>contributed</w:t>
      </w:r>
      <w:r>
        <w:rPr>
          <w:spacing w:val="-3"/>
        </w:rPr>
        <w:t xml:space="preserve"> </w:t>
      </w:r>
      <w:r>
        <w:t>12</w:t>
      </w:r>
      <w:r>
        <w:rPr>
          <w:spacing w:val="-3"/>
        </w:rPr>
        <w:t xml:space="preserve"> </w:t>
      </w:r>
      <w:r>
        <w:t>percent</w:t>
      </w:r>
      <w:r>
        <w:rPr>
          <w:spacing w:val="-3"/>
        </w:rPr>
        <w:t xml:space="preserve"> </w:t>
      </w:r>
      <w:r>
        <w:t>of</w:t>
      </w:r>
      <w:r>
        <w:rPr>
          <w:spacing w:val="-3"/>
        </w:rPr>
        <w:t xml:space="preserve"> </w:t>
      </w:r>
      <w:r>
        <w:t>our</w:t>
      </w:r>
      <w:r>
        <w:rPr>
          <w:spacing w:val="-3"/>
        </w:rPr>
        <w:t xml:space="preserve"> </w:t>
      </w:r>
      <w:r>
        <w:t>consolidated</w:t>
      </w:r>
      <w:r>
        <w:rPr>
          <w:spacing w:val="-3"/>
        </w:rPr>
        <w:t xml:space="preserve"> </w:t>
      </w:r>
      <w:r>
        <w:t>liquids</w:t>
      </w:r>
      <w:r>
        <w:rPr>
          <w:spacing w:val="-3"/>
        </w:rPr>
        <w:t xml:space="preserve"> </w:t>
      </w:r>
      <w:r>
        <w:t>production</w:t>
      </w:r>
      <w:r>
        <w:rPr>
          <w:spacing w:val="-3"/>
        </w:rPr>
        <w:t xml:space="preserve"> </w:t>
      </w:r>
      <w:r>
        <w:t>and</w:t>
      </w:r>
      <w:r>
        <w:rPr>
          <w:spacing w:val="-3"/>
        </w:rPr>
        <w:t xml:space="preserve"> </w:t>
      </w:r>
      <w:r>
        <w:t>five percent of our consolidated natural gas production.</w:t>
      </w:r>
    </w:p>
    <w:p w14:paraId="702D885A" w14:textId="77777777" w:rsidR="007C5CDA" w:rsidRDefault="007C5CDA">
      <w:pPr>
        <w:pStyle w:val="BodyText"/>
        <w:spacing w:before="10"/>
        <w:rPr>
          <w:sz w:val="18"/>
        </w:rPr>
      </w:pPr>
    </w:p>
    <w:p w14:paraId="1DD4CB6D" w14:textId="77777777" w:rsidR="007C5CDA" w:rsidRDefault="002B15B5">
      <w:pPr>
        <w:pStyle w:val="Heading4"/>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14:paraId="078CC947" w14:textId="77777777" w:rsidR="007C5CDA" w:rsidRDefault="002B15B5">
      <w:pPr>
        <w:pStyle w:val="BodyText"/>
        <w:spacing w:before="3" w:line="242" w:lineRule="exact"/>
        <w:ind w:left="110"/>
      </w:pPr>
      <w:r>
        <w:t>Earnings</w:t>
      </w:r>
      <w:r>
        <w:rPr>
          <w:spacing w:val="-7"/>
        </w:rPr>
        <w:t xml:space="preserve"> </w:t>
      </w:r>
      <w:r>
        <w:t>from</w:t>
      </w:r>
      <w:r>
        <w:rPr>
          <w:spacing w:val="-5"/>
        </w:rPr>
        <w:t xml:space="preserve"> </w:t>
      </w:r>
      <w:r>
        <w:t>Canada</w:t>
      </w:r>
      <w:r>
        <w:rPr>
          <w:spacing w:val="-5"/>
        </w:rPr>
        <w:t xml:space="preserve"> </w:t>
      </w:r>
      <w:r>
        <w:t>increased</w:t>
      </w:r>
      <w:r>
        <w:rPr>
          <w:spacing w:val="-5"/>
        </w:rPr>
        <w:t xml:space="preserve"> </w:t>
      </w:r>
      <w:r>
        <w:t>$174</w:t>
      </w:r>
      <w:r>
        <w:rPr>
          <w:spacing w:val="-5"/>
        </w:rPr>
        <w:t xml:space="preserve"> </w:t>
      </w:r>
      <w:r>
        <w:t>million</w:t>
      </w:r>
      <w:r>
        <w:rPr>
          <w:spacing w:val="-5"/>
        </w:rPr>
        <w:t xml:space="preserve"> </w:t>
      </w:r>
      <w:r>
        <w:t>in</w:t>
      </w:r>
      <w:r>
        <w:rPr>
          <w:spacing w:val="-5"/>
        </w:rPr>
        <w:t xml:space="preserve"> </w:t>
      </w:r>
      <w:r>
        <w:t>the</w:t>
      </w:r>
      <w:r>
        <w:rPr>
          <w:spacing w:val="-5"/>
        </w:rPr>
        <w:t xml:space="preserve"> </w:t>
      </w:r>
      <w:r>
        <w:t>first</w:t>
      </w:r>
      <w:r>
        <w:rPr>
          <w:spacing w:val="-5"/>
        </w:rPr>
        <w:t xml:space="preserve"> </w:t>
      </w:r>
      <w:r>
        <w:t>quarter</w:t>
      </w:r>
      <w:r>
        <w:rPr>
          <w:spacing w:val="-5"/>
        </w:rPr>
        <w:t xml:space="preserve"> </w:t>
      </w:r>
      <w:r>
        <w:t>of</w:t>
      </w:r>
      <w:r>
        <w:rPr>
          <w:spacing w:val="-5"/>
        </w:rPr>
        <w:t xml:space="preserve"> </w:t>
      </w:r>
      <w:r>
        <w:t>2024.</w:t>
      </w:r>
      <w:r>
        <w:rPr>
          <w:spacing w:val="-5"/>
        </w:rPr>
        <w:t xml:space="preserve"> </w:t>
      </w:r>
      <w:r>
        <w:t>Increases</w:t>
      </w:r>
      <w:r>
        <w:rPr>
          <w:spacing w:val="-5"/>
        </w:rPr>
        <w:t xml:space="preserve"> </w:t>
      </w:r>
      <w:r>
        <w:t>to</w:t>
      </w:r>
      <w:r>
        <w:rPr>
          <w:spacing w:val="-5"/>
        </w:rPr>
        <w:t xml:space="preserve"> </w:t>
      </w:r>
      <w:r>
        <w:t>earnings</w:t>
      </w:r>
      <w:r>
        <w:rPr>
          <w:spacing w:val="-4"/>
        </w:rPr>
        <w:t xml:space="preserve"> </w:t>
      </w:r>
      <w:r>
        <w:rPr>
          <w:spacing w:val="-2"/>
        </w:rPr>
        <w:t>include:</w:t>
      </w:r>
    </w:p>
    <w:p w14:paraId="3F125081"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Higher</w:t>
      </w:r>
      <w:r>
        <w:rPr>
          <w:spacing w:val="-8"/>
          <w:sz w:val="20"/>
        </w:rPr>
        <w:t xml:space="preserve"> </w:t>
      </w:r>
      <w:r>
        <w:rPr>
          <w:sz w:val="20"/>
        </w:rPr>
        <w:t>sales</w:t>
      </w:r>
      <w:r>
        <w:rPr>
          <w:spacing w:val="-5"/>
          <w:sz w:val="20"/>
        </w:rPr>
        <w:t xml:space="preserve"> </w:t>
      </w:r>
      <w:r>
        <w:rPr>
          <w:sz w:val="20"/>
        </w:rPr>
        <w:t>volumes</w:t>
      </w:r>
      <w:r>
        <w:rPr>
          <w:spacing w:val="-5"/>
          <w:sz w:val="20"/>
        </w:rPr>
        <w:t xml:space="preserve"> </w:t>
      </w:r>
      <w:r>
        <w:rPr>
          <w:sz w:val="20"/>
        </w:rPr>
        <w:t>primarily</w:t>
      </w:r>
      <w:r>
        <w:rPr>
          <w:spacing w:val="-6"/>
          <w:sz w:val="20"/>
        </w:rPr>
        <w:t xml:space="preserve"> </w:t>
      </w:r>
      <w:r>
        <w:rPr>
          <w:sz w:val="20"/>
        </w:rPr>
        <w:t>related</w:t>
      </w:r>
      <w:r>
        <w:rPr>
          <w:spacing w:val="-5"/>
          <w:sz w:val="20"/>
        </w:rPr>
        <w:t xml:space="preserve"> </w:t>
      </w:r>
      <w:r>
        <w:rPr>
          <w:sz w:val="20"/>
        </w:rPr>
        <w:t>to</w:t>
      </w:r>
      <w:r>
        <w:rPr>
          <w:spacing w:val="-5"/>
          <w:sz w:val="20"/>
        </w:rPr>
        <w:t xml:space="preserve"> </w:t>
      </w:r>
      <w:r>
        <w:rPr>
          <w:sz w:val="20"/>
        </w:rPr>
        <w:t>our</w:t>
      </w:r>
      <w:r>
        <w:rPr>
          <w:spacing w:val="-6"/>
          <w:sz w:val="20"/>
        </w:rPr>
        <w:t xml:space="preserve"> </w:t>
      </w:r>
      <w:r>
        <w:rPr>
          <w:sz w:val="20"/>
        </w:rPr>
        <w:t>Surmont</w:t>
      </w:r>
      <w:r>
        <w:rPr>
          <w:spacing w:val="-5"/>
          <w:sz w:val="20"/>
        </w:rPr>
        <w:t xml:space="preserve"> </w:t>
      </w:r>
      <w:r>
        <w:rPr>
          <w:sz w:val="20"/>
        </w:rPr>
        <w:t>acquisition,</w:t>
      </w:r>
      <w:r>
        <w:rPr>
          <w:spacing w:val="-5"/>
          <w:sz w:val="20"/>
        </w:rPr>
        <w:t xml:space="preserve"> </w:t>
      </w:r>
      <w:r>
        <w:rPr>
          <w:sz w:val="20"/>
        </w:rPr>
        <w:t>which</w:t>
      </w:r>
      <w:r>
        <w:rPr>
          <w:spacing w:val="-6"/>
          <w:sz w:val="20"/>
        </w:rPr>
        <w:t xml:space="preserve"> </w:t>
      </w:r>
      <w:r>
        <w:rPr>
          <w:sz w:val="20"/>
        </w:rPr>
        <w:t>closed</w:t>
      </w:r>
      <w:r>
        <w:rPr>
          <w:spacing w:val="-5"/>
          <w:sz w:val="20"/>
        </w:rPr>
        <w:t xml:space="preserve"> </w:t>
      </w:r>
      <w:r>
        <w:rPr>
          <w:sz w:val="20"/>
        </w:rPr>
        <w:t>in</w:t>
      </w:r>
      <w:r>
        <w:rPr>
          <w:spacing w:val="-5"/>
          <w:sz w:val="20"/>
        </w:rPr>
        <w:t xml:space="preserve"> </w:t>
      </w:r>
      <w:r>
        <w:rPr>
          <w:sz w:val="20"/>
        </w:rPr>
        <w:t>October</w:t>
      </w:r>
      <w:r>
        <w:rPr>
          <w:spacing w:val="-6"/>
          <w:sz w:val="20"/>
        </w:rPr>
        <w:t xml:space="preserve"> </w:t>
      </w:r>
      <w:r>
        <w:rPr>
          <w:sz w:val="20"/>
        </w:rPr>
        <w:t>2023.</w:t>
      </w:r>
      <w:r>
        <w:rPr>
          <w:spacing w:val="-5"/>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5"/>
          <w:sz w:val="20"/>
        </w:rPr>
        <w:t xml:space="preserve"> 3</w:t>
      </w:r>
      <w:hyperlink w:anchor="_bookmark9" w:history="1">
        <w:r>
          <w:rPr>
            <w:i/>
            <w:color w:val="5D6670"/>
            <w:spacing w:val="-5"/>
            <w:sz w:val="20"/>
          </w:rPr>
          <w:t>.</w:t>
        </w:r>
      </w:hyperlink>
    </w:p>
    <w:p w14:paraId="3CA7490B"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Higher</w:t>
      </w:r>
      <w:r>
        <w:rPr>
          <w:spacing w:val="-6"/>
          <w:sz w:val="20"/>
        </w:rPr>
        <w:t xml:space="preserve"> </w:t>
      </w:r>
      <w:r>
        <w:rPr>
          <w:sz w:val="20"/>
        </w:rPr>
        <w:t>realized</w:t>
      </w:r>
      <w:r>
        <w:rPr>
          <w:spacing w:val="-6"/>
          <w:sz w:val="20"/>
        </w:rPr>
        <w:t xml:space="preserve"> </w:t>
      </w:r>
      <w:r>
        <w:rPr>
          <w:sz w:val="20"/>
        </w:rPr>
        <w:t>bitumen</w:t>
      </w:r>
      <w:r>
        <w:rPr>
          <w:spacing w:val="-6"/>
          <w:sz w:val="20"/>
        </w:rPr>
        <w:t xml:space="preserve"> </w:t>
      </w:r>
      <w:r>
        <w:rPr>
          <w:spacing w:val="-2"/>
          <w:sz w:val="20"/>
        </w:rPr>
        <w:t>prices.</w:t>
      </w:r>
    </w:p>
    <w:p w14:paraId="78A9FF36" w14:textId="77777777" w:rsidR="007C5CDA" w:rsidRDefault="007C5CDA">
      <w:pPr>
        <w:pStyle w:val="BodyText"/>
        <w:spacing w:before="4"/>
        <w:rPr>
          <w:sz w:val="19"/>
        </w:rPr>
      </w:pPr>
    </w:p>
    <w:p w14:paraId="2CB0C11D" w14:textId="77777777" w:rsidR="007C5CDA" w:rsidRDefault="002B15B5">
      <w:pPr>
        <w:pStyle w:val="BodyText"/>
        <w:spacing w:line="242" w:lineRule="exact"/>
        <w:ind w:left="110"/>
      </w:pPr>
      <w:r>
        <w:t>Offsets</w:t>
      </w:r>
      <w:r>
        <w:rPr>
          <w:spacing w:val="-6"/>
        </w:rPr>
        <w:t xml:space="preserve"> </w:t>
      </w:r>
      <w:r>
        <w:t>to</w:t>
      </w:r>
      <w:r>
        <w:rPr>
          <w:spacing w:val="-5"/>
        </w:rPr>
        <w:t xml:space="preserve"> </w:t>
      </w:r>
      <w:r>
        <w:t>the</w:t>
      </w:r>
      <w:r>
        <w:rPr>
          <w:spacing w:val="-6"/>
        </w:rPr>
        <w:t xml:space="preserve"> </w:t>
      </w:r>
      <w:r>
        <w:t>earnings</w:t>
      </w:r>
      <w:r>
        <w:rPr>
          <w:spacing w:val="-5"/>
        </w:rPr>
        <w:t xml:space="preserve"> </w:t>
      </w:r>
      <w:r>
        <w:t>increases</w:t>
      </w:r>
      <w:r>
        <w:rPr>
          <w:spacing w:val="-5"/>
        </w:rPr>
        <w:t xml:space="preserve"> </w:t>
      </w:r>
      <w:r>
        <w:rPr>
          <w:spacing w:val="-2"/>
        </w:rPr>
        <w:t>include:</w:t>
      </w:r>
    </w:p>
    <w:p w14:paraId="13ED512D" w14:textId="77777777" w:rsidR="007C5CDA" w:rsidRDefault="002B15B5">
      <w:pPr>
        <w:pStyle w:val="ListParagraph"/>
        <w:numPr>
          <w:ilvl w:val="0"/>
          <w:numId w:val="4"/>
        </w:numPr>
        <w:tabs>
          <w:tab w:val="left" w:pos="830"/>
        </w:tabs>
        <w:spacing w:before="2" w:line="235" w:lineRule="auto"/>
        <w:ind w:right="840"/>
        <w:rPr>
          <w:color w:val="0B2CD8"/>
          <w:sz w:val="20"/>
        </w:rPr>
      </w:pPr>
      <w:r>
        <w:rPr>
          <w:sz w:val="20"/>
        </w:rPr>
        <w:t>Higher</w:t>
      </w:r>
      <w:r>
        <w:rPr>
          <w:spacing w:val="-4"/>
          <w:sz w:val="20"/>
        </w:rPr>
        <w:t xml:space="preserve"> </w:t>
      </w:r>
      <w:r>
        <w:rPr>
          <w:sz w:val="20"/>
        </w:rPr>
        <w:t>production</w:t>
      </w:r>
      <w:r>
        <w:rPr>
          <w:spacing w:val="-4"/>
          <w:sz w:val="20"/>
        </w:rPr>
        <w:t xml:space="preserve"> </w:t>
      </w:r>
      <w:r>
        <w:rPr>
          <w:sz w:val="20"/>
        </w:rPr>
        <w:t>and</w:t>
      </w:r>
      <w:r>
        <w:rPr>
          <w:spacing w:val="-4"/>
          <w:sz w:val="20"/>
        </w:rPr>
        <w:t xml:space="preserve"> </w:t>
      </w:r>
      <w:r>
        <w:rPr>
          <w:sz w:val="20"/>
        </w:rPr>
        <w:t>operating</w:t>
      </w:r>
      <w:r>
        <w:rPr>
          <w:spacing w:val="-4"/>
          <w:sz w:val="20"/>
        </w:rPr>
        <w:t xml:space="preserve"> </w:t>
      </w:r>
      <w:r>
        <w:rPr>
          <w:sz w:val="20"/>
        </w:rPr>
        <w:t>expenses</w:t>
      </w:r>
      <w:r>
        <w:rPr>
          <w:spacing w:val="-4"/>
          <w:sz w:val="20"/>
        </w:rPr>
        <w:t xml:space="preserve"> </w:t>
      </w:r>
      <w:proofErr w:type="gramStart"/>
      <w:r>
        <w:rPr>
          <w:sz w:val="20"/>
        </w:rPr>
        <w:t>primarily</w:t>
      </w:r>
      <w:proofErr w:type="gramEnd"/>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higher</w:t>
      </w:r>
      <w:r>
        <w:rPr>
          <w:spacing w:val="-4"/>
          <w:sz w:val="20"/>
        </w:rPr>
        <w:t xml:space="preserve"> </w:t>
      </w:r>
      <w:r>
        <w:rPr>
          <w:sz w:val="20"/>
        </w:rPr>
        <w:t>production</w:t>
      </w:r>
      <w:r>
        <w:rPr>
          <w:spacing w:val="-4"/>
          <w:sz w:val="20"/>
        </w:rPr>
        <w:t xml:space="preserve"> </w:t>
      </w:r>
      <w:r>
        <w:rPr>
          <w:sz w:val="20"/>
        </w:rPr>
        <w:t>volumes</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result</w:t>
      </w:r>
      <w:r>
        <w:rPr>
          <w:spacing w:val="-4"/>
          <w:sz w:val="20"/>
        </w:rPr>
        <w:t xml:space="preserve"> </w:t>
      </w:r>
      <w:r>
        <w:rPr>
          <w:sz w:val="20"/>
        </w:rPr>
        <w:t>of</w:t>
      </w:r>
      <w:r>
        <w:rPr>
          <w:spacing w:val="-4"/>
          <w:sz w:val="20"/>
        </w:rPr>
        <w:t xml:space="preserve"> </w:t>
      </w:r>
      <w:r>
        <w:rPr>
          <w:sz w:val="20"/>
        </w:rPr>
        <w:t xml:space="preserve">our increased working interest in Surmont. </w:t>
      </w:r>
      <w:hyperlink w:anchor="_bookmark9" w:history="1">
        <w:r>
          <w:rPr>
            <w:i/>
            <w:color w:val="5D6670"/>
            <w:sz w:val="20"/>
          </w:rPr>
          <w:t>See Note</w:t>
        </w:r>
      </w:hyperlink>
      <w:r>
        <w:rPr>
          <w:i/>
          <w:color w:val="5D6670"/>
          <w:sz w:val="20"/>
        </w:rPr>
        <w:t xml:space="preserve"> 3</w:t>
      </w:r>
      <w:hyperlink w:anchor="_bookmark9" w:history="1">
        <w:r>
          <w:rPr>
            <w:i/>
            <w:color w:val="5D6670"/>
            <w:sz w:val="20"/>
          </w:rPr>
          <w:t>.</w:t>
        </w:r>
      </w:hyperlink>
    </w:p>
    <w:p w14:paraId="124FE472" w14:textId="77777777" w:rsidR="007C5CDA" w:rsidRDefault="002B15B5">
      <w:pPr>
        <w:pStyle w:val="ListParagraph"/>
        <w:numPr>
          <w:ilvl w:val="0"/>
          <w:numId w:val="4"/>
        </w:numPr>
        <w:tabs>
          <w:tab w:val="left" w:pos="830"/>
        </w:tabs>
        <w:spacing w:before="1" w:line="235" w:lineRule="auto"/>
        <w:ind w:right="515"/>
        <w:rPr>
          <w:color w:val="0B2CD8"/>
          <w:sz w:val="20"/>
        </w:rPr>
      </w:pPr>
      <w:r>
        <w:rPr>
          <w:sz w:val="20"/>
        </w:rPr>
        <w:t>Higher</w:t>
      </w:r>
      <w:r>
        <w:rPr>
          <w:spacing w:val="-3"/>
          <w:sz w:val="20"/>
        </w:rPr>
        <w:t xml:space="preserve"> </w:t>
      </w:r>
      <w:r>
        <w:rPr>
          <w:sz w:val="20"/>
        </w:rPr>
        <w:t>DD&amp;A</w:t>
      </w:r>
      <w:r>
        <w:rPr>
          <w:spacing w:val="-3"/>
          <w:sz w:val="20"/>
        </w:rPr>
        <w:t xml:space="preserve"> </w:t>
      </w:r>
      <w:r>
        <w:rPr>
          <w:sz w:val="20"/>
        </w:rPr>
        <w:t>expenses</w:t>
      </w:r>
      <w:r>
        <w:rPr>
          <w:spacing w:val="-3"/>
          <w:sz w:val="20"/>
        </w:rPr>
        <w:t xml:space="preserve"> </w:t>
      </w:r>
      <w:r>
        <w:rPr>
          <w:sz w:val="20"/>
        </w:rPr>
        <w:t>of</w:t>
      </w:r>
      <w:r>
        <w:rPr>
          <w:spacing w:val="-3"/>
          <w:sz w:val="20"/>
        </w:rPr>
        <w:t xml:space="preserve"> </w:t>
      </w:r>
      <w:r>
        <w:rPr>
          <w:sz w:val="20"/>
        </w:rPr>
        <w:t>$51</w:t>
      </w:r>
      <w:r>
        <w:rPr>
          <w:spacing w:val="-3"/>
          <w:sz w:val="20"/>
        </w:rPr>
        <w:t xml:space="preserve"> </w:t>
      </w:r>
      <w:r>
        <w:rPr>
          <w:sz w:val="20"/>
        </w:rPr>
        <w:t>million</w:t>
      </w:r>
      <w:r>
        <w:rPr>
          <w:spacing w:val="-3"/>
          <w:sz w:val="20"/>
        </w:rPr>
        <w:t xml:space="preserve"> </w:t>
      </w:r>
      <w:proofErr w:type="gramStart"/>
      <w:r>
        <w:rPr>
          <w:sz w:val="20"/>
        </w:rPr>
        <w:t>primarily</w:t>
      </w:r>
      <w:proofErr w:type="gramEnd"/>
      <w:r>
        <w:rPr>
          <w:spacing w:val="-3"/>
          <w:sz w:val="20"/>
        </w:rPr>
        <w:t xml:space="preserve"> </w:t>
      </w:r>
      <w:r>
        <w:rPr>
          <w:sz w:val="20"/>
        </w:rPr>
        <w:t>due</w:t>
      </w:r>
      <w:r>
        <w:rPr>
          <w:spacing w:val="-3"/>
          <w:sz w:val="20"/>
        </w:rPr>
        <w:t xml:space="preserve"> </w:t>
      </w:r>
      <w:r>
        <w:rPr>
          <w:sz w:val="20"/>
        </w:rPr>
        <w:t>to</w:t>
      </w:r>
      <w:r>
        <w:rPr>
          <w:spacing w:val="-3"/>
          <w:sz w:val="20"/>
        </w:rPr>
        <w:t xml:space="preserve"> </w:t>
      </w:r>
      <w:r>
        <w:rPr>
          <w:sz w:val="20"/>
        </w:rPr>
        <w:t>higher</w:t>
      </w:r>
      <w:r>
        <w:rPr>
          <w:spacing w:val="-3"/>
          <w:sz w:val="20"/>
        </w:rPr>
        <w:t xml:space="preserve"> </w:t>
      </w:r>
      <w:r>
        <w:rPr>
          <w:sz w:val="20"/>
        </w:rPr>
        <w:t>production</w:t>
      </w:r>
      <w:r>
        <w:rPr>
          <w:spacing w:val="-3"/>
          <w:sz w:val="20"/>
        </w:rPr>
        <w:t xml:space="preserve"> </w:t>
      </w:r>
      <w:r>
        <w:rPr>
          <w:sz w:val="20"/>
        </w:rPr>
        <w:t>volumes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Surmont acquisition, partially offset by lower rates in Surmont.</w:t>
      </w:r>
    </w:p>
    <w:p w14:paraId="1DFBACA1" w14:textId="77777777" w:rsidR="007C5CDA" w:rsidRDefault="007C5CDA">
      <w:pPr>
        <w:pStyle w:val="BodyText"/>
        <w:spacing w:before="10"/>
        <w:rPr>
          <w:sz w:val="18"/>
        </w:rPr>
      </w:pPr>
    </w:p>
    <w:p w14:paraId="5B1A4D57" w14:textId="77777777" w:rsidR="007C5CDA" w:rsidRDefault="002B15B5">
      <w:pPr>
        <w:pStyle w:val="Heading4"/>
      </w:pPr>
      <w:r>
        <w:rPr>
          <w:color w:val="5D6670"/>
          <w:spacing w:val="-2"/>
        </w:rPr>
        <w:t>Production</w:t>
      </w:r>
    </w:p>
    <w:p w14:paraId="1B15ECEE" w14:textId="77777777" w:rsidR="007C5CDA" w:rsidRDefault="002B15B5">
      <w:pPr>
        <w:pStyle w:val="BodyText"/>
        <w:spacing w:before="3" w:line="242" w:lineRule="exact"/>
        <w:ind w:left="110"/>
      </w:pPr>
      <w:r>
        <w:t>Average</w:t>
      </w:r>
      <w:r>
        <w:rPr>
          <w:spacing w:val="-8"/>
        </w:rPr>
        <w:t xml:space="preserve"> </w:t>
      </w:r>
      <w:r>
        <w:t>production</w:t>
      </w:r>
      <w:r>
        <w:rPr>
          <w:spacing w:val="-5"/>
        </w:rPr>
        <w:t xml:space="preserve"> </w:t>
      </w:r>
      <w:r>
        <w:t>increased</w:t>
      </w:r>
      <w:r>
        <w:rPr>
          <w:spacing w:val="-5"/>
        </w:rPr>
        <w:t xml:space="preserve"> </w:t>
      </w:r>
      <w:r>
        <w:t>81</w:t>
      </w:r>
      <w:r>
        <w:rPr>
          <w:spacing w:val="-6"/>
        </w:rPr>
        <w:t xml:space="preserve"> </w:t>
      </w:r>
      <w:r>
        <w:t>MBOED</w:t>
      </w:r>
      <w:r>
        <w:rPr>
          <w:spacing w:val="-5"/>
        </w:rPr>
        <w:t xml:space="preserve"> </w:t>
      </w:r>
      <w:r>
        <w:t>in</w:t>
      </w:r>
      <w:r>
        <w:rPr>
          <w:spacing w:val="-5"/>
        </w:rPr>
        <w:t xml:space="preserve"> </w:t>
      </w:r>
      <w:r>
        <w:t>the</w:t>
      </w:r>
      <w:r>
        <w:rPr>
          <w:spacing w:val="-5"/>
        </w:rPr>
        <w:t xml:space="preserve"> </w:t>
      </w:r>
      <w:r>
        <w:t>first</w:t>
      </w:r>
      <w:r>
        <w:rPr>
          <w:spacing w:val="-6"/>
        </w:rPr>
        <w:t xml:space="preserve"> </w:t>
      </w:r>
      <w:r>
        <w:t>quarter</w:t>
      </w:r>
      <w:r>
        <w:rPr>
          <w:spacing w:val="-5"/>
        </w:rPr>
        <w:t xml:space="preserve"> </w:t>
      </w:r>
      <w:r>
        <w:t>of</w:t>
      </w:r>
      <w:r>
        <w:rPr>
          <w:spacing w:val="-5"/>
        </w:rPr>
        <w:t xml:space="preserve"> </w:t>
      </w:r>
      <w:r>
        <w:t>2024.</w:t>
      </w:r>
      <w:r>
        <w:rPr>
          <w:spacing w:val="-6"/>
        </w:rPr>
        <w:t xml:space="preserve"> </w:t>
      </w:r>
      <w:r>
        <w:t>Increases</w:t>
      </w:r>
      <w:r>
        <w:rPr>
          <w:spacing w:val="-5"/>
        </w:rPr>
        <w:t xml:space="preserve"> </w:t>
      </w:r>
      <w:r>
        <w:t>to</w:t>
      </w:r>
      <w:r>
        <w:rPr>
          <w:spacing w:val="-5"/>
        </w:rPr>
        <w:t xml:space="preserve"> </w:t>
      </w:r>
      <w:r>
        <w:t>production</w:t>
      </w:r>
      <w:r>
        <w:rPr>
          <w:spacing w:val="-5"/>
        </w:rPr>
        <w:t xml:space="preserve"> </w:t>
      </w:r>
      <w:r>
        <w:rPr>
          <w:spacing w:val="-2"/>
        </w:rPr>
        <w:t>include:</w:t>
      </w:r>
    </w:p>
    <w:p w14:paraId="332F36A3"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Higher</w:t>
      </w:r>
      <w:r>
        <w:rPr>
          <w:spacing w:val="-7"/>
          <w:sz w:val="20"/>
        </w:rPr>
        <w:t xml:space="preserve"> </w:t>
      </w:r>
      <w:r>
        <w:rPr>
          <w:sz w:val="20"/>
        </w:rPr>
        <w:t>volumes</w:t>
      </w:r>
      <w:r>
        <w:rPr>
          <w:spacing w:val="-5"/>
          <w:sz w:val="20"/>
        </w:rPr>
        <w:t xml:space="preserve"> </w:t>
      </w:r>
      <w:r>
        <w:rPr>
          <w:sz w:val="20"/>
        </w:rPr>
        <w:t>as</w:t>
      </w:r>
      <w:r>
        <w:rPr>
          <w:spacing w:val="-4"/>
          <w:sz w:val="20"/>
        </w:rPr>
        <w:t xml:space="preserve"> </w:t>
      </w:r>
      <w:r>
        <w:rPr>
          <w:sz w:val="20"/>
        </w:rPr>
        <w:t>a</w:t>
      </w:r>
      <w:r>
        <w:rPr>
          <w:spacing w:val="-5"/>
          <w:sz w:val="20"/>
        </w:rPr>
        <w:t xml:space="preserve"> </w:t>
      </w:r>
      <w:r>
        <w:rPr>
          <w:sz w:val="20"/>
        </w:rPr>
        <w:t>result</w:t>
      </w:r>
      <w:r>
        <w:rPr>
          <w:spacing w:val="-5"/>
          <w:sz w:val="20"/>
        </w:rPr>
        <w:t xml:space="preserve"> </w:t>
      </w:r>
      <w:r>
        <w:rPr>
          <w:sz w:val="20"/>
        </w:rPr>
        <w:t>of</w:t>
      </w:r>
      <w:r>
        <w:rPr>
          <w:spacing w:val="-4"/>
          <w:sz w:val="20"/>
        </w:rPr>
        <w:t xml:space="preserve"> </w:t>
      </w:r>
      <w:r>
        <w:rPr>
          <w:sz w:val="20"/>
        </w:rPr>
        <w:t>our</w:t>
      </w:r>
      <w:r>
        <w:rPr>
          <w:spacing w:val="-5"/>
          <w:sz w:val="20"/>
        </w:rPr>
        <w:t xml:space="preserve"> </w:t>
      </w:r>
      <w:r>
        <w:rPr>
          <w:sz w:val="20"/>
        </w:rPr>
        <w:t>increased</w:t>
      </w:r>
      <w:r>
        <w:rPr>
          <w:spacing w:val="-5"/>
          <w:sz w:val="20"/>
        </w:rPr>
        <w:t xml:space="preserve"> </w:t>
      </w:r>
      <w:r>
        <w:rPr>
          <w:sz w:val="20"/>
        </w:rPr>
        <w:t>working</w:t>
      </w:r>
      <w:r>
        <w:rPr>
          <w:spacing w:val="-4"/>
          <w:sz w:val="20"/>
        </w:rPr>
        <w:t xml:space="preserve"> </w:t>
      </w:r>
      <w:r>
        <w:rPr>
          <w:sz w:val="20"/>
        </w:rPr>
        <w:t>interest</w:t>
      </w:r>
      <w:r>
        <w:rPr>
          <w:spacing w:val="-5"/>
          <w:sz w:val="20"/>
        </w:rPr>
        <w:t xml:space="preserve"> </w:t>
      </w:r>
      <w:r>
        <w:rPr>
          <w:sz w:val="20"/>
        </w:rPr>
        <w:t>in</w:t>
      </w:r>
      <w:r>
        <w:rPr>
          <w:spacing w:val="-5"/>
          <w:sz w:val="20"/>
        </w:rPr>
        <w:t xml:space="preserve"> </w:t>
      </w:r>
      <w:r>
        <w:rPr>
          <w:sz w:val="20"/>
        </w:rPr>
        <w:t>Surmont.</w:t>
      </w:r>
      <w:r>
        <w:rPr>
          <w:spacing w:val="-4"/>
          <w:sz w:val="20"/>
        </w:rPr>
        <w:t xml:space="preserve"> </w:t>
      </w:r>
      <w:hyperlink w:anchor="_bookmark9" w:history="1">
        <w:r>
          <w:rPr>
            <w:i/>
            <w:color w:val="5D6670"/>
            <w:sz w:val="20"/>
          </w:rPr>
          <w:t>See</w:t>
        </w:r>
        <w:r>
          <w:rPr>
            <w:i/>
            <w:color w:val="5D6670"/>
            <w:spacing w:val="-5"/>
            <w:sz w:val="20"/>
          </w:rPr>
          <w:t xml:space="preserve"> </w:t>
        </w:r>
        <w:r>
          <w:rPr>
            <w:i/>
            <w:color w:val="5D6670"/>
            <w:sz w:val="20"/>
          </w:rPr>
          <w:t>Note</w:t>
        </w:r>
      </w:hyperlink>
      <w:r>
        <w:rPr>
          <w:i/>
          <w:color w:val="5D6670"/>
          <w:spacing w:val="-4"/>
          <w:sz w:val="20"/>
        </w:rPr>
        <w:t xml:space="preserve"> </w:t>
      </w:r>
      <w:r>
        <w:rPr>
          <w:i/>
          <w:color w:val="5D6670"/>
          <w:spacing w:val="-5"/>
          <w:sz w:val="20"/>
        </w:rPr>
        <w:t>3</w:t>
      </w:r>
      <w:hyperlink w:anchor="_bookmark9" w:history="1">
        <w:r>
          <w:rPr>
            <w:i/>
            <w:color w:val="5D6670"/>
            <w:spacing w:val="-5"/>
            <w:sz w:val="20"/>
          </w:rPr>
          <w:t>.</w:t>
        </w:r>
      </w:hyperlink>
    </w:p>
    <w:p w14:paraId="354FCC54" w14:textId="77777777" w:rsidR="007C5CDA" w:rsidRDefault="002B15B5">
      <w:pPr>
        <w:pStyle w:val="ListParagraph"/>
        <w:numPr>
          <w:ilvl w:val="0"/>
          <w:numId w:val="4"/>
        </w:numPr>
        <w:tabs>
          <w:tab w:val="left" w:pos="829"/>
        </w:tabs>
        <w:spacing w:line="242" w:lineRule="exact"/>
        <w:ind w:left="829" w:hanging="359"/>
        <w:rPr>
          <w:color w:val="0B2CD8"/>
          <w:sz w:val="20"/>
        </w:rPr>
      </w:pPr>
      <w:r>
        <w:rPr>
          <w:sz w:val="20"/>
        </w:rPr>
        <w:t>New</w:t>
      </w:r>
      <w:r>
        <w:rPr>
          <w:spacing w:val="-6"/>
          <w:sz w:val="20"/>
        </w:rPr>
        <w:t xml:space="preserve"> </w:t>
      </w:r>
      <w:r>
        <w:rPr>
          <w:sz w:val="20"/>
        </w:rPr>
        <w:t>wells</w:t>
      </w:r>
      <w:r>
        <w:rPr>
          <w:spacing w:val="-4"/>
          <w:sz w:val="20"/>
        </w:rPr>
        <w:t xml:space="preserve"> </w:t>
      </w:r>
      <w:r>
        <w:rPr>
          <w:sz w:val="20"/>
        </w:rPr>
        <w:t>online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Montney</w:t>
      </w:r>
      <w:r>
        <w:rPr>
          <w:spacing w:val="-4"/>
          <w:sz w:val="20"/>
        </w:rPr>
        <w:t xml:space="preserve"> </w:t>
      </w:r>
      <w:r>
        <w:rPr>
          <w:sz w:val="20"/>
        </w:rPr>
        <w:t>and</w:t>
      </w:r>
      <w:r>
        <w:rPr>
          <w:spacing w:val="-4"/>
          <w:sz w:val="20"/>
        </w:rPr>
        <w:t xml:space="preserve"> </w:t>
      </w:r>
      <w:r>
        <w:rPr>
          <w:spacing w:val="-2"/>
          <w:sz w:val="20"/>
        </w:rPr>
        <w:t>Surmont.</w:t>
      </w:r>
    </w:p>
    <w:p w14:paraId="515E866F" w14:textId="77777777" w:rsidR="007C5CDA" w:rsidRDefault="007C5CDA">
      <w:pPr>
        <w:pStyle w:val="BodyText"/>
        <w:spacing w:before="4"/>
        <w:rPr>
          <w:sz w:val="19"/>
        </w:rPr>
      </w:pPr>
    </w:p>
    <w:p w14:paraId="32583AF3" w14:textId="77777777" w:rsidR="007C5CDA" w:rsidRDefault="002B15B5">
      <w:pPr>
        <w:pStyle w:val="BodyText"/>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14:paraId="7DDA41F5" w14:textId="77777777" w:rsidR="007C5CDA" w:rsidRDefault="007C5CDA">
      <w:pPr>
        <w:sectPr w:rsidR="007C5CDA">
          <w:type w:val="continuous"/>
          <w:pgSz w:w="12240" w:h="15840"/>
          <w:pgMar w:top="780" w:right="1060" w:bottom="280" w:left="1060" w:header="372" w:footer="530" w:gutter="0"/>
          <w:cols w:space="720"/>
        </w:sectPr>
      </w:pPr>
    </w:p>
    <w:p w14:paraId="3921515C" w14:textId="77777777" w:rsidR="007C5CDA" w:rsidRDefault="002B15B5">
      <w:pPr>
        <w:pStyle w:val="Heading3"/>
      </w:pPr>
      <w:bookmarkStart w:id="70" w:name="EMENA"/>
      <w:bookmarkEnd w:id="70"/>
      <w:r>
        <w:lastRenderedPageBreak/>
        <w:t>Europe,</w:t>
      </w:r>
      <w:r>
        <w:rPr>
          <w:spacing w:val="-5"/>
        </w:rPr>
        <w:t xml:space="preserve"> </w:t>
      </w:r>
      <w:r>
        <w:t>Middle</w:t>
      </w:r>
      <w:r>
        <w:rPr>
          <w:spacing w:val="-2"/>
        </w:rPr>
        <w:t xml:space="preserve"> </w:t>
      </w:r>
      <w:r>
        <w:t>East</w:t>
      </w:r>
      <w:r>
        <w:rPr>
          <w:spacing w:val="-3"/>
        </w:rPr>
        <w:t xml:space="preserve"> </w:t>
      </w:r>
      <w:r>
        <w:t>and</w:t>
      </w:r>
      <w:r>
        <w:rPr>
          <w:spacing w:val="-3"/>
        </w:rPr>
        <w:t xml:space="preserve"> </w:t>
      </w:r>
      <w:r>
        <w:t>North</w:t>
      </w:r>
      <w:r>
        <w:rPr>
          <w:spacing w:val="-2"/>
        </w:rPr>
        <w:t xml:space="preserve"> Africa</w:t>
      </w:r>
    </w:p>
    <w:p w14:paraId="4E3B0BEA" w14:textId="77777777" w:rsidR="007C5CDA" w:rsidRDefault="002B15B5">
      <w:pPr>
        <w:rPr>
          <w:b/>
          <w:sz w:val="24"/>
        </w:rPr>
      </w:pPr>
      <w:r>
        <w:br w:type="column"/>
      </w:r>
    </w:p>
    <w:p w14:paraId="4A44F383" w14:textId="77777777" w:rsidR="007C5CDA" w:rsidRDefault="002B15B5">
      <w:pPr>
        <w:pStyle w:val="BodyText"/>
        <w:spacing w:before="168" w:line="235" w:lineRule="auto"/>
        <w:ind w:left="575" w:hanging="466"/>
      </w:pPr>
      <w:r>
        <w:rPr>
          <w:noProof/>
        </w:rPr>
        <mc:AlternateContent>
          <mc:Choice Requires="wpg">
            <w:drawing>
              <wp:anchor distT="0" distB="0" distL="0" distR="0" simplePos="0" relativeHeight="15753728" behindDoc="0" locked="0" layoutInCell="1" allowOverlap="1" wp14:anchorId="43F51A2D" wp14:editId="2CFA0731">
                <wp:simplePos x="0" y="0"/>
                <wp:positionH relativeFrom="page">
                  <wp:posOffset>742950</wp:posOffset>
                </wp:positionH>
                <wp:positionV relativeFrom="paragraph">
                  <wp:posOffset>85484</wp:posOffset>
                </wp:positionV>
                <wp:extent cx="6286500" cy="1905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95" name="Graphic 195"/>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96" name="Graphic 196"/>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EAE96A1" id="Group 194" o:spid="_x0000_s1026" style="position:absolute;margin-left:58.5pt;margin-top:6.75pt;width:495pt;height:1.5pt;z-index:15753728;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">
                <v:shape id="Graphic 195"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" path="m6286500,l,e" fillcolor="black" stroked="f">
                  <v:path arrowok="t"/>
                </v:shape>
                <v:shape id="Graphic 196"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523ECAD2" w14:textId="77777777" w:rsidR="007C5CDA" w:rsidRDefault="007C5CDA">
      <w:pPr>
        <w:spacing w:line="235" w:lineRule="auto"/>
        <w:sectPr w:rsidR="007C5CDA">
          <w:pgSz w:w="12240" w:h="15840"/>
          <w:pgMar w:top="740" w:right="1060" w:bottom="720" w:left="1060" w:header="372" w:footer="530" w:gutter="0"/>
          <w:cols w:num="2" w:space="720" w:equalWidth="0">
            <w:col w:w="3857" w:space="3990"/>
            <w:col w:w="2273"/>
          </w:cols>
        </w:sectPr>
      </w:pPr>
    </w:p>
    <w:p w14:paraId="4DF7B926" w14:textId="77777777" w:rsidR="007C5CDA" w:rsidRDefault="007C5CDA">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08"/>
        <w:gridCol w:w="891"/>
      </w:tblGrid>
      <w:tr w:rsidR="007C5CDA" w14:paraId="59C0025C" w14:textId="77777777">
        <w:trPr>
          <w:trHeight w:val="265"/>
        </w:trPr>
        <w:tc>
          <w:tcPr>
            <w:tcW w:w="7500" w:type="dxa"/>
            <w:tcBorders>
              <w:bottom w:val="single" w:sz="8" w:space="0" w:color="0B2CD8"/>
            </w:tcBorders>
          </w:tcPr>
          <w:p w14:paraId="3386BEFF" w14:textId="77777777" w:rsidR="007C5CDA" w:rsidRDefault="007C5CDA">
            <w:pPr>
              <w:pStyle w:val="TableParagraph"/>
              <w:spacing w:before="0"/>
              <w:rPr>
                <w:rFonts w:ascii="Times New Roman"/>
                <w:sz w:val="18"/>
              </w:rPr>
            </w:pPr>
          </w:p>
        </w:tc>
        <w:tc>
          <w:tcPr>
            <w:tcW w:w="1508" w:type="dxa"/>
            <w:tcBorders>
              <w:top w:val="single" w:sz="8" w:space="0" w:color="0B2CD8"/>
              <w:bottom w:val="single" w:sz="8" w:space="0" w:color="0B2CD8"/>
            </w:tcBorders>
          </w:tcPr>
          <w:p w14:paraId="535A0E75" w14:textId="77777777" w:rsidR="007C5CDA" w:rsidRDefault="002B15B5">
            <w:pPr>
              <w:pStyle w:val="TableParagraph"/>
              <w:spacing w:before="4" w:line="240" w:lineRule="exact"/>
              <w:ind w:right="358"/>
              <w:jc w:val="right"/>
              <w:rPr>
                <w:b/>
                <w:sz w:val="20"/>
              </w:rPr>
            </w:pPr>
            <w:r>
              <w:rPr>
                <w:b/>
                <w:spacing w:val="-4"/>
                <w:sz w:val="20"/>
              </w:rPr>
              <w:t>2024</w:t>
            </w:r>
          </w:p>
        </w:tc>
        <w:tc>
          <w:tcPr>
            <w:tcW w:w="891" w:type="dxa"/>
            <w:tcBorders>
              <w:top w:val="single" w:sz="8" w:space="0" w:color="0B2CD8"/>
              <w:bottom w:val="single" w:sz="8" w:space="0" w:color="0B2CD8"/>
            </w:tcBorders>
          </w:tcPr>
          <w:p w14:paraId="40E985D5" w14:textId="77777777" w:rsidR="007C5CDA" w:rsidRDefault="002B15B5">
            <w:pPr>
              <w:pStyle w:val="TableParagraph"/>
              <w:spacing w:before="4" w:line="240" w:lineRule="exact"/>
              <w:ind w:right="49"/>
              <w:jc w:val="right"/>
              <w:rPr>
                <w:sz w:val="20"/>
              </w:rPr>
            </w:pPr>
            <w:r>
              <w:rPr>
                <w:spacing w:val="-4"/>
                <w:sz w:val="20"/>
              </w:rPr>
              <w:t>2023</w:t>
            </w:r>
          </w:p>
        </w:tc>
      </w:tr>
      <w:tr w:rsidR="007C5CDA" w14:paraId="759809A1" w14:textId="77777777">
        <w:trPr>
          <w:trHeight w:val="367"/>
        </w:trPr>
        <w:tc>
          <w:tcPr>
            <w:tcW w:w="7500" w:type="dxa"/>
            <w:tcBorders>
              <w:top w:val="single" w:sz="8" w:space="0" w:color="0B2CD8"/>
            </w:tcBorders>
          </w:tcPr>
          <w:p w14:paraId="3627764A" w14:textId="77777777" w:rsidR="007C5CDA" w:rsidRDefault="002B15B5">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tcBorders>
          </w:tcPr>
          <w:p w14:paraId="22F1B9D2" w14:textId="77777777" w:rsidR="007C5CDA" w:rsidRDefault="002B15B5">
            <w:pPr>
              <w:pStyle w:val="TableParagraph"/>
              <w:tabs>
                <w:tab w:val="left" w:pos="766"/>
              </w:tabs>
              <w:spacing w:before="4"/>
              <w:ind w:right="383"/>
              <w:jc w:val="right"/>
              <w:rPr>
                <w:b/>
                <w:sz w:val="20"/>
              </w:rPr>
            </w:pPr>
            <w:r>
              <w:rPr>
                <w:b/>
                <w:spacing w:val="-10"/>
                <w:sz w:val="20"/>
              </w:rPr>
              <w:t>$</w:t>
            </w:r>
            <w:r>
              <w:rPr>
                <w:b/>
                <w:sz w:val="20"/>
              </w:rPr>
              <w:tab/>
            </w:r>
            <w:r>
              <w:rPr>
                <w:b/>
                <w:spacing w:val="-5"/>
                <w:sz w:val="20"/>
              </w:rPr>
              <w:t>304</w:t>
            </w:r>
          </w:p>
        </w:tc>
        <w:tc>
          <w:tcPr>
            <w:tcW w:w="891" w:type="dxa"/>
            <w:tcBorders>
              <w:top w:val="single" w:sz="8" w:space="0" w:color="0B2CD8"/>
            </w:tcBorders>
          </w:tcPr>
          <w:p w14:paraId="2E7264F6" w14:textId="77777777" w:rsidR="007C5CDA" w:rsidRDefault="002B15B5">
            <w:pPr>
              <w:pStyle w:val="TableParagraph"/>
              <w:spacing w:before="4"/>
              <w:ind w:right="72"/>
              <w:jc w:val="right"/>
              <w:rPr>
                <w:sz w:val="20"/>
              </w:rPr>
            </w:pPr>
            <w:r>
              <w:rPr>
                <w:spacing w:val="-5"/>
                <w:sz w:val="20"/>
              </w:rPr>
              <w:t>365</w:t>
            </w:r>
          </w:p>
        </w:tc>
      </w:tr>
      <w:tr w:rsidR="007C5CDA" w14:paraId="2A2C871C" w14:textId="77777777">
        <w:trPr>
          <w:trHeight w:val="377"/>
        </w:trPr>
        <w:tc>
          <w:tcPr>
            <w:tcW w:w="7500" w:type="dxa"/>
            <w:tcBorders>
              <w:bottom w:val="single" w:sz="8" w:space="0" w:color="0B2CD8"/>
            </w:tcBorders>
          </w:tcPr>
          <w:p w14:paraId="64B664A4" w14:textId="77777777" w:rsidR="007C5CDA" w:rsidRDefault="002B15B5">
            <w:pPr>
              <w:pStyle w:val="TableParagraph"/>
              <w:spacing w:before="117"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B2CD8"/>
            </w:tcBorders>
          </w:tcPr>
          <w:p w14:paraId="443FCADC" w14:textId="77777777" w:rsidR="007C5CDA" w:rsidRDefault="007C5CDA">
            <w:pPr>
              <w:pStyle w:val="TableParagraph"/>
              <w:spacing w:before="0"/>
              <w:rPr>
                <w:rFonts w:ascii="Times New Roman"/>
                <w:sz w:val="18"/>
              </w:rPr>
            </w:pPr>
          </w:p>
        </w:tc>
        <w:tc>
          <w:tcPr>
            <w:tcW w:w="891" w:type="dxa"/>
            <w:tcBorders>
              <w:bottom w:val="single" w:sz="8" w:space="0" w:color="0B2CD8"/>
            </w:tcBorders>
          </w:tcPr>
          <w:p w14:paraId="5E56273F" w14:textId="77777777" w:rsidR="007C5CDA" w:rsidRDefault="007C5CDA">
            <w:pPr>
              <w:pStyle w:val="TableParagraph"/>
              <w:spacing w:before="0"/>
              <w:rPr>
                <w:rFonts w:ascii="Times New Roman"/>
                <w:sz w:val="18"/>
              </w:rPr>
            </w:pPr>
          </w:p>
        </w:tc>
      </w:tr>
      <w:tr w:rsidR="007C5CDA" w14:paraId="3524B191" w14:textId="77777777">
        <w:trPr>
          <w:trHeight w:val="554"/>
        </w:trPr>
        <w:tc>
          <w:tcPr>
            <w:tcW w:w="7500" w:type="dxa"/>
            <w:tcBorders>
              <w:top w:val="single" w:sz="8" w:space="0" w:color="0B2CD8"/>
            </w:tcBorders>
          </w:tcPr>
          <w:p w14:paraId="0948143E"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2D3D448C"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14:paraId="227B8747" w14:textId="77777777" w:rsidR="007C5CDA" w:rsidRDefault="007C5CDA">
            <w:pPr>
              <w:pStyle w:val="TableParagraph"/>
              <w:spacing w:before="8"/>
              <w:rPr>
                <w:sz w:val="23"/>
              </w:rPr>
            </w:pPr>
          </w:p>
          <w:p w14:paraId="78016F27" w14:textId="77777777" w:rsidR="007C5CDA" w:rsidRDefault="002B15B5">
            <w:pPr>
              <w:pStyle w:val="TableParagraph"/>
              <w:spacing w:before="1"/>
              <w:ind w:right="383"/>
              <w:jc w:val="right"/>
              <w:rPr>
                <w:b/>
                <w:sz w:val="20"/>
              </w:rPr>
            </w:pPr>
            <w:r>
              <w:rPr>
                <w:b/>
                <w:spacing w:val="-5"/>
                <w:sz w:val="20"/>
              </w:rPr>
              <w:t>118</w:t>
            </w:r>
          </w:p>
        </w:tc>
        <w:tc>
          <w:tcPr>
            <w:tcW w:w="891" w:type="dxa"/>
            <w:tcBorders>
              <w:top w:val="single" w:sz="8" w:space="0" w:color="0B2CD8"/>
            </w:tcBorders>
          </w:tcPr>
          <w:p w14:paraId="6A122C7E" w14:textId="77777777" w:rsidR="007C5CDA" w:rsidRDefault="007C5CDA">
            <w:pPr>
              <w:pStyle w:val="TableParagraph"/>
              <w:spacing w:before="8"/>
              <w:rPr>
                <w:sz w:val="23"/>
              </w:rPr>
            </w:pPr>
          </w:p>
          <w:p w14:paraId="5641CB64" w14:textId="77777777" w:rsidR="007C5CDA" w:rsidRDefault="002B15B5">
            <w:pPr>
              <w:pStyle w:val="TableParagraph"/>
              <w:spacing w:before="1"/>
              <w:ind w:right="72"/>
              <w:jc w:val="right"/>
              <w:rPr>
                <w:sz w:val="20"/>
              </w:rPr>
            </w:pPr>
            <w:r>
              <w:rPr>
                <w:spacing w:val="-5"/>
                <w:sz w:val="20"/>
              </w:rPr>
              <w:t>117</w:t>
            </w:r>
          </w:p>
        </w:tc>
      </w:tr>
      <w:tr w:rsidR="007C5CDA" w14:paraId="4E353CBA" w14:textId="77777777">
        <w:trPr>
          <w:trHeight w:val="285"/>
        </w:trPr>
        <w:tc>
          <w:tcPr>
            <w:tcW w:w="7500" w:type="dxa"/>
          </w:tcPr>
          <w:p w14:paraId="5BBCD347" w14:textId="77777777" w:rsidR="007C5CDA" w:rsidRDefault="002B15B5">
            <w:pPr>
              <w:pStyle w:val="TableParagraph"/>
              <w:ind w:left="52"/>
              <w:rPr>
                <w:sz w:val="20"/>
              </w:rPr>
            </w:pPr>
            <w:r>
              <w:rPr>
                <w:sz w:val="20"/>
              </w:rPr>
              <w:t>Natural</w:t>
            </w:r>
            <w:r>
              <w:rPr>
                <w:spacing w:val="-5"/>
                <w:sz w:val="20"/>
              </w:rPr>
              <w:t xml:space="preserve"> </w:t>
            </w:r>
            <w:r>
              <w:rPr>
                <w:sz w:val="20"/>
              </w:rPr>
              <w:t>gas</w:t>
            </w:r>
            <w:r>
              <w:rPr>
                <w:spacing w:val="-5"/>
                <w:sz w:val="20"/>
              </w:rPr>
              <w:t xml:space="preserve"> </w:t>
            </w:r>
            <w:r>
              <w:rPr>
                <w:sz w:val="20"/>
              </w:rPr>
              <w:t>liquids</w:t>
            </w:r>
            <w:r>
              <w:rPr>
                <w:spacing w:val="-4"/>
                <w:sz w:val="20"/>
              </w:rPr>
              <w:t xml:space="preserve"> </w:t>
            </w:r>
            <w:r>
              <w:rPr>
                <w:spacing w:val="-2"/>
                <w:sz w:val="20"/>
              </w:rPr>
              <w:t>(MBD)</w:t>
            </w:r>
          </w:p>
        </w:tc>
        <w:tc>
          <w:tcPr>
            <w:tcW w:w="1508" w:type="dxa"/>
          </w:tcPr>
          <w:p w14:paraId="76022F32" w14:textId="77777777" w:rsidR="007C5CDA" w:rsidRDefault="002B15B5">
            <w:pPr>
              <w:pStyle w:val="TableParagraph"/>
              <w:ind w:right="383"/>
              <w:jc w:val="right"/>
              <w:rPr>
                <w:b/>
                <w:sz w:val="20"/>
              </w:rPr>
            </w:pPr>
            <w:r>
              <w:rPr>
                <w:b/>
                <w:sz w:val="20"/>
              </w:rPr>
              <w:t>4</w:t>
            </w:r>
          </w:p>
        </w:tc>
        <w:tc>
          <w:tcPr>
            <w:tcW w:w="891" w:type="dxa"/>
          </w:tcPr>
          <w:p w14:paraId="4CD97A4A" w14:textId="77777777" w:rsidR="007C5CDA" w:rsidRDefault="002B15B5">
            <w:pPr>
              <w:pStyle w:val="TableParagraph"/>
              <w:ind w:right="72"/>
              <w:jc w:val="right"/>
              <w:rPr>
                <w:sz w:val="20"/>
              </w:rPr>
            </w:pPr>
            <w:r>
              <w:rPr>
                <w:sz w:val="20"/>
              </w:rPr>
              <w:t>4</w:t>
            </w:r>
          </w:p>
        </w:tc>
      </w:tr>
      <w:tr w:rsidR="007C5CDA" w14:paraId="6107C928" w14:textId="77777777">
        <w:trPr>
          <w:trHeight w:val="280"/>
        </w:trPr>
        <w:tc>
          <w:tcPr>
            <w:tcW w:w="7500" w:type="dxa"/>
            <w:tcBorders>
              <w:bottom w:val="single" w:sz="8" w:space="0" w:color="0B2CD8"/>
            </w:tcBorders>
          </w:tcPr>
          <w:p w14:paraId="6B678F39" w14:textId="77777777" w:rsidR="007C5CDA" w:rsidRDefault="002B15B5">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7EEE6DDF" w14:textId="77777777" w:rsidR="007C5CDA" w:rsidRDefault="002B15B5">
            <w:pPr>
              <w:pStyle w:val="TableParagraph"/>
              <w:spacing w:line="240" w:lineRule="exact"/>
              <w:ind w:right="383"/>
              <w:jc w:val="right"/>
              <w:rPr>
                <w:b/>
                <w:sz w:val="20"/>
              </w:rPr>
            </w:pPr>
            <w:r>
              <w:rPr>
                <w:b/>
                <w:spacing w:val="-5"/>
                <w:sz w:val="20"/>
              </w:rPr>
              <w:t>358</w:t>
            </w:r>
          </w:p>
        </w:tc>
        <w:tc>
          <w:tcPr>
            <w:tcW w:w="891" w:type="dxa"/>
            <w:tcBorders>
              <w:bottom w:val="single" w:sz="8" w:space="0" w:color="0B2CD8"/>
            </w:tcBorders>
          </w:tcPr>
          <w:p w14:paraId="1BFA0112" w14:textId="77777777" w:rsidR="007C5CDA" w:rsidRDefault="002B15B5">
            <w:pPr>
              <w:pStyle w:val="TableParagraph"/>
              <w:spacing w:line="240" w:lineRule="exact"/>
              <w:ind w:right="72"/>
              <w:jc w:val="right"/>
              <w:rPr>
                <w:sz w:val="20"/>
              </w:rPr>
            </w:pPr>
            <w:r>
              <w:rPr>
                <w:spacing w:val="-5"/>
                <w:sz w:val="20"/>
              </w:rPr>
              <w:t>342</w:t>
            </w:r>
          </w:p>
        </w:tc>
      </w:tr>
      <w:tr w:rsidR="007C5CDA" w14:paraId="59263439" w14:textId="77777777">
        <w:trPr>
          <w:trHeight w:val="460"/>
        </w:trPr>
        <w:tc>
          <w:tcPr>
            <w:tcW w:w="7500" w:type="dxa"/>
            <w:tcBorders>
              <w:top w:val="single" w:sz="8" w:space="0" w:color="0B2CD8"/>
              <w:bottom w:val="single" w:sz="8" w:space="0" w:color="0B2CD8"/>
            </w:tcBorders>
          </w:tcPr>
          <w:p w14:paraId="02BCF786" w14:textId="77777777" w:rsidR="007C5CDA" w:rsidRDefault="002B15B5">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26708A0D" w14:textId="77777777" w:rsidR="007C5CDA" w:rsidRDefault="002B15B5">
            <w:pPr>
              <w:pStyle w:val="TableParagraph"/>
              <w:spacing w:before="4"/>
              <w:ind w:right="383"/>
              <w:jc w:val="right"/>
              <w:rPr>
                <w:b/>
                <w:sz w:val="20"/>
              </w:rPr>
            </w:pPr>
            <w:r>
              <w:rPr>
                <w:b/>
                <w:spacing w:val="-5"/>
                <w:sz w:val="20"/>
              </w:rPr>
              <w:t>182</w:t>
            </w:r>
          </w:p>
        </w:tc>
        <w:tc>
          <w:tcPr>
            <w:tcW w:w="891" w:type="dxa"/>
            <w:tcBorders>
              <w:top w:val="single" w:sz="8" w:space="0" w:color="0B2CD8"/>
              <w:bottom w:val="single" w:sz="8" w:space="0" w:color="0B2CD8"/>
            </w:tcBorders>
          </w:tcPr>
          <w:p w14:paraId="466CDB4F" w14:textId="77777777" w:rsidR="007C5CDA" w:rsidRDefault="002B15B5">
            <w:pPr>
              <w:pStyle w:val="TableParagraph"/>
              <w:spacing w:before="4"/>
              <w:ind w:right="72"/>
              <w:jc w:val="right"/>
              <w:rPr>
                <w:sz w:val="20"/>
              </w:rPr>
            </w:pPr>
            <w:r>
              <w:rPr>
                <w:spacing w:val="-5"/>
                <w:sz w:val="20"/>
              </w:rPr>
              <w:t>178</w:t>
            </w:r>
          </w:p>
        </w:tc>
      </w:tr>
      <w:tr w:rsidR="007C5CDA" w14:paraId="106FFA58" w14:textId="77777777">
        <w:trPr>
          <w:trHeight w:val="554"/>
        </w:trPr>
        <w:tc>
          <w:tcPr>
            <w:tcW w:w="7500" w:type="dxa"/>
            <w:tcBorders>
              <w:top w:val="single" w:sz="8" w:space="0" w:color="0B2CD8"/>
            </w:tcBorders>
          </w:tcPr>
          <w:p w14:paraId="29AE5656"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032DCBD"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14:paraId="5A4AFAAD" w14:textId="77777777" w:rsidR="007C5CDA" w:rsidRDefault="007C5CDA">
            <w:pPr>
              <w:pStyle w:val="TableParagraph"/>
              <w:spacing w:before="8"/>
              <w:rPr>
                <w:sz w:val="23"/>
              </w:rPr>
            </w:pPr>
          </w:p>
          <w:p w14:paraId="097FABA6" w14:textId="77777777" w:rsidR="007C5CDA" w:rsidRDefault="002B15B5">
            <w:pPr>
              <w:pStyle w:val="TableParagraph"/>
              <w:tabs>
                <w:tab w:val="left" w:pos="611"/>
              </w:tabs>
              <w:spacing w:before="1"/>
              <w:ind w:right="383"/>
              <w:jc w:val="right"/>
              <w:rPr>
                <w:b/>
                <w:sz w:val="20"/>
              </w:rPr>
            </w:pPr>
            <w:r>
              <w:rPr>
                <w:b/>
                <w:spacing w:val="-10"/>
                <w:sz w:val="20"/>
              </w:rPr>
              <w:t>$</w:t>
            </w:r>
            <w:r>
              <w:rPr>
                <w:b/>
                <w:sz w:val="20"/>
              </w:rPr>
              <w:tab/>
            </w:r>
            <w:r>
              <w:rPr>
                <w:b/>
                <w:spacing w:val="-4"/>
                <w:sz w:val="20"/>
              </w:rPr>
              <w:t>84.83</w:t>
            </w:r>
          </w:p>
        </w:tc>
        <w:tc>
          <w:tcPr>
            <w:tcW w:w="891" w:type="dxa"/>
            <w:tcBorders>
              <w:top w:val="single" w:sz="8" w:space="0" w:color="0B2CD8"/>
            </w:tcBorders>
          </w:tcPr>
          <w:p w14:paraId="01E8A8E5" w14:textId="77777777" w:rsidR="007C5CDA" w:rsidRDefault="007C5CDA">
            <w:pPr>
              <w:pStyle w:val="TableParagraph"/>
              <w:spacing w:before="8"/>
              <w:rPr>
                <w:sz w:val="23"/>
              </w:rPr>
            </w:pPr>
          </w:p>
          <w:p w14:paraId="55A40566" w14:textId="77777777" w:rsidR="007C5CDA" w:rsidRDefault="002B15B5">
            <w:pPr>
              <w:pStyle w:val="TableParagraph"/>
              <w:spacing w:before="1"/>
              <w:ind w:right="72"/>
              <w:jc w:val="right"/>
              <w:rPr>
                <w:sz w:val="20"/>
              </w:rPr>
            </w:pPr>
            <w:r>
              <w:rPr>
                <w:spacing w:val="-2"/>
                <w:sz w:val="20"/>
              </w:rPr>
              <w:t>83.52</w:t>
            </w:r>
          </w:p>
        </w:tc>
      </w:tr>
      <w:tr w:rsidR="007C5CDA" w14:paraId="2C8817A4" w14:textId="77777777">
        <w:trPr>
          <w:trHeight w:val="285"/>
        </w:trPr>
        <w:tc>
          <w:tcPr>
            <w:tcW w:w="7500" w:type="dxa"/>
          </w:tcPr>
          <w:p w14:paraId="32E3B5BF" w14:textId="77777777" w:rsidR="007C5CDA" w:rsidRDefault="002B15B5">
            <w:pPr>
              <w:pStyle w:val="TableParagraph"/>
              <w:ind w:left="52"/>
              <w:rPr>
                <w:sz w:val="20"/>
              </w:rPr>
            </w:pPr>
            <w:r>
              <w:rPr>
                <w:sz w:val="20"/>
              </w:rPr>
              <w:t>Natural</w:t>
            </w:r>
            <w:r>
              <w:rPr>
                <w:spacing w:val="-4"/>
                <w:sz w:val="20"/>
              </w:rPr>
              <w:t xml:space="preserve"> </w:t>
            </w:r>
            <w:r>
              <w:rPr>
                <w:sz w:val="20"/>
              </w:rPr>
              <w:t>gas</w:t>
            </w:r>
            <w:r>
              <w:rPr>
                <w:spacing w:val="-4"/>
                <w:sz w:val="20"/>
              </w:rPr>
              <w:t xml:space="preserve"> </w:t>
            </w:r>
            <w:r>
              <w:rPr>
                <w:sz w:val="20"/>
              </w:rPr>
              <w:t>liquids</w:t>
            </w:r>
            <w:r>
              <w:rPr>
                <w:spacing w:val="-4"/>
                <w:sz w:val="20"/>
              </w:rPr>
              <w:t xml:space="preserve"> </w:t>
            </w:r>
            <w:r>
              <w:rPr>
                <w:sz w:val="20"/>
              </w:rPr>
              <w:t>($</w:t>
            </w:r>
            <w:r>
              <w:rPr>
                <w:spacing w:val="-4"/>
                <w:sz w:val="20"/>
              </w:rPr>
              <w:t xml:space="preserve"> </w:t>
            </w:r>
            <w:r>
              <w:rPr>
                <w:sz w:val="20"/>
              </w:rPr>
              <w:t>per</w:t>
            </w:r>
            <w:r>
              <w:rPr>
                <w:spacing w:val="-3"/>
                <w:sz w:val="20"/>
              </w:rPr>
              <w:t xml:space="preserve"> </w:t>
            </w:r>
            <w:r>
              <w:rPr>
                <w:spacing w:val="-4"/>
                <w:sz w:val="20"/>
              </w:rPr>
              <w:t>bbl)</w:t>
            </w:r>
          </w:p>
        </w:tc>
        <w:tc>
          <w:tcPr>
            <w:tcW w:w="1508" w:type="dxa"/>
          </w:tcPr>
          <w:p w14:paraId="64C02791" w14:textId="77777777" w:rsidR="007C5CDA" w:rsidRDefault="002B15B5">
            <w:pPr>
              <w:pStyle w:val="TableParagraph"/>
              <w:ind w:right="383"/>
              <w:jc w:val="right"/>
              <w:rPr>
                <w:b/>
                <w:sz w:val="20"/>
              </w:rPr>
            </w:pPr>
            <w:r>
              <w:rPr>
                <w:b/>
                <w:spacing w:val="-2"/>
                <w:sz w:val="20"/>
              </w:rPr>
              <w:t>46.32</w:t>
            </w:r>
          </w:p>
        </w:tc>
        <w:tc>
          <w:tcPr>
            <w:tcW w:w="891" w:type="dxa"/>
          </w:tcPr>
          <w:p w14:paraId="3ABAD4F2" w14:textId="77777777" w:rsidR="007C5CDA" w:rsidRDefault="002B15B5">
            <w:pPr>
              <w:pStyle w:val="TableParagraph"/>
              <w:ind w:right="72"/>
              <w:jc w:val="right"/>
              <w:rPr>
                <w:sz w:val="20"/>
              </w:rPr>
            </w:pPr>
            <w:r>
              <w:rPr>
                <w:spacing w:val="-2"/>
                <w:sz w:val="20"/>
              </w:rPr>
              <w:t>47.91</w:t>
            </w:r>
          </w:p>
        </w:tc>
      </w:tr>
      <w:tr w:rsidR="007C5CDA" w14:paraId="72E0B130" w14:textId="77777777">
        <w:trPr>
          <w:trHeight w:val="280"/>
        </w:trPr>
        <w:tc>
          <w:tcPr>
            <w:tcW w:w="7500" w:type="dxa"/>
            <w:tcBorders>
              <w:bottom w:val="single" w:sz="8" w:space="0" w:color="5D6670"/>
            </w:tcBorders>
          </w:tcPr>
          <w:p w14:paraId="7BFFAC3E" w14:textId="77777777" w:rsidR="007C5CDA" w:rsidRDefault="002B15B5">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1A7FB32C" w14:textId="77777777" w:rsidR="007C5CDA" w:rsidRDefault="002B15B5">
            <w:pPr>
              <w:pStyle w:val="TableParagraph"/>
              <w:spacing w:line="240" w:lineRule="exact"/>
              <w:ind w:right="383"/>
              <w:jc w:val="right"/>
              <w:rPr>
                <w:b/>
                <w:sz w:val="20"/>
              </w:rPr>
            </w:pPr>
            <w:r>
              <w:rPr>
                <w:b/>
                <w:spacing w:val="-4"/>
                <w:sz w:val="20"/>
              </w:rPr>
              <w:t>8.81</w:t>
            </w:r>
          </w:p>
        </w:tc>
        <w:tc>
          <w:tcPr>
            <w:tcW w:w="891" w:type="dxa"/>
            <w:tcBorders>
              <w:bottom w:val="single" w:sz="8" w:space="0" w:color="5D6670"/>
            </w:tcBorders>
          </w:tcPr>
          <w:p w14:paraId="30096126" w14:textId="77777777" w:rsidR="007C5CDA" w:rsidRDefault="002B15B5">
            <w:pPr>
              <w:pStyle w:val="TableParagraph"/>
              <w:spacing w:line="240" w:lineRule="exact"/>
              <w:ind w:right="72"/>
              <w:jc w:val="right"/>
              <w:rPr>
                <w:sz w:val="20"/>
              </w:rPr>
            </w:pPr>
            <w:r>
              <w:rPr>
                <w:spacing w:val="-2"/>
                <w:sz w:val="20"/>
              </w:rPr>
              <w:t>17.18</w:t>
            </w:r>
          </w:p>
        </w:tc>
      </w:tr>
    </w:tbl>
    <w:p w14:paraId="30FA7C18" w14:textId="77777777" w:rsidR="007C5CDA" w:rsidRDefault="002B15B5">
      <w:pPr>
        <w:spacing w:before="51"/>
        <w:ind w:left="110"/>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20"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14:paraId="14776FBA" w14:textId="77777777" w:rsidR="007C5CDA" w:rsidRDefault="002B15B5">
      <w:pPr>
        <w:pStyle w:val="BodyText"/>
        <w:spacing w:before="93" w:line="235" w:lineRule="auto"/>
        <w:ind w:left="110" w:right="342"/>
      </w:pPr>
      <w:r>
        <w:t>The</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segment</w:t>
      </w:r>
      <w:r>
        <w:rPr>
          <w:spacing w:val="-3"/>
        </w:rPr>
        <w:t xml:space="preserve"> </w:t>
      </w:r>
      <w:r>
        <w:t>consists</w:t>
      </w:r>
      <w:r>
        <w:rPr>
          <w:spacing w:val="-3"/>
        </w:rPr>
        <w:t xml:space="preserve"> </w:t>
      </w:r>
      <w:r>
        <w:t>of</w:t>
      </w:r>
      <w:r>
        <w:rPr>
          <w:spacing w:val="-3"/>
        </w:rPr>
        <w:t xml:space="preserve"> </w:t>
      </w:r>
      <w:r>
        <w:t>operations</w:t>
      </w:r>
      <w:r>
        <w:rPr>
          <w:spacing w:val="-3"/>
        </w:rPr>
        <w:t xml:space="preserve"> </w:t>
      </w:r>
      <w:r>
        <w:t>principally</w:t>
      </w:r>
      <w:r>
        <w:rPr>
          <w:spacing w:val="-3"/>
        </w:rPr>
        <w:t xml:space="preserve"> </w:t>
      </w:r>
      <w:r>
        <w:t>located</w:t>
      </w:r>
      <w:r>
        <w:rPr>
          <w:spacing w:val="-3"/>
        </w:rPr>
        <w:t xml:space="preserve"> </w:t>
      </w:r>
      <w:r>
        <w:t>in</w:t>
      </w:r>
      <w:r>
        <w:rPr>
          <w:spacing w:val="-3"/>
        </w:rPr>
        <w:t xml:space="preserve"> </w:t>
      </w:r>
      <w:r>
        <w:t>the</w:t>
      </w:r>
      <w:r>
        <w:rPr>
          <w:spacing w:val="-3"/>
        </w:rPr>
        <w:t xml:space="preserve"> </w:t>
      </w:r>
      <w:r>
        <w:t>Norwegian</w:t>
      </w:r>
      <w:r>
        <w:rPr>
          <w:spacing w:val="-3"/>
        </w:rPr>
        <w:t xml:space="preserve"> </w:t>
      </w:r>
      <w:r>
        <w:t>sector</w:t>
      </w:r>
      <w:r>
        <w:rPr>
          <w:spacing w:val="-3"/>
        </w:rPr>
        <w:t xml:space="preserve"> </w:t>
      </w:r>
      <w:r>
        <w:t xml:space="preserve">of the North Sea and the Norwegian Sea, Qatar, Libya and commercial and </w:t>
      </w:r>
      <w:proofErr w:type="spellStart"/>
      <w:r>
        <w:t>terminalling</w:t>
      </w:r>
      <w:proofErr w:type="spellEnd"/>
      <w:r>
        <w:t xml:space="preserve"> operations in the U.K. As of</w:t>
      </w:r>
      <w:r>
        <w:rPr>
          <w:spacing w:val="40"/>
        </w:rPr>
        <w:t xml:space="preserve"> </w:t>
      </w:r>
      <w:r>
        <w:t>March 31, 2024, our Europe, Middle East and North Africa operations contributed nine percent of our consolidated liquids production and 17 percent of our consolidated natural gas production.</w:t>
      </w:r>
    </w:p>
    <w:p w14:paraId="4505DF3A" w14:textId="77777777" w:rsidR="007C5CDA" w:rsidRDefault="002B15B5">
      <w:pPr>
        <w:pStyle w:val="Heading4"/>
        <w:spacing w:before="191"/>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14:paraId="0D5197CE" w14:textId="77777777" w:rsidR="007C5CDA" w:rsidRDefault="002B15B5">
      <w:pPr>
        <w:pStyle w:val="BodyText"/>
        <w:spacing w:before="7" w:line="235" w:lineRule="auto"/>
        <w:ind w:left="110"/>
      </w:pPr>
      <w:r>
        <w:t>Earnings</w:t>
      </w:r>
      <w:r>
        <w:rPr>
          <w:spacing w:val="-3"/>
        </w:rPr>
        <w:t xml:space="preserve"> </w:t>
      </w:r>
      <w:r>
        <w:t>from</w:t>
      </w:r>
      <w:r>
        <w:rPr>
          <w:spacing w:val="-3"/>
        </w:rPr>
        <w:t xml:space="preserve"> </w:t>
      </w:r>
      <w:r>
        <w:t>Europe,</w:t>
      </w:r>
      <w:r>
        <w:rPr>
          <w:spacing w:val="-3"/>
        </w:rPr>
        <w:t xml:space="preserve"> </w:t>
      </w:r>
      <w:r>
        <w:t>Middle</w:t>
      </w:r>
      <w:r>
        <w:rPr>
          <w:spacing w:val="-3"/>
        </w:rPr>
        <w:t xml:space="preserve"> </w:t>
      </w:r>
      <w:r>
        <w:t>East</w:t>
      </w:r>
      <w:r>
        <w:rPr>
          <w:spacing w:val="-3"/>
        </w:rPr>
        <w:t xml:space="preserve"> </w:t>
      </w:r>
      <w:r>
        <w:t>and</w:t>
      </w:r>
      <w:r>
        <w:rPr>
          <w:spacing w:val="-3"/>
        </w:rPr>
        <w:t xml:space="preserve"> </w:t>
      </w:r>
      <w:r>
        <w:t>North</w:t>
      </w:r>
      <w:r>
        <w:rPr>
          <w:spacing w:val="-3"/>
        </w:rPr>
        <w:t xml:space="preserve"> </w:t>
      </w:r>
      <w:r>
        <w:t>Africa</w:t>
      </w:r>
      <w:r>
        <w:rPr>
          <w:spacing w:val="-3"/>
        </w:rPr>
        <w:t xml:space="preserve"> </w:t>
      </w:r>
      <w:r>
        <w:t>decreased</w:t>
      </w:r>
      <w:r>
        <w:rPr>
          <w:spacing w:val="-3"/>
        </w:rPr>
        <w:t xml:space="preserve"> </w:t>
      </w:r>
      <w:r>
        <w:t>by</w:t>
      </w:r>
      <w:r>
        <w:rPr>
          <w:spacing w:val="-3"/>
        </w:rPr>
        <w:t xml:space="preserve"> </w:t>
      </w:r>
      <w:r>
        <w:t>$61</w:t>
      </w:r>
      <w:r>
        <w:rPr>
          <w:spacing w:val="-3"/>
        </w:rPr>
        <w:t xml:space="preserve"> </w:t>
      </w:r>
      <w:r>
        <w:t>million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Decreases</w:t>
      </w:r>
      <w:r>
        <w:rPr>
          <w:spacing w:val="-3"/>
        </w:rPr>
        <w:t xml:space="preserve"> </w:t>
      </w:r>
      <w:r>
        <w:t>to earnings include:</w:t>
      </w:r>
    </w:p>
    <w:p w14:paraId="0E396440" w14:textId="77777777" w:rsidR="007C5CDA" w:rsidRDefault="002B15B5">
      <w:pPr>
        <w:pStyle w:val="ListParagraph"/>
        <w:numPr>
          <w:ilvl w:val="0"/>
          <w:numId w:val="4"/>
        </w:numPr>
        <w:tabs>
          <w:tab w:val="left" w:pos="829"/>
        </w:tabs>
        <w:spacing w:line="240" w:lineRule="exact"/>
        <w:ind w:left="829" w:hanging="359"/>
        <w:rPr>
          <w:color w:val="0B2CD8"/>
          <w:sz w:val="20"/>
        </w:rPr>
      </w:pPr>
      <w:r>
        <w:rPr>
          <w:sz w:val="20"/>
        </w:rPr>
        <w:t>Lower</w:t>
      </w:r>
      <w:r>
        <w:rPr>
          <w:spacing w:val="-5"/>
          <w:sz w:val="20"/>
        </w:rPr>
        <w:t xml:space="preserve"> </w:t>
      </w:r>
      <w:r>
        <w:rPr>
          <w:sz w:val="20"/>
        </w:rPr>
        <w:t>realized</w:t>
      </w:r>
      <w:r>
        <w:rPr>
          <w:spacing w:val="-4"/>
          <w:sz w:val="20"/>
        </w:rPr>
        <w:t xml:space="preserve"> </w:t>
      </w:r>
      <w:r>
        <w:rPr>
          <w:sz w:val="20"/>
        </w:rPr>
        <w:t>natural</w:t>
      </w:r>
      <w:r>
        <w:rPr>
          <w:spacing w:val="-5"/>
          <w:sz w:val="20"/>
        </w:rPr>
        <w:t xml:space="preserve"> </w:t>
      </w:r>
      <w:r>
        <w:rPr>
          <w:sz w:val="20"/>
        </w:rPr>
        <w:t>gas</w:t>
      </w:r>
      <w:r>
        <w:rPr>
          <w:spacing w:val="-4"/>
          <w:sz w:val="20"/>
        </w:rPr>
        <w:t xml:space="preserve"> </w:t>
      </w:r>
      <w:r>
        <w:rPr>
          <w:spacing w:val="-2"/>
          <w:sz w:val="20"/>
        </w:rPr>
        <w:t>prices.</w:t>
      </w:r>
    </w:p>
    <w:p w14:paraId="4AC79762" w14:textId="77777777" w:rsidR="007C5CDA" w:rsidRDefault="002B15B5">
      <w:pPr>
        <w:pStyle w:val="ListParagraph"/>
        <w:numPr>
          <w:ilvl w:val="0"/>
          <w:numId w:val="4"/>
        </w:numPr>
        <w:tabs>
          <w:tab w:val="left" w:pos="830"/>
        </w:tabs>
        <w:spacing w:before="1" w:line="235" w:lineRule="auto"/>
        <w:ind w:right="422"/>
        <w:rPr>
          <w:color w:val="0B2CD8"/>
          <w:sz w:val="20"/>
        </w:rPr>
      </w:pPr>
      <w:r>
        <w:rPr>
          <w:sz w:val="20"/>
        </w:rPr>
        <w:t>Lower</w:t>
      </w:r>
      <w:r>
        <w:rPr>
          <w:spacing w:val="-4"/>
          <w:sz w:val="20"/>
        </w:rPr>
        <w:t xml:space="preserve"> </w:t>
      </w:r>
      <w:r>
        <w:rPr>
          <w:sz w:val="20"/>
        </w:rPr>
        <w:t>foreign</w:t>
      </w:r>
      <w:r>
        <w:rPr>
          <w:spacing w:val="-4"/>
          <w:sz w:val="20"/>
        </w:rPr>
        <w:t xml:space="preserve"> </w:t>
      </w:r>
      <w:r>
        <w:rPr>
          <w:sz w:val="20"/>
        </w:rPr>
        <w:t>exchange</w:t>
      </w:r>
      <w:r>
        <w:rPr>
          <w:spacing w:val="-4"/>
          <w:sz w:val="20"/>
        </w:rPr>
        <w:t xml:space="preserve"> </w:t>
      </w:r>
      <w:r>
        <w:rPr>
          <w:sz w:val="20"/>
        </w:rPr>
        <w:t>gains</w:t>
      </w:r>
      <w:r>
        <w:rPr>
          <w:spacing w:val="-4"/>
          <w:sz w:val="20"/>
        </w:rPr>
        <w:t xml:space="preserve"> </w:t>
      </w:r>
      <w:r>
        <w:rPr>
          <w:sz w:val="20"/>
        </w:rPr>
        <w:t>of</w:t>
      </w:r>
      <w:r>
        <w:rPr>
          <w:spacing w:val="-4"/>
          <w:sz w:val="20"/>
        </w:rPr>
        <w:t xml:space="preserve"> </w:t>
      </w:r>
      <w:r>
        <w:rPr>
          <w:sz w:val="20"/>
        </w:rPr>
        <w:t>approximately</w:t>
      </w:r>
      <w:r>
        <w:rPr>
          <w:spacing w:val="-4"/>
          <w:sz w:val="20"/>
        </w:rPr>
        <w:t xml:space="preserve"> </w:t>
      </w:r>
      <w:r>
        <w:rPr>
          <w:sz w:val="20"/>
        </w:rPr>
        <w:t>$19</w:t>
      </w:r>
      <w:r>
        <w:rPr>
          <w:spacing w:val="-4"/>
          <w:sz w:val="20"/>
        </w:rPr>
        <w:t xml:space="preserve"> </w:t>
      </w:r>
      <w:r>
        <w:rPr>
          <w:sz w:val="20"/>
        </w:rPr>
        <w:t>million</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USD</w:t>
      </w:r>
      <w:r>
        <w:rPr>
          <w:spacing w:val="-4"/>
          <w:sz w:val="20"/>
        </w:rPr>
        <w:t xml:space="preserve"> </w:t>
      </w:r>
      <w:r>
        <w:rPr>
          <w:sz w:val="20"/>
        </w:rPr>
        <w:t>and</w:t>
      </w:r>
      <w:r>
        <w:rPr>
          <w:spacing w:val="-4"/>
          <w:sz w:val="20"/>
        </w:rPr>
        <w:t xml:space="preserve"> </w:t>
      </w:r>
      <w:r>
        <w:rPr>
          <w:sz w:val="20"/>
        </w:rPr>
        <w:t>EUR</w:t>
      </w:r>
      <w:r>
        <w:rPr>
          <w:spacing w:val="-4"/>
          <w:sz w:val="20"/>
        </w:rPr>
        <w:t xml:space="preserve"> </w:t>
      </w:r>
      <w:r>
        <w:rPr>
          <w:sz w:val="20"/>
        </w:rPr>
        <w:t>strengthening</w:t>
      </w:r>
      <w:r>
        <w:rPr>
          <w:spacing w:val="-4"/>
          <w:sz w:val="20"/>
        </w:rPr>
        <w:t xml:space="preserve"> </w:t>
      </w:r>
      <w:r>
        <w:rPr>
          <w:sz w:val="20"/>
        </w:rPr>
        <w:t>against</w:t>
      </w:r>
      <w:r>
        <w:rPr>
          <w:spacing w:val="-4"/>
          <w:sz w:val="20"/>
        </w:rPr>
        <w:t xml:space="preserve"> </w:t>
      </w:r>
      <w:r>
        <w:rPr>
          <w:sz w:val="20"/>
        </w:rPr>
        <w:t xml:space="preserve">the </w:t>
      </w:r>
      <w:r>
        <w:rPr>
          <w:spacing w:val="-4"/>
          <w:sz w:val="20"/>
        </w:rPr>
        <w:t>NOK.</w:t>
      </w:r>
    </w:p>
    <w:p w14:paraId="660763EA" w14:textId="77777777" w:rsidR="007C5CDA" w:rsidRDefault="007C5CDA">
      <w:pPr>
        <w:pStyle w:val="BodyText"/>
        <w:spacing w:before="6"/>
        <w:rPr>
          <w:sz w:val="19"/>
        </w:rPr>
      </w:pPr>
    </w:p>
    <w:p w14:paraId="4490F5A1" w14:textId="77777777" w:rsidR="007C5CDA" w:rsidRDefault="002B15B5">
      <w:pPr>
        <w:pStyle w:val="BodyText"/>
        <w:ind w:left="110"/>
      </w:pPr>
      <w:r>
        <w:t>Offsets</w:t>
      </w:r>
      <w:r>
        <w:rPr>
          <w:spacing w:val="-8"/>
        </w:rPr>
        <w:t xml:space="preserve"> </w:t>
      </w:r>
      <w:r>
        <w:t>to</w:t>
      </w:r>
      <w:r>
        <w:rPr>
          <w:spacing w:val="-5"/>
        </w:rPr>
        <w:t xml:space="preserve"> </w:t>
      </w:r>
      <w:r>
        <w:t>the</w:t>
      </w:r>
      <w:r>
        <w:rPr>
          <w:spacing w:val="-5"/>
        </w:rPr>
        <w:t xml:space="preserve"> </w:t>
      </w:r>
      <w:r>
        <w:t>earnings</w:t>
      </w:r>
      <w:r>
        <w:rPr>
          <w:spacing w:val="-5"/>
        </w:rPr>
        <w:t xml:space="preserve"> </w:t>
      </w:r>
      <w:r>
        <w:t>decrease</w:t>
      </w:r>
      <w:r>
        <w:rPr>
          <w:spacing w:val="-5"/>
        </w:rPr>
        <w:t xml:space="preserve"> </w:t>
      </w:r>
      <w:r>
        <w:t>were</w:t>
      </w:r>
      <w:r>
        <w:rPr>
          <w:spacing w:val="-5"/>
        </w:rPr>
        <w:t xml:space="preserve"> </w:t>
      </w:r>
      <w:r>
        <w:t>primarily</w:t>
      </w:r>
      <w:r>
        <w:rPr>
          <w:spacing w:val="-5"/>
        </w:rPr>
        <w:t xml:space="preserve"> </w:t>
      </w:r>
      <w:r>
        <w:t>driven</w:t>
      </w:r>
      <w:r>
        <w:rPr>
          <w:spacing w:val="-5"/>
        </w:rPr>
        <w:t xml:space="preserve"> </w:t>
      </w:r>
      <w:r>
        <w:t>by</w:t>
      </w:r>
      <w:r>
        <w:rPr>
          <w:spacing w:val="-5"/>
        </w:rPr>
        <w:t xml:space="preserve"> </w:t>
      </w:r>
      <w:r>
        <w:t>higher</w:t>
      </w:r>
      <w:r>
        <w:rPr>
          <w:spacing w:val="-5"/>
        </w:rPr>
        <w:t xml:space="preserve"> </w:t>
      </w:r>
      <w:r>
        <w:t>sales</w:t>
      </w:r>
      <w:r>
        <w:rPr>
          <w:spacing w:val="-5"/>
        </w:rPr>
        <w:t xml:space="preserve"> </w:t>
      </w:r>
      <w:r>
        <w:rPr>
          <w:spacing w:val="-2"/>
        </w:rPr>
        <w:t>volumes.</w:t>
      </w:r>
    </w:p>
    <w:p w14:paraId="082BF15E" w14:textId="77777777" w:rsidR="007C5CDA" w:rsidRDefault="002B15B5">
      <w:pPr>
        <w:pStyle w:val="Heading4"/>
        <w:spacing w:before="188"/>
      </w:pPr>
      <w:r>
        <w:rPr>
          <w:color w:val="5D6670"/>
        </w:rPr>
        <w:t>Consolidated</w:t>
      </w:r>
      <w:r>
        <w:rPr>
          <w:color w:val="5D6670"/>
          <w:spacing w:val="-9"/>
        </w:rPr>
        <w:t xml:space="preserve"> </w:t>
      </w:r>
      <w:r>
        <w:rPr>
          <w:color w:val="5D6670"/>
          <w:spacing w:val="-2"/>
        </w:rPr>
        <w:t>Production</w:t>
      </w:r>
    </w:p>
    <w:p w14:paraId="18D74864" w14:textId="77777777" w:rsidR="007C5CDA" w:rsidRDefault="002B15B5">
      <w:pPr>
        <w:pStyle w:val="BodyText"/>
        <w:spacing w:before="7" w:line="235" w:lineRule="auto"/>
        <w:ind w:left="110"/>
      </w:pPr>
      <w:r>
        <w:t>Average</w:t>
      </w:r>
      <w:r>
        <w:rPr>
          <w:spacing w:val="-4"/>
        </w:rPr>
        <w:t xml:space="preserve"> </w:t>
      </w:r>
      <w:r>
        <w:t>consolidated</w:t>
      </w:r>
      <w:r>
        <w:rPr>
          <w:spacing w:val="-4"/>
        </w:rPr>
        <w:t xml:space="preserve"> </w:t>
      </w:r>
      <w:r>
        <w:t>production</w:t>
      </w:r>
      <w:r>
        <w:rPr>
          <w:spacing w:val="-4"/>
        </w:rPr>
        <w:t xml:space="preserve"> </w:t>
      </w:r>
      <w:r>
        <w:t>increased</w:t>
      </w:r>
      <w:r>
        <w:rPr>
          <w:spacing w:val="-4"/>
        </w:rPr>
        <w:t xml:space="preserve"> </w:t>
      </w:r>
      <w:r>
        <w:t>4</w:t>
      </w:r>
      <w:r>
        <w:rPr>
          <w:spacing w:val="-4"/>
        </w:rPr>
        <w:t xml:space="preserve"> </w:t>
      </w:r>
      <w:r>
        <w:t>MBOED</w:t>
      </w:r>
      <w:r>
        <w:rPr>
          <w:spacing w:val="-4"/>
        </w:rPr>
        <w:t xml:space="preserve"> </w:t>
      </w:r>
      <w:r>
        <w:t>in</w:t>
      </w:r>
      <w:r>
        <w:rPr>
          <w:spacing w:val="-4"/>
        </w:rPr>
        <w:t xml:space="preserve"> </w:t>
      </w:r>
      <w:r>
        <w:t>the</w:t>
      </w:r>
      <w:r>
        <w:rPr>
          <w:spacing w:val="-4"/>
        </w:rPr>
        <w:t xml:space="preserve"> </w:t>
      </w:r>
      <w:r>
        <w:t>first</w:t>
      </w:r>
      <w:r>
        <w:rPr>
          <w:spacing w:val="-4"/>
        </w:rPr>
        <w:t xml:space="preserve"> </w:t>
      </w:r>
      <w:r>
        <w:t>quarter</w:t>
      </w:r>
      <w:r>
        <w:rPr>
          <w:spacing w:val="-4"/>
        </w:rPr>
        <w:t xml:space="preserve"> </w:t>
      </w:r>
      <w:r>
        <w:t>of</w:t>
      </w:r>
      <w:r>
        <w:rPr>
          <w:spacing w:val="-4"/>
        </w:rPr>
        <w:t xml:space="preserve"> </w:t>
      </w:r>
      <w:r>
        <w:t>2024.</w:t>
      </w:r>
      <w:r>
        <w:rPr>
          <w:spacing w:val="-4"/>
        </w:rPr>
        <w:t xml:space="preserve"> </w:t>
      </w:r>
      <w:r>
        <w:t>Increases</w:t>
      </w:r>
      <w:r>
        <w:rPr>
          <w:spacing w:val="-4"/>
        </w:rPr>
        <w:t xml:space="preserve"> </w:t>
      </w:r>
      <w:r>
        <w:t>to</w:t>
      </w:r>
      <w:r>
        <w:rPr>
          <w:spacing w:val="-4"/>
        </w:rPr>
        <w:t xml:space="preserve"> </w:t>
      </w:r>
      <w:r>
        <w:t>production</w:t>
      </w:r>
      <w:r>
        <w:rPr>
          <w:spacing w:val="-4"/>
        </w:rPr>
        <w:t xml:space="preserve"> </w:t>
      </w:r>
      <w:r>
        <w:t>were</w:t>
      </w:r>
      <w:r>
        <w:rPr>
          <w:spacing w:val="-4"/>
        </w:rPr>
        <w:t xml:space="preserve"> </w:t>
      </w:r>
      <w:r>
        <w:t>primarily due to new wells online and improved performance in both Norway and Libya.</w:t>
      </w:r>
    </w:p>
    <w:p w14:paraId="1600E25F" w14:textId="77777777" w:rsidR="007C5CDA" w:rsidRDefault="002B15B5">
      <w:pPr>
        <w:pStyle w:val="BodyText"/>
        <w:spacing w:before="197"/>
        <w:ind w:left="110"/>
      </w:pPr>
      <w:r>
        <w:t>Production</w:t>
      </w:r>
      <w:r>
        <w:rPr>
          <w:spacing w:val="-6"/>
        </w:rPr>
        <w:t xml:space="preserve"> </w:t>
      </w:r>
      <w:r>
        <w:t>increases</w:t>
      </w:r>
      <w:r>
        <w:rPr>
          <w:spacing w:val="-6"/>
        </w:rPr>
        <w:t xml:space="preserve"> </w:t>
      </w:r>
      <w:r>
        <w:t>were</w:t>
      </w:r>
      <w:r>
        <w:rPr>
          <w:spacing w:val="-5"/>
        </w:rPr>
        <w:t xml:space="preserve"> </w:t>
      </w:r>
      <w:r>
        <w:t>partly</w:t>
      </w:r>
      <w:r>
        <w:rPr>
          <w:spacing w:val="-6"/>
        </w:rPr>
        <w:t xml:space="preserve"> </w:t>
      </w:r>
      <w:r>
        <w:t>offset</w:t>
      </w:r>
      <w:r>
        <w:rPr>
          <w:spacing w:val="-6"/>
        </w:rPr>
        <w:t xml:space="preserve"> </w:t>
      </w:r>
      <w:r>
        <w:t>by</w:t>
      </w:r>
      <w:r>
        <w:rPr>
          <w:spacing w:val="-5"/>
        </w:rPr>
        <w:t xml:space="preserve"> </w:t>
      </w:r>
      <w:r>
        <w:t>normal</w:t>
      </w:r>
      <w:r>
        <w:rPr>
          <w:spacing w:val="-6"/>
        </w:rPr>
        <w:t xml:space="preserve"> </w:t>
      </w:r>
      <w:r>
        <w:t>field</w:t>
      </w:r>
      <w:r>
        <w:rPr>
          <w:spacing w:val="-5"/>
        </w:rPr>
        <w:t xml:space="preserve"> </w:t>
      </w:r>
      <w:r>
        <w:rPr>
          <w:spacing w:val="-2"/>
        </w:rPr>
        <w:t>decline.</w:t>
      </w:r>
    </w:p>
    <w:p w14:paraId="3AF91946" w14:textId="77777777" w:rsidR="007C5CDA" w:rsidRDefault="007C5CDA">
      <w:pPr>
        <w:pStyle w:val="BodyText"/>
        <w:spacing w:before="8"/>
        <w:rPr>
          <w:sz w:val="18"/>
        </w:rPr>
      </w:pPr>
    </w:p>
    <w:p w14:paraId="014B6634" w14:textId="77777777" w:rsidR="007C5CDA" w:rsidRDefault="002B15B5">
      <w:pPr>
        <w:pStyle w:val="Heading4"/>
      </w:pPr>
      <w:r>
        <w:rPr>
          <w:color w:val="5D6670"/>
        </w:rPr>
        <w:t>Exploration</w:t>
      </w:r>
      <w:r>
        <w:rPr>
          <w:color w:val="5D6670"/>
          <w:spacing w:val="-8"/>
        </w:rPr>
        <w:t xml:space="preserve"> </w:t>
      </w:r>
      <w:r>
        <w:rPr>
          <w:color w:val="5D6670"/>
          <w:spacing w:val="-2"/>
        </w:rPr>
        <w:t>Activity</w:t>
      </w:r>
    </w:p>
    <w:p w14:paraId="449C8F37" w14:textId="77777777" w:rsidR="007C5CDA" w:rsidRDefault="002B15B5">
      <w:pPr>
        <w:pStyle w:val="BodyText"/>
        <w:spacing w:before="7" w:line="235" w:lineRule="auto"/>
        <w:ind w:left="110" w:right="109"/>
      </w:pP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we</w:t>
      </w:r>
      <w:r>
        <w:rPr>
          <w:spacing w:val="-3"/>
        </w:rPr>
        <w:t xml:space="preserve"> </w:t>
      </w:r>
      <w:r>
        <w:t>charged</w:t>
      </w:r>
      <w:r>
        <w:rPr>
          <w:spacing w:val="-3"/>
        </w:rPr>
        <w:t xml:space="preserve"> </w:t>
      </w:r>
      <w:r>
        <w:t>$18</w:t>
      </w:r>
      <w:r>
        <w:rPr>
          <w:spacing w:val="-3"/>
        </w:rPr>
        <w:t xml:space="preserve"> </w:t>
      </w:r>
      <w:r>
        <w:t>million</w:t>
      </w:r>
      <w:r>
        <w:rPr>
          <w:spacing w:val="-3"/>
        </w:rPr>
        <w:t xml:space="preserve"> </w:t>
      </w:r>
      <w:r>
        <w:t>before-tax</w:t>
      </w:r>
      <w:r>
        <w:rPr>
          <w:spacing w:val="-3"/>
        </w:rPr>
        <w:t xml:space="preserve"> </w:t>
      </w:r>
      <w:r>
        <w:t>as</w:t>
      </w:r>
      <w:r>
        <w:rPr>
          <w:spacing w:val="-3"/>
        </w:rPr>
        <w:t xml:space="preserve"> </w:t>
      </w:r>
      <w:r>
        <w:t>dry</w:t>
      </w:r>
      <w:r>
        <w:rPr>
          <w:spacing w:val="-3"/>
        </w:rPr>
        <w:t xml:space="preserve"> </w:t>
      </w:r>
      <w:r>
        <w:t>hole</w:t>
      </w:r>
      <w:r>
        <w:rPr>
          <w:spacing w:val="-3"/>
        </w:rPr>
        <w:t xml:space="preserve"> </w:t>
      </w:r>
      <w:r>
        <w:t>expense</w:t>
      </w:r>
      <w:r>
        <w:rPr>
          <w:spacing w:val="-3"/>
        </w:rPr>
        <w:t xml:space="preserve"> </w:t>
      </w:r>
      <w:r>
        <w:t>for</w:t>
      </w:r>
      <w:r>
        <w:rPr>
          <w:spacing w:val="-3"/>
        </w:rPr>
        <w:t xml:space="preserve"> </w:t>
      </w:r>
      <w:r>
        <w:t>the</w:t>
      </w:r>
      <w:r>
        <w:rPr>
          <w:spacing w:val="-3"/>
        </w:rPr>
        <w:t xml:space="preserve"> </w:t>
      </w:r>
      <w:r>
        <w:t>Busta</w:t>
      </w:r>
      <w:r>
        <w:rPr>
          <w:spacing w:val="-3"/>
        </w:rPr>
        <w:t xml:space="preserve"> </w:t>
      </w:r>
      <w:r>
        <w:t>suspended</w:t>
      </w:r>
      <w:r>
        <w:rPr>
          <w:spacing w:val="-3"/>
        </w:rPr>
        <w:t xml:space="preserve"> </w:t>
      </w:r>
      <w:r>
        <w:t>discovery</w:t>
      </w:r>
      <w:r>
        <w:rPr>
          <w:spacing w:val="-3"/>
        </w:rPr>
        <w:t xml:space="preserve"> </w:t>
      </w:r>
      <w:r>
        <w:t>well on license PL782S that was drilled in 2019.</w:t>
      </w:r>
    </w:p>
    <w:p w14:paraId="452EFEE8" w14:textId="77777777" w:rsidR="007C5CDA" w:rsidRDefault="007C5CDA">
      <w:pPr>
        <w:spacing w:line="235" w:lineRule="auto"/>
        <w:sectPr w:rsidR="007C5CDA">
          <w:type w:val="continuous"/>
          <w:pgSz w:w="12240" w:h="15840"/>
          <w:pgMar w:top="780" w:right="1060" w:bottom="280" w:left="1060" w:header="375" w:footer="530" w:gutter="0"/>
          <w:cols w:space="720"/>
        </w:sectPr>
      </w:pPr>
    </w:p>
    <w:p w14:paraId="36F5EBFD" w14:textId="77777777" w:rsidR="007C5CDA" w:rsidRDefault="002B15B5">
      <w:pPr>
        <w:pStyle w:val="Heading3"/>
      </w:pPr>
      <w:bookmarkStart w:id="71" w:name="Asia_Pacific"/>
      <w:bookmarkEnd w:id="71"/>
      <w:r>
        <w:lastRenderedPageBreak/>
        <w:t>Asia</w:t>
      </w:r>
      <w:r>
        <w:rPr>
          <w:spacing w:val="-1"/>
        </w:rPr>
        <w:t xml:space="preserve"> </w:t>
      </w:r>
      <w:r>
        <w:rPr>
          <w:spacing w:val="-2"/>
        </w:rPr>
        <w:t>Pacific</w:t>
      </w:r>
    </w:p>
    <w:p w14:paraId="136B1D5B" w14:textId="77777777" w:rsidR="007C5CDA" w:rsidRDefault="002B15B5">
      <w:pPr>
        <w:rPr>
          <w:b/>
          <w:sz w:val="24"/>
        </w:rPr>
      </w:pPr>
      <w:r>
        <w:br w:type="column"/>
      </w:r>
    </w:p>
    <w:p w14:paraId="0F51FABD" w14:textId="77777777" w:rsidR="007C5CDA" w:rsidRDefault="002B15B5">
      <w:pPr>
        <w:pStyle w:val="BodyText"/>
        <w:spacing w:before="168" w:line="235" w:lineRule="auto"/>
        <w:ind w:left="575" w:hanging="466"/>
      </w:pPr>
      <w:r>
        <w:rPr>
          <w:noProof/>
        </w:rPr>
        <mc:AlternateContent>
          <mc:Choice Requires="wpg">
            <w:drawing>
              <wp:anchor distT="0" distB="0" distL="0" distR="0" simplePos="0" relativeHeight="15754240" behindDoc="0" locked="0" layoutInCell="1" allowOverlap="1" wp14:anchorId="0EF2AA49" wp14:editId="0E7B70F0">
                <wp:simplePos x="0" y="0"/>
                <wp:positionH relativeFrom="page">
                  <wp:posOffset>742950</wp:posOffset>
                </wp:positionH>
                <wp:positionV relativeFrom="paragraph">
                  <wp:posOffset>85484</wp:posOffset>
                </wp:positionV>
                <wp:extent cx="6286500" cy="1905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98" name="Graphic 198"/>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199" name="Graphic 199"/>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1135E52" id="Group 197" o:spid="_x0000_s1026" style="position:absolute;margin-left:58.5pt;margin-top:6.75pt;width:495pt;height:1.5pt;z-index:15754240;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">
                <v:shape id="Graphic 198"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" path="m6286500,l,e" fillcolor="black" stroked="f">
                  <v:path arrowok="t"/>
                </v:shape>
                <v:shape id="Graphic 199"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570CCD7F" w14:textId="77777777" w:rsidR="007C5CDA" w:rsidRDefault="007C5CDA">
      <w:pPr>
        <w:spacing w:line="235" w:lineRule="auto"/>
        <w:sectPr w:rsidR="007C5CDA">
          <w:pgSz w:w="12240" w:h="15840"/>
          <w:pgMar w:top="740" w:right="1060" w:bottom="720" w:left="1060" w:header="375" w:footer="530" w:gutter="0"/>
          <w:cols w:num="2" w:space="720" w:equalWidth="0">
            <w:col w:w="1264" w:space="6584"/>
            <w:col w:w="2272"/>
          </w:cols>
        </w:sectPr>
      </w:pPr>
    </w:p>
    <w:p w14:paraId="21345AC1" w14:textId="77777777" w:rsidR="007C5CDA" w:rsidRDefault="007C5CDA">
      <w:pPr>
        <w:pStyle w:val="BodyText"/>
        <w:spacing w:before="3"/>
        <w:rPr>
          <w:sz w:val="2"/>
        </w:r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08"/>
        <w:gridCol w:w="891"/>
      </w:tblGrid>
      <w:tr w:rsidR="007C5CDA" w14:paraId="05106470" w14:textId="77777777">
        <w:trPr>
          <w:trHeight w:val="265"/>
        </w:trPr>
        <w:tc>
          <w:tcPr>
            <w:tcW w:w="7500" w:type="dxa"/>
            <w:tcBorders>
              <w:bottom w:val="single" w:sz="8" w:space="0" w:color="0B2CD8"/>
            </w:tcBorders>
          </w:tcPr>
          <w:p w14:paraId="708A5AE1" w14:textId="77777777" w:rsidR="007C5CDA" w:rsidRDefault="007C5CDA">
            <w:pPr>
              <w:pStyle w:val="TableParagraph"/>
              <w:spacing w:before="0"/>
              <w:rPr>
                <w:rFonts w:ascii="Times New Roman"/>
                <w:sz w:val="18"/>
              </w:rPr>
            </w:pPr>
          </w:p>
        </w:tc>
        <w:tc>
          <w:tcPr>
            <w:tcW w:w="1508" w:type="dxa"/>
            <w:tcBorders>
              <w:top w:val="single" w:sz="8" w:space="0" w:color="0B2CD8"/>
              <w:bottom w:val="single" w:sz="8" w:space="0" w:color="0B2CD8"/>
            </w:tcBorders>
          </w:tcPr>
          <w:p w14:paraId="06CD4F7F" w14:textId="77777777" w:rsidR="007C5CDA" w:rsidRDefault="002B15B5">
            <w:pPr>
              <w:pStyle w:val="TableParagraph"/>
              <w:spacing w:before="4" w:line="240" w:lineRule="exact"/>
              <w:ind w:right="358"/>
              <w:jc w:val="right"/>
              <w:rPr>
                <w:b/>
                <w:sz w:val="20"/>
              </w:rPr>
            </w:pPr>
            <w:r>
              <w:rPr>
                <w:b/>
                <w:spacing w:val="-4"/>
                <w:sz w:val="20"/>
              </w:rPr>
              <w:t>2024</w:t>
            </w:r>
          </w:p>
        </w:tc>
        <w:tc>
          <w:tcPr>
            <w:tcW w:w="891" w:type="dxa"/>
            <w:tcBorders>
              <w:top w:val="single" w:sz="8" w:space="0" w:color="0B2CD8"/>
              <w:bottom w:val="single" w:sz="8" w:space="0" w:color="0B2CD8"/>
            </w:tcBorders>
          </w:tcPr>
          <w:p w14:paraId="0D6F6207" w14:textId="77777777" w:rsidR="007C5CDA" w:rsidRDefault="002B15B5">
            <w:pPr>
              <w:pStyle w:val="TableParagraph"/>
              <w:spacing w:before="4" w:line="240" w:lineRule="exact"/>
              <w:ind w:right="49"/>
              <w:jc w:val="right"/>
              <w:rPr>
                <w:sz w:val="20"/>
              </w:rPr>
            </w:pPr>
            <w:r>
              <w:rPr>
                <w:spacing w:val="-4"/>
                <w:sz w:val="20"/>
              </w:rPr>
              <w:t>2023</w:t>
            </w:r>
          </w:p>
        </w:tc>
      </w:tr>
      <w:tr w:rsidR="007C5CDA" w14:paraId="2B5AC012" w14:textId="77777777">
        <w:trPr>
          <w:trHeight w:val="367"/>
        </w:trPr>
        <w:tc>
          <w:tcPr>
            <w:tcW w:w="7500" w:type="dxa"/>
            <w:tcBorders>
              <w:top w:val="single" w:sz="8" w:space="0" w:color="0B2CD8"/>
            </w:tcBorders>
          </w:tcPr>
          <w:p w14:paraId="60E9D183" w14:textId="77777777" w:rsidR="007C5CDA" w:rsidRDefault="002B15B5">
            <w:pPr>
              <w:pStyle w:val="TableParagraph"/>
              <w:spacing w:before="4"/>
              <w:ind w:left="52"/>
              <w:rPr>
                <w:sz w:val="20"/>
              </w:rPr>
            </w:pP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p>
        </w:tc>
        <w:tc>
          <w:tcPr>
            <w:tcW w:w="1508" w:type="dxa"/>
            <w:tcBorders>
              <w:top w:val="single" w:sz="8" w:space="0" w:color="0B2CD8"/>
            </w:tcBorders>
          </w:tcPr>
          <w:p w14:paraId="05176A9B" w14:textId="77777777" w:rsidR="007C5CDA" w:rsidRDefault="002B15B5">
            <w:pPr>
              <w:pStyle w:val="TableParagraph"/>
              <w:tabs>
                <w:tab w:val="left" w:pos="766"/>
              </w:tabs>
              <w:spacing w:before="4"/>
              <w:ind w:right="383"/>
              <w:jc w:val="right"/>
              <w:rPr>
                <w:b/>
                <w:sz w:val="20"/>
              </w:rPr>
            </w:pPr>
            <w:r>
              <w:rPr>
                <w:b/>
                <w:spacing w:val="-10"/>
                <w:sz w:val="20"/>
              </w:rPr>
              <w:t>$</w:t>
            </w:r>
            <w:r>
              <w:rPr>
                <w:b/>
                <w:sz w:val="20"/>
              </w:rPr>
              <w:tab/>
            </w:r>
            <w:r>
              <w:rPr>
                <w:b/>
                <w:spacing w:val="-5"/>
                <w:sz w:val="20"/>
              </w:rPr>
              <w:t>512</w:t>
            </w:r>
          </w:p>
        </w:tc>
        <w:tc>
          <w:tcPr>
            <w:tcW w:w="891" w:type="dxa"/>
            <w:tcBorders>
              <w:top w:val="single" w:sz="8" w:space="0" w:color="0B2CD8"/>
            </w:tcBorders>
          </w:tcPr>
          <w:p w14:paraId="6E6171E1" w14:textId="77777777" w:rsidR="007C5CDA" w:rsidRDefault="002B15B5">
            <w:pPr>
              <w:pStyle w:val="TableParagraph"/>
              <w:spacing w:before="4"/>
              <w:ind w:right="72"/>
              <w:jc w:val="right"/>
              <w:rPr>
                <w:sz w:val="20"/>
              </w:rPr>
            </w:pPr>
            <w:r>
              <w:rPr>
                <w:spacing w:val="-5"/>
                <w:sz w:val="20"/>
              </w:rPr>
              <w:t>522</w:t>
            </w:r>
          </w:p>
        </w:tc>
      </w:tr>
      <w:tr w:rsidR="007C5CDA" w14:paraId="110DFFE0" w14:textId="77777777">
        <w:trPr>
          <w:trHeight w:val="377"/>
        </w:trPr>
        <w:tc>
          <w:tcPr>
            <w:tcW w:w="7500" w:type="dxa"/>
            <w:tcBorders>
              <w:bottom w:val="single" w:sz="8" w:space="0" w:color="0B2CD8"/>
            </w:tcBorders>
          </w:tcPr>
          <w:p w14:paraId="53874BC7" w14:textId="77777777" w:rsidR="007C5CDA" w:rsidRDefault="002B15B5">
            <w:pPr>
              <w:pStyle w:val="TableParagraph"/>
              <w:spacing w:before="117" w:line="240" w:lineRule="exact"/>
              <w:ind w:left="52"/>
              <w:rPr>
                <w:i/>
                <w:sz w:val="20"/>
              </w:rPr>
            </w:pPr>
            <w:r>
              <w:rPr>
                <w:i/>
                <w:spacing w:val="-2"/>
                <w:sz w:val="20"/>
              </w:rPr>
              <w:t>Consolidated</w:t>
            </w:r>
            <w:r>
              <w:rPr>
                <w:i/>
                <w:spacing w:val="12"/>
                <w:sz w:val="20"/>
              </w:rPr>
              <w:t xml:space="preserve"> </w:t>
            </w:r>
            <w:r>
              <w:rPr>
                <w:i/>
                <w:spacing w:val="-2"/>
                <w:sz w:val="20"/>
              </w:rPr>
              <w:t>Operations</w:t>
            </w:r>
          </w:p>
        </w:tc>
        <w:tc>
          <w:tcPr>
            <w:tcW w:w="1508" w:type="dxa"/>
            <w:tcBorders>
              <w:bottom w:val="single" w:sz="8" w:space="0" w:color="0B2CD8"/>
            </w:tcBorders>
          </w:tcPr>
          <w:p w14:paraId="0872F7F3" w14:textId="77777777" w:rsidR="007C5CDA" w:rsidRDefault="007C5CDA">
            <w:pPr>
              <w:pStyle w:val="TableParagraph"/>
              <w:spacing w:before="0"/>
              <w:rPr>
                <w:rFonts w:ascii="Times New Roman"/>
                <w:sz w:val="18"/>
              </w:rPr>
            </w:pPr>
          </w:p>
        </w:tc>
        <w:tc>
          <w:tcPr>
            <w:tcW w:w="891" w:type="dxa"/>
            <w:tcBorders>
              <w:bottom w:val="single" w:sz="8" w:space="0" w:color="0B2CD8"/>
            </w:tcBorders>
          </w:tcPr>
          <w:p w14:paraId="3D9ED2E9" w14:textId="77777777" w:rsidR="007C5CDA" w:rsidRDefault="007C5CDA">
            <w:pPr>
              <w:pStyle w:val="TableParagraph"/>
              <w:spacing w:before="0"/>
              <w:rPr>
                <w:rFonts w:ascii="Times New Roman"/>
                <w:sz w:val="18"/>
              </w:rPr>
            </w:pPr>
          </w:p>
        </w:tc>
      </w:tr>
      <w:tr w:rsidR="007C5CDA" w14:paraId="039EE994" w14:textId="77777777">
        <w:trPr>
          <w:trHeight w:val="554"/>
        </w:trPr>
        <w:tc>
          <w:tcPr>
            <w:tcW w:w="7500" w:type="dxa"/>
            <w:tcBorders>
              <w:top w:val="single" w:sz="8" w:space="0" w:color="0B2CD8"/>
            </w:tcBorders>
          </w:tcPr>
          <w:p w14:paraId="611DF5F0" w14:textId="77777777" w:rsidR="007C5CDA" w:rsidRDefault="002B15B5">
            <w:pPr>
              <w:pStyle w:val="TableParagraph"/>
              <w:spacing w:before="4"/>
              <w:ind w:left="52"/>
              <w:rPr>
                <w:b/>
                <w:sz w:val="20"/>
              </w:rPr>
            </w:pPr>
            <w:r>
              <w:rPr>
                <w:b/>
                <w:sz w:val="20"/>
              </w:rPr>
              <w:t>Average</w:t>
            </w:r>
            <w:r>
              <w:rPr>
                <w:b/>
                <w:spacing w:val="-5"/>
                <w:sz w:val="20"/>
              </w:rPr>
              <w:t xml:space="preserve"> </w:t>
            </w:r>
            <w:r>
              <w:rPr>
                <w:b/>
                <w:sz w:val="20"/>
              </w:rPr>
              <w:t>Net</w:t>
            </w:r>
            <w:r>
              <w:rPr>
                <w:b/>
                <w:spacing w:val="-5"/>
                <w:sz w:val="20"/>
              </w:rPr>
              <w:t xml:space="preserve"> </w:t>
            </w:r>
            <w:r>
              <w:rPr>
                <w:b/>
                <w:spacing w:val="-2"/>
                <w:sz w:val="20"/>
              </w:rPr>
              <w:t>Production</w:t>
            </w:r>
          </w:p>
          <w:p w14:paraId="5570CF8E"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4"/>
                <w:sz w:val="20"/>
              </w:rPr>
              <w:t xml:space="preserve"> (MBD)</w:t>
            </w:r>
          </w:p>
        </w:tc>
        <w:tc>
          <w:tcPr>
            <w:tcW w:w="1508" w:type="dxa"/>
            <w:tcBorders>
              <w:top w:val="single" w:sz="8" w:space="0" w:color="0B2CD8"/>
            </w:tcBorders>
          </w:tcPr>
          <w:p w14:paraId="63D74C7B" w14:textId="77777777" w:rsidR="007C5CDA" w:rsidRDefault="007C5CDA">
            <w:pPr>
              <w:pStyle w:val="TableParagraph"/>
              <w:spacing w:before="8"/>
              <w:rPr>
                <w:sz w:val="23"/>
              </w:rPr>
            </w:pPr>
          </w:p>
          <w:p w14:paraId="559DF8FA" w14:textId="77777777" w:rsidR="007C5CDA" w:rsidRDefault="002B15B5">
            <w:pPr>
              <w:pStyle w:val="TableParagraph"/>
              <w:spacing w:before="1"/>
              <w:ind w:right="383"/>
              <w:jc w:val="right"/>
              <w:rPr>
                <w:b/>
                <w:sz w:val="20"/>
              </w:rPr>
            </w:pPr>
            <w:r>
              <w:rPr>
                <w:b/>
                <w:spacing w:val="-5"/>
                <w:sz w:val="20"/>
              </w:rPr>
              <w:t>59</w:t>
            </w:r>
          </w:p>
        </w:tc>
        <w:tc>
          <w:tcPr>
            <w:tcW w:w="891" w:type="dxa"/>
            <w:tcBorders>
              <w:top w:val="single" w:sz="8" w:space="0" w:color="0B2CD8"/>
            </w:tcBorders>
          </w:tcPr>
          <w:p w14:paraId="2865770C" w14:textId="77777777" w:rsidR="007C5CDA" w:rsidRDefault="007C5CDA">
            <w:pPr>
              <w:pStyle w:val="TableParagraph"/>
              <w:spacing w:before="8"/>
              <w:rPr>
                <w:sz w:val="23"/>
              </w:rPr>
            </w:pPr>
          </w:p>
          <w:p w14:paraId="5794D43C" w14:textId="77777777" w:rsidR="007C5CDA" w:rsidRDefault="002B15B5">
            <w:pPr>
              <w:pStyle w:val="TableParagraph"/>
              <w:spacing w:before="1"/>
              <w:ind w:right="72"/>
              <w:jc w:val="right"/>
              <w:rPr>
                <w:sz w:val="20"/>
              </w:rPr>
            </w:pPr>
            <w:r>
              <w:rPr>
                <w:spacing w:val="-5"/>
                <w:sz w:val="20"/>
              </w:rPr>
              <w:t>63</w:t>
            </w:r>
          </w:p>
        </w:tc>
      </w:tr>
      <w:tr w:rsidR="007C5CDA" w14:paraId="5E20C568" w14:textId="77777777">
        <w:trPr>
          <w:trHeight w:val="280"/>
        </w:trPr>
        <w:tc>
          <w:tcPr>
            <w:tcW w:w="7500" w:type="dxa"/>
            <w:tcBorders>
              <w:bottom w:val="single" w:sz="8" w:space="0" w:color="0B2CD8"/>
            </w:tcBorders>
          </w:tcPr>
          <w:p w14:paraId="027375D6" w14:textId="77777777" w:rsidR="007C5CDA" w:rsidRDefault="002B15B5">
            <w:pPr>
              <w:pStyle w:val="TableParagraph"/>
              <w:spacing w:line="240" w:lineRule="exact"/>
              <w:ind w:left="52"/>
              <w:rPr>
                <w:sz w:val="20"/>
              </w:rPr>
            </w:pPr>
            <w:r>
              <w:rPr>
                <w:sz w:val="20"/>
              </w:rPr>
              <w:t>Natural</w:t>
            </w:r>
            <w:r>
              <w:rPr>
                <w:spacing w:val="-4"/>
                <w:sz w:val="20"/>
              </w:rPr>
              <w:t xml:space="preserve"> </w:t>
            </w:r>
            <w:r>
              <w:rPr>
                <w:sz w:val="20"/>
              </w:rPr>
              <w:t>gas</w:t>
            </w:r>
            <w:r>
              <w:rPr>
                <w:spacing w:val="-3"/>
                <w:sz w:val="20"/>
              </w:rPr>
              <w:t xml:space="preserve"> </w:t>
            </w:r>
            <w:r>
              <w:rPr>
                <w:spacing w:val="-2"/>
                <w:sz w:val="20"/>
              </w:rPr>
              <w:t>(MMCFD)</w:t>
            </w:r>
          </w:p>
        </w:tc>
        <w:tc>
          <w:tcPr>
            <w:tcW w:w="1508" w:type="dxa"/>
            <w:tcBorders>
              <w:bottom w:val="single" w:sz="8" w:space="0" w:color="0B2CD8"/>
            </w:tcBorders>
          </w:tcPr>
          <w:p w14:paraId="227C4685" w14:textId="77777777" w:rsidR="007C5CDA" w:rsidRDefault="002B15B5">
            <w:pPr>
              <w:pStyle w:val="TableParagraph"/>
              <w:spacing w:line="240" w:lineRule="exact"/>
              <w:ind w:right="383"/>
              <w:jc w:val="right"/>
              <w:rPr>
                <w:b/>
                <w:sz w:val="20"/>
              </w:rPr>
            </w:pPr>
            <w:r>
              <w:rPr>
                <w:b/>
                <w:spacing w:val="-5"/>
                <w:sz w:val="20"/>
              </w:rPr>
              <w:t>56</w:t>
            </w:r>
          </w:p>
        </w:tc>
        <w:tc>
          <w:tcPr>
            <w:tcW w:w="891" w:type="dxa"/>
            <w:tcBorders>
              <w:bottom w:val="single" w:sz="8" w:space="0" w:color="0B2CD8"/>
            </w:tcBorders>
          </w:tcPr>
          <w:p w14:paraId="14AA2381" w14:textId="77777777" w:rsidR="007C5CDA" w:rsidRDefault="002B15B5">
            <w:pPr>
              <w:pStyle w:val="TableParagraph"/>
              <w:spacing w:line="240" w:lineRule="exact"/>
              <w:ind w:right="72"/>
              <w:jc w:val="right"/>
              <w:rPr>
                <w:sz w:val="20"/>
              </w:rPr>
            </w:pPr>
            <w:r>
              <w:rPr>
                <w:spacing w:val="-5"/>
                <w:sz w:val="20"/>
              </w:rPr>
              <w:t>56</w:t>
            </w:r>
          </w:p>
        </w:tc>
      </w:tr>
      <w:tr w:rsidR="007C5CDA" w14:paraId="7D50AA9C" w14:textId="77777777">
        <w:trPr>
          <w:trHeight w:val="460"/>
        </w:trPr>
        <w:tc>
          <w:tcPr>
            <w:tcW w:w="7500" w:type="dxa"/>
            <w:tcBorders>
              <w:top w:val="single" w:sz="8" w:space="0" w:color="0B2CD8"/>
              <w:bottom w:val="single" w:sz="8" w:space="0" w:color="0B2CD8"/>
            </w:tcBorders>
          </w:tcPr>
          <w:p w14:paraId="2A4213CE" w14:textId="77777777" w:rsidR="007C5CDA" w:rsidRDefault="002B15B5">
            <w:pPr>
              <w:pStyle w:val="TableParagraph"/>
              <w:spacing w:before="4"/>
              <w:ind w:left="52"/>
              <w:rPr>
                <w:sz w:val="20"/>
              </w:rPr>
            </w:pPr>
            <w:r>
              <w:rPr>
                <w:b/>
                <w:sz w:val="20"/>
              </w:rPr>
              <w:t>Total</w:t>
            </w:r>
            <w:r>
              <w:rPr>
                <w:b/>
                <w:spacing w:val="-8"/>
                <w:sz w:val="20"/>
              </w:rPr>
              <w:t xml:space="preserve"> </w:t>
            </w:r>
            <w:r>
              <w:rPr>
                <w:b/>
                <w:sz w:val="20"/>
              </w:rPr>
              <w:t>Production</w:t>
            </w:r>
            <w:r>
              <w:rPr>
                <w:b/>
                <w:spacing w:val="-7"/>
                <w:sz w:val="20"/>
              </w:rPr>
              <w:t xml:space="preserve"> </w:t>
            </w:r>
            <w:r>
              <w:rPr>
                <w:spacing w:val="-2"/>
                <w:sz w:val="20"/>
              </w:rPr>
              <w:t>(MBOED)</w:t>
            </w:r>
          </w:p>
        </w:tc>
        <w:tc>
          <w:tcPr>
            <w:tcW w:w="1508" w:type="dxa"/>
            <w:tcBorders>
              <w:top w:val="single" w:sz="8" w:space="0" w:color="0B2CD8"/>
              <w:bottom w:val="single" w:sz="8" w:space="0" w:color="0B2CD8"/>
            </w:tcBorders>
          </w:tcPr>
          <w:p w14:paraId="43FE8454" w14:textId="77777777" w:rsidR="007C5CDA" w:rsidRDefault="002B15B5">
            <w:pPr>
              <w:pStyle w:val="TableParagraph"/>
              <w:spacing w:before="4"/>
              <w:ind w:right="383"/>
              <w:jc w:val="right"/>
              <w:rPr>
                <w:b/>
                <w:sz w:val="20"/>
              </w:rPr>
            </w:pPr>
            <w:r>
              <w:rPr>
                <w:b/>
                <w:spacing w:val="-5"/>
                <w:sz w:val="20"/>
              </w:rPr>
              <w:t>68</w:t>
            </w:r>
          </w:p>
        </w:tc>
        <w:tc>
          <w:tcPr>
            <w:tcW w:w="891" w:type="dxa"/>
            <w:tcBorders>
              <w:top w:val="single" w:sz="8" w:space="0" w:color="0B2CD8"/>
              <w:bottom w:val="single" w:sz="8" w:space="0" w:color="0B2CD8"/>
            </w:tcBorders>
          </w:tcPr>
          <w:p w14:paraId="162750BA" w14:textId="77777777" w:rsidR="007C5CDA" w:rsidRDefault="002B15B5">
            <w:pPr>
              <w:pStyle w:val="TableParagraph"/>
              <w:spacing w:before="4"/>
              <w:ind w:right="72"/>
              <w:jc w:val="right"/>
              <w:rPr>
                <w:sz w:val="20"/>
              </w:rPr>
            </w:pPr>
            <w:r>
              <w:rPr>
                <w:spacing w:val="-5"/>
                <w:sz w:val="20"/>
              </w:rPr>
              <w:t>72</w:t>
            </w:r>
          </w:p>
        </w:tc>
      </w:tr>
      <w:tr w:rsidR="007C5CDA" w14:paraId="5B73BD87" w14:textId="77777777">
        <w:trPr>
          <w:trHeight w:val="554"/>
        </w:trPr>
        <w:tc>
          <w:tcPr>
            <w:tcW w:w="7500" w:type="dxa"/>
            <w:tcBorders>
              <w:top w:val="single" w:sz="8" w:space="0" w:color="0B2CD8"/>
            </w:tcBorders>
          </w:tcPr>
          <w:p w14:paraId="1AAE27F9" w14:textId="77777777" w:rsidR="007C5CDA" w:rsidRDefault="002B15B5">
            <w:pPr>
              <w:pStyle w:val="TableParagraph"/>
              <w:spacing w:before="4"/>
              <w:ind w:left="52"/>
              <w:rPr>
                <w:b/>
                <w:sz w:val="20"/>
              </w:rPr>
            </w:pPr>
            <w:r>
              <w:rPr>
                <w:b/>
                <w:sz w:val="20"/>
              </w:rPr>
              <w:t>Average</w:t>
            </w:r>
            <w:r>
              <w:rPr>
                <w:b/>
                <w:spacing w:val="-6"/>
                <w:sz w:val="20"/>
              </w:rPr>
              <w:t xml:space="preserve"> </w:t>
            </w:r>
            <w:r>
              <w:rPr>
                <w:b/>
                <w:sz w:val="20"/>
              </w:rPr>
              <w:t>Sales</w:t>
            </w:r>
            <w:r>
              <w:rPr>
                <w:b/>
                <w:spacing w:val="-6"/>
                <w:sz w:val="20"/>
              </w:rPr>
              <w:t xml:space="preserve"> </w:t>
            </w:r>
            <w:r>
              <w:rPr>
                <w:b/>
                <w:spacing w:val="-2"/>
                <w:sz w:val="20"/>
              </w:rPr>
              <w:t>Prices</w:t>
            </w:r>
          </w:p>
          <w:p w14:paraId="26403454" w14:textId="77777777" w:rsidR="007C5CDA" w:rsidRDefault="002B15B5">
            <w:pPr>
              <w:pStyle w:val="TableParagraph"/>
              <w:spacing w:before="41"/>
              <w:ind w:left="52"/>
              <w:rPr>
                <w:sz w:val="20"/>
              </w:rPr>
            </w:pPr>
            <w:r>
              <w:rPr>
                <w:sz w:val="20"/>
              </w:rPr>
              <w:t>Crude</w:t>
            </w:r>
            <w:r>
              <w:rPr>
                <w:spacing w:val="-4"/>
                <w:sz w:val="20"/>
              </w:rPr>
              <w:t xml:space="preserve"> </w:t>
            </w:r>
            <w:r>
              <w:rPr>
                <w:sz w:val="20"/>
              </w:rPr>
              <w:t>oil</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bbl)</w:t>
            </w:r>
          </w:p>
        </w:tc>
        <w:tc>
          <w:tcPr>
            <w:tcW w:w="1508" w:type="dxa"/>
            <w:tcBorders>
              <w:top w:val="single" w:sz="8" w:space="0" w:color="0B2CD8"/>
            </w:tcBorders>
          </w:tcPr>
          <w:p w14:paraId="08244F30" w14:textId="77777777" w:rsidR="007C5CDA" w:rsidRDefault="007C5CDA">
            <w:pPr>
              <w:pStyle w:val="TableParagraph"/>
              <w:spacing w:before="8"/>
              <w:rPr>
                <w:sz w:val="23"/>
              </w:rPr>
            </w:pPr>
          </w:p>
          <w:p w14:paraId="73FEA1A7" w14:textId="77777777" w:rsidR="007C5CDA" w:rsidRDefault="002B15B5">
            <w:pPr>
              <w:pStyle w:val="TableParagraph"/>
              <w:tabs>
                <w:tab w:val="left" w:pos="611"/>
              </w:tabs>
              <w:spacing w:before="1"/>
              <w:ind w:right="383"/>
              <w:jc w:val="right"/>
              <w:rPr>
                <w:b/>
                <w:sz w:val="20"/>
              </w:rPr>
            </w:pPr>
            <w:r>
              <w:rPr>
                <w:b/>
                <w:spacing w:val="-10"/>
                <w:sz w:val="20"/>
              </w:rPr>
              <w:t>$</w:t>
            </w:r>
            <w:r>
              <w:rPr>
                <w:b/>
                <w:sz w:val="20"/>
              </w:rPr>
              <w:tab/>
            </w:r>
            <w:r>
              <w:rPr>
                <w:b/>
                <w:spacing w:val="-4"/>
                <w:sz w:val="20"/>
              </w:rPr>
              <w:t>85.05</w:t>
            </w:r>
          </w:p>
        </w:tc>
        <w:tc>
          <w:tcPr>
            <w:tcW w:w="891" w:type="dxa"/>
            <w:tcBorders>
              <w:top w:val="single" w:sz="8" w:space="0" w:color="0B2CD8"/>
            </w:tcBorders>
          </w:tcPr>
          <w:p w14:paraId="0A8C6CDF" w14:textId="77777777" w:rsidR="007C5CDA" w:rsidRDefault="007C5CDA">
            <w:pPr>
              <w:pStyle w:val="TableParagraph"/>
              <w:spacing w:before="8"/>
              <w:rPr>
                <w:sz w:val="23"/>
              </w:rPr>
            </w:pPr>
          </w:p>
          <w:p w14:paraId="48395B63" w14:textId="77777777" w:rsidR="007C5CDA" w:rsidRDefault="002B15B5">
            <w:pPr>
              <w:pStyle w:val="TableParagraph"/>
              <w:spacing w:before="1"/>
              <w:ind w:right="72"/>
              <w:jc w:val="right"/>
              <w:rPr>
                <w:sz w:val="20"/>
              </w:rPr>
            </w:pPr>
            <w:r>
              <w:rPr>
                <w:spacing w:val="-2"/>
                <w:sz w:val="20"/>
              </w:rPr>
              <w:t>83.50</w:t>
            </w:r>
          </w:p>
        </w:tc>
      </w:tr>
      <w:tr w:rsidR="007C5CDA" w14:paraId="7BA9C09B" w14:textId="77777777">
        <w:trPr>
          <w:trHeight w:val="280"/>
        </w:trPr>
        <w:tc>
          <w:tcPr>
            <w:tcW w:w="7500" w:type="dxa"/>
            <w:tcBorders>
              <w:bottom w:val="single" w:sz="8" w:space="0" w:color="5D6670"/>
            </w:tcBorders>
          </w:tcPr>
          <w:p w14:paraId="023AD8B6" w14:textId="77777777" w:rsidR="007C5CDA" w:rsidRDefault="002B15B5">
            <w:pPr>
              <w:pStyle w:val="TableParagraph"/>
              <w:spacing w:line="240" w:lineRule="exact"/>
              <w:ind w:left="52"/>
              <w:rPr>
                <w:sz w:val="20"/>
              </w:rPr>
            </w:pPr>
            <w:r>
              <w:rPr>
                <w:sz w:val="20"/>
              </w:rPr>
              <w:t>Natural</w:t>
            </w:r>
            <w:r>
              <w:rPr>
                <w:spacing w:val="-3"/>
                <w:sz w:val="20"/>
              </w:rPr>
              <w:t xml:space="preserve"> </w:t>
            </w:r>
            <w:r>
              <w:rPr>
                <w:sz w:val="20"/>
              </w:rPr>
              <w:t>gas</w:t>
            </w:r>
            <w:r>
              <w:rPr>
                <w:spacing w:val="-3"/>
                <w:sz w:val="20"/>
              </w:rPr>
              <w:t xml:space="preserve"> </w:t>
            </w:r>
            <w:r>
              <w:rPr>
                <w:sz w:val="20"/>
              </w:rPr>
              <w:t>($</w:t>
            </w:r>
            <w:r>
              <w:rPr>
                <w:spacing w:val="-3"/>
                <w:sz w:val="20"/>
              </w:rPr>
              <w:t xml:space="preserve"> </w:t>
            </w:r>
            <w:r>
              <w:rPr>
                <w:sz w:val="20"/>
              </w:rPr>
              <w:t>per</w:t>
            </w:r>
            <w:r>
              <w:rPr>
                <w:spacing w:val="-3"/>
                <w:sz w:val="20"/>
              </w:rPr>
              <w:t xml:space="preserve"> </w:t>
            </w:r>
            <w:r>
              <w:rPr>
                <w:spacing w:val="-4"/>
                <w:sz w:val="20"/>
              </w:rPr>
              <w:t>MCF)</w:t>
            </w:r>
          </w:p>
        </w:tc>
        <w:tc>
          <w:tcPr>
            <w:tcW w:w="1508" w:type="dxa"/>
            <w:tcBorders>
              <w:bottom w:val="single" w:sz="8" w:space="0" w:color="5D6670"/>
            </w:tcBorders>
          </w:tcPr>
          <w:p w14:paraId="26986A7A" w14:textId="77777777" w:rsidR="007C5CDA" w:rsidRDefault="002B15B5">
            <w:pPr>
              <w:pStyle w:val="TableParagraph"/>
              <w:spacing w:line="240" w:lineRule="exact"/>
              <w:ind w:right="383"/>
              <w:jc w:val="right"/>
              <w:rPr>
                <w:b/>
                <w:sz w:val="20"/>
              </w:rPr>
            </w:pPr>
            <w:r>
              <w:rPr>
                <w:b/>
                <w:spacing w:val="-4"/>
                <w:sz w:val="20"/>
              </w:rPr>
              <w:t>3.68</w:t>
            </w:r>
          </w:p>
        </w:tc>
        <w:tc>
          <w:tcPr>
            <w:tcW w:w="891" w:type="dxa"/>
            <w:tcBorders>
              <w:bottom w:val="single" w:sz="8" w:space="0" w:color="5D6670"/>
            </w:tcBorders>
          </w:tcPr>
          <w:p w14:paraId="4039922E" w14:textId="77777777" w:rsidR="007C5CDA" w:rsidRDefault="002B15B5">
            <w:pPr>
              <w:pStyle w:val="TableParagraph"/>
              <w:spacing w:line="240" w:lineRule="exact"/>
              <w:ind w:right="72"/>
              <w:jc w:val="right"/>
              <w:rPr>
                <w:sz w:val="20"/>
              </w:rPr>
            </w:pPr>
            <w:r>
              <w:rPr>
                <w:spacing w:val="-4"/>
                <w:sz w:val="20"/>
              </w:rPr>
              <w:t>4.30</w:t>
            </w:r>
          </w:p>
        </w:tc>
      </w:tr>
    </w:tbl>
    <w:p w14:paraId="3A4EE89B" w14:textId="77777777" w:rsidR="007C5CDA" w:rsidRDefault="002B15B5">
      <w:pPr>
        <w:spacing w:before="51"/>
        <w:ind w:left="110"/>
        <w:rPr>
          <w:i/>
          <w:sz w:val="16"/>
        </w:rPr>
      </w:pPr>
      <w:r>
        <w:rPr>
          <w:i/>
          <w:sz w:val="16"/>
        </w:rPr>
        <w:t>Production</w:t>
      </w:r>
      <w:r>
        <w:rPr>
          <w:i/>
          <w:spacing w:val="-8"/>
          <w:sz w:val="16"/>
        </w:rPr>
        <w:t xml:space="preserve"> </w:t>
      </w:r>
      <w:r>
        <w:rPr>
          <w:i/>
          <w:sz w:val="16"/>
        </w:rPr>
        <w:t>and</w:t>
      </w:r>
      <w:r>
        <w:rPr>
          <w:i/>
          <w:spacing w:val="-6"/>
          <w:sz w:val="16"/>
        </w:rPr>
        <w:t xml:space="preserve"> </w:t>
      </w:r>
      <w:r>
        <w:rPr>
          <w:i/>
          <w:sz w:val="16"/>
        </w:rPr>
        <w:t>sales</w:t>
      </w:r>
      <w:r>
        <w:rPr>
          <w:i/>
          <w:spacing w:val="-6"/>
          <w:sz w:val="16"/>
        </w:rPr>
        <w:t xml:space="preserve"> </w:t>
      </w:r>
      <w:r>
        <w:rPr>
          <w:i/>
          <w:sz w:val="16"/>
        </w:rPr>
        <w:t>prices</w:t>
      </w:r>
      <w:r>
        <w:rPr>
          <w:i/>
          <w:spacing w:val="-5"/>
          <w:sz w:val="16"/>
        </w:rPr>
        <w:t xml:space="preserve"> </w:t>
      </w:r>
      <w:r>
        <w:rPr>
          <w:i/>
          <w:sz w:val="16"/>
        </w:rPr>
        <w:t>exclude</w:t>
      </w:r>
      <w:r>
        <w:rPr>
          <w:i/>
          <w:spacing w:val="-6"/>
          <w:sz w:val="16"/>
        </w:rPr>
        <w:t xml:space="preserve"> </w:t>
      </w:r>
      <w:r>
        <w:rPr>
          <w:i/>
          <w:sz w:val="16"/>
        </w:rPr>
        <w:t>equity</w:t>
      </w:r>
      <w:r>
        <w:rPr>
          <w:i/>
          <w:spacing w:val="-6"/>
          <w:sz w:val="16"/>
        </w:rPr>
        <w:t xml:space="preserve"> </w:t>
      </w:r>
      <w:r>
        <w:rPr>
          <w:i/>
          <w:sz w:val="16"/>
        </w:rPr>
        <w:t>affiliates.</w:t>
      </w:r>
      <w:r>
        <w:rPr>
          <w:i/>
          <w:spacing w:val="-6"/>
          <w:sz w:val="16"/>
        </w:rPr>
        <w:t xml:space="preserve"> </w:t>
      </w:r>
      <w:r>
        <w:rPr>
          <w:i/>
          <w:sz w:val="16"/>
        </w:rPr>
        <w:t>See</w:t>
      </w:r>
      <w:r>
        <w:rPr>
          <w:i/>
          <w:spacing w:val="-7"/>
          <w:sz w:val="16"/>
        </w:rPr>
        <w:t xml:space="preserve"> </w:t>
      </w:r>
      <w:hyperlink w:anchor="_bookmark20" w:history="1">
        <w:r>
          <w:rPr>
            <w:i/>
            <w:color w:val="5D6670"/>
            <w:sz w:val="16"/>
          </w:rPr>
          <w:t>Summary</w:t>
        </w:r>
        <w:r>
          <w:rPr>
            <w:i/>
            <w:color w:val="5D6670"/>
            <w:spacing w:val="-6"/>
            <w:sz w:val="16"/>
          </w:rPr>
          <w:t xml:space="preserve"> </w:t>
        </w:r>
        <w:r>
          <w:rPr>
            <w:i/>
            <w:color w:val="5D6670"/>
            <w:sz w:val="16"/>
          </w:rPr>
          <w:t>Operating</w:t>
        </w:r>
        <w:r>
          <w:rPr>
            <w:i/>
            <w:color w:val="5D6670"/>
            <w:spacing w:val="-6"/>
            <w:sz w:val="16"/>
          </w:rPr>
          <w:t xml:space="preserve"> </w:t>
        </w:r>
        <w:r>
          <w:rPr>
            <w:i/>
            <w:color w:val="5D6670"/>
            <w:sz w:val="16"/>
          </w:rPr>
          <w:t>Statistics</w:t>
        </w:r>
      </w:hyperlink>
      <w:r>
        <w:rPr>
          <w:i/>
          <w:color w:val="5D6670"/>
          <w:spacing w:val="-6"/>
          <w:sz w:val="16"/>
        </w:rPr>
        <w:t xml:space="preserve"> </w:t>
      </w:r>
      <w:r>
        <w:rPr>
          <w:i/>
          <w:sz w:val="16"/>
        </w:rPr>
        <w:t>for</w:t>
      </w:r>
      <w:r>
        <w:rPr>
          <w:i/>
          <w:spacing w:val="-6"/>
          <w:sz w:val="16"/>
        </w:rPr>
        <w:t xml:space="preserve"> </w:t>
      </w:r>
      <w:r>
        <w:rPr>
          <w:i/>
          <w:sz w:val="16"/>
        </w:rPr>
        <w:t>equity</w:t>
      </w:r>
      <w:r>
        <w:rPr>
          <w:i/>
          <w:spacing w:val="-6"/>
          <w:sz w:val="16"/>
        </w:rPr>
        <w:t xml:space="preserve"> </w:t>
      </w:r>
      <w:r>
        <w:rPr>
          <w:i/>
          <w:sz w:val="16"/>
        </w:rPr>
        <w:t>affiliate</w:t>
      </w:r>
      <w:r>
        <w:rPr>
          <w:i/>
          <w:spacing w:val="-5"/>
          <w:sz w:val="16"/>
        </w:rPr>
        <w:t xml:space="preserve"> </w:t>
      </w:r>
      <w:r>
        <w:rPr>
          <w:i/>
          <w:spacing w:val="-2"/>
          <w:sz w:val="16"/>
        </w:rPr>
        <w:t>totals.</w:t>
      </w:r>
    </w:p>
    <w:p w14:paraId="003E442D" w14:textId="77777777" w:rsidR="007C5CDA" w:rsidRDefault="002B15B5">
      <w:pPr>
        <w:pStyle w:val="BodyText"/>
        <w:spacing w:before="113" w:line="235" w:lineRule="auto"/>
        <w:ind w:left="110" w:right="140"/>
      </w:pPr>
      <w:r>
        <w:t>The</w:t>
      </w:r>
      <w:r>
        <w:rPr>
          <w:spacing w:val="-3"/>
        </w:rPr>
        <w:t xml:space="preserve"> </w:t>
      </w:r>
      <w:r>
        <w:t>Asia</w:t>
      </w:r>
      <w:r>
        <w:rPr>
          <w:spacing w:val="-3"/>
        </w:rPr>
        <w:t xml:space="preserve"> </w:t>
      </w:r>
      <w:r>
        <w:t>Pacific</w:t>
      </w:r>
      <w:r>
        <w:rPr>
          <w:spacing w:val="-3"/>
        </w:rPr>
        <w:t xml:space="preserve"> </w:t>
      </w:r>
      <w:r>
        <w:t>segment</w:t>
      </w:r>
      <w:r>
        <w:rPr>
          <w:spacing w:val="-3"/>
        </w:rPr>
        <w:t xml:space="preserve"> </w:t>
      </w:r>
      <w:r>
        <w:t>has</w:t>
      </w:r>
      <w:r>
        <w:rPr>
          <w:spacing w:val="-3"/>
        </w:rPr>
        <w:t xml:space="preserve"> </w:t>
      </w:r>
      <w:r>
        <w:t>operations</w:t>
      </w:r>
      <w:r>
        <w:rPr>
          <w:spacing w:val="-3"/>
        </w:rPr>
        <w:t xml:space="preserve"> </w:t>
      </w:r>
      <w:r>
        <w:t>in</w:t>
      </w:r>
      <w:r>
        <w:rPr>
          <w:spacing w:val="-3"/>
        </w:rPr>
        <w:t xml:space="preserve"> </w:t>
      </w:r>
      <w:r>
        <w:t>China,</w:t>
      </w:r>
      <w:r>
        <w:rPr>
          <w:spacing w:val="-3"/>
        </w:rPr>
        <w:t xml:space="preserve"> </w:t>
      </w:r>
      <w:r>
        <w:t>Malaysia,</w:t>
      </w:r>
      <w:r>
        <w:rPr>
          <w:spacing w:val="-3"/>
        </w:rPr>
        <w:t xml:space="preserve"> </w:t>
      </w:r>
      <w:r>
        <w:t>Australia</w:t>
      </w:r>
      <w:r>
        <w:rPr>
          <w:spacing w:val="-3"/>
        </w:rPr>
        <w:t xml:space="preserve"> </w:t>
      </w:r>
      <w:r>
        <w:t>and</w:t>
      </w:r>
      <w:r>
        <w:rPr>
          <w:spacing w:val="-3"/>
        </w:rPr>
        <w:t xml:space="preserve"> </w:t>
      </w:r>
      <w:r>
        <w:t>commercial</w:t>
      </w:r>
      <w:r>
        <w:rPr>
          <w:spacing w:val="-3"/>
        </w:rPr>
        <w:t xml:space="preserve"> </w:t>
      </w:r>
      <w:r>
        <w:t>operations</w:t>
      </w:r>
      <w:r>
        <w:rPr>
          <w:spacing w:val="-3"/>
        </w:rPr>
        <w:t xml:space="preserve"> </w:t>
      </w:r>
      <w:r>
        <w:t>in</w:t>
      </w:r>
      <w:r>
        <w:rPr>
          <w:spacing w:val="-3"/>
        </w:rPr>
        <w:t xml:space="preserve"> </w:t>
      </w:r>
      <w:r>
        <w:t>China,</w:t>
      </w:r>
      <w:r>
        <w:rPr>
          <w:spacing w:val="-3"/>
        </w:rPr>
        <w:t xml:space="preserve"> </w:t>
      </w:r>
      <w:r>
        <w:t>Singapore</w:t>
      </w:r>
      <w:r>
        <w:rPr>
          <w:spacing w:val="-3"/>
        </w:rPr>
        <w:t xml:space="preserve"> </w:t>
      </w:r>
      <w:r>
        <w:t>and Japan. As of March 31, 2024, Asia Pacific contributed four percent of our consolidated liquids production and three percent of our consolidated natural gas production.</w:t>
      </w:r>
    </w:p>
    <w:p w14:paraId="6FCA18DC" w14:textId="77777777" w:rsidR="007C5CDA" w:rsidRDefault="002B15B5">
      <w:pPr>
        <w:pStyle w:val="Heading4"/>
        <w:spacing w:before="190"/>
      </w:pPr>
      <w:r>
        <w:rPr>
          <w:color w:val="5D6670"/>
        </w:rPr>
        <w:t>Net</w:t>
      </w:r>
      <w:r>
        <w:rPr>
          <w:color w:val="5D6670"/>
          <w:spacing w:val="-2"/>
        </w:rPr>
        <w:t xml:space="preserve"> </w:t>
      </w:r>
      <w:r>
        <w:rPr>
          <w:color w:val="5D6670"/>
        </w:rPr>
        <w:t>Income</w:t>
      </w:r>
      <w:r>
        <w:rPr>
          <w:color w:val="5D6670"/>
          <w:spacing w:val="-1"/>
        </w:rPr>
        <w:t xml:space="preserve"> </w:t>
      </w:r>
      <w:r>
        <w:rPr>
          <w:color w:val="5D6670"/>
          <w:spacing w:val="-2"/>
        </w:rPr>
        <w:t>(Loss)</w:t>
      </w:r>
    </w:p>
    <w:p w14:paraId="372897B3" w14:textId="77777777" w:rsidR="007C5CDA" w:rsidRDefault="002B15B5">
      <w:pPr>
        <w:pStyle w:val="BodyText"/>
        <w:spacing w:before="7" w:line="235" w:lineRule="auto"/>
        <w:ind w:left="110" w:right="140"/>
      </w:pPr>
      <w:r>
        <w:t>Earnings</w:t>
      </w:r>
      <w:r>
        <w:rPr>
          <w:spacing w:val="-3"/>
        </w:rPr>
        <w:t xml:space="preserve"> </w:t>
      </w:r>
      <w:r>
        <w:t>from</w:t>
      </w:r>
      <w:r>
        <w:rPr>
          <w:spacing w:val="-3"/>
        </w:rPr>
        <w:t xml:space="preserve"> </w:t>
      </w:r>
      <w:r>
        <w:t>Asia</w:t>
      </w:r>
      <w:r>
        <w:rPr>
          <w:spacing w:val="-3"/>
        </w:rPr>
        <w:t xml:space="preserve"> </w:t>
      </w:r>
      <w:r>
        <w:t>Pacific</w:t>
      </w:r>
      <w:r>
        <w:rPr>
          <w:spacing w:val="-3"/>
        </w:rPr>
        <w:t xml:space="preserve"> </w:t>
      </w:r>
      <w:r>
        <w:t>decreased</w:t>
      </w:r>
      <w:r>
        <w:rPr>
          <w:spacing w:val="-3"/>
        </w:rPr>
        <w:t xml:space="preserve"> </w:t>
      </w:r>
      <w:r>
        <w:t>$10</w:t>
      </w:r>
      <w:r>
        <w:rPr>
          <w:spacing w:val="-3"/>
        </w:rPr>
        <w:t xml:space="preserve"> </w:t>
      </w:r>
      <w:r>
        <w:t>million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w:t>
      </w:r>
      <w:r>
        <w:rPr>
          <w:spacing w:val="-3"/>
        </w:rPr>
        <w:t xml:space="preserve"> </w:t>
      </w:r>
      <w:r>
        <w:t>of</w:t>
      </w:r>
      <w:r>
        <w:rPr>
          <w:spacing w:val="-3"/>
        </w:rPr>
        <w:t xml:space="preserve"> </w:t>
      </w:r>
      <w:r>
        <w:t>2024.</w:t>
      </w:r>
      <w:r>
        <w:rPr>
          <w:spacing w:val="-3"/>
        </w:rPr>
        <w:t xml:space="preserve"> </w:t>
      </w:r>
      <w:r>
        <w:t>Decreases</w:t>
      </w:r>
      <w:r>
        <w:rPr>
          <w:spacing w:val="-3"/>
        </w:rPr>
        <w:t xml:space="preserve"> </w:t>
      </w:r>
      <w:r>
        <w:t>to</w:t>
      </w:r>
      <w:r>
        <w:rPr>
          <w:spacing w:val="-3"/>
        </w:rPr>
        <w:t xml:space="preserve"> </w:t>
      </w:r>
      <w:r>
        <w:t>earnings</w:t>
      </w:r>
      <w:r>
        <w:rPr>
          <w:spacing w:val="-3"/>
        </w:rPr>
        <w:t xml:space="preserve"> </w:t>
      </w:r>
      <w:r>
        <w:t>were</w:t>
      </w:r>
      <w:r>
        <w:rPr>
          <w:spacing w:val="-3"/>
        </w:rPr>
        <w:t xml:space="preserve"> </w:t>
      </w:r>
      <w:r>
        <w:t>primarily</w:t>
      </w:r>
      <w:r>
        <w:rPr>
          <w:spacing w:val="-3"/>
        </w:rPr>
        <w:t xml:space="preserve"> </w:t>
      </w:r>
      <w:r>
        <w:t>driven by lower earnings from equity affiliates due to lower LNG sales prices.</w:t>
      </w:r>
    </w:p>
    <w:p w14:paraId="2B5085EB" w14:textId="77777777" w:rsidR="007C5CDA" w:rsidRDefault="002B15B5">
      <w:pPr>
        <w:pStyle w:val="BodyText"/>
        <w:spacing w:before="201" w:line="235" w:lineRule="auto"/>
        <w:ind w:left="110" w:right="109"/>
      </w:pPr>
      <w:r>
        <w:t>Offsets</w:t>
      </w:r>
      <w:r>
        <w:rPr>
          <w:spacing w:val="-3"/>
        </w:rPr>
        <w:t xml:space="preserve"> </w:t>
      </w:r>
      <w:r>
        <w:t>to</w:t>
      </w:r>
      <w:r>
        <w:rPr>
          <w:spacing w:val="-3"/>
        </w:rPr>
        <w:t xml:space="preserve"> </w:t>
      </w:r>
      <w:r>
        <w:t>the</w:t>
      </w:r>
      <w:r>
        <w:rPr>
          <w:spacing w:val="-3"/>
        </w:rPr>
        <w:t xml:space="preserve"> </w:t>
      </w:r>
      <w:r>
        <w:t>earnings</w:t>
      </w:r>
      <w:r>
        <w:rPr>
          <w:spacing w:val="-3"/>
        </w:rPr>
        <w:t xml:space="preserve"> </w:t>
      </w:r>
      <w:r>
        <w:t>decreases</w:t>
      </w:r>
      <w:r>
        <w:rPr>
          <w:spacing w:val="-3"/>
        </w:rPr>
        <w:t xml:space="preserve"> </w:t>
      </w:r>
      <w:r>
        <w:t>were</w:t>
      </w:r>
      <w:r>
        <w:rPr>
          <w:spacing w:val="-3"/>
        </w:rPr>
        <w:t xml:space="preserve"> </w:t>
      </w:r>
      <w:r>
        <w:t>primarily</w:t>
      </w:r>
      <w:r>
        <w:rPr>
          <w:spacing w:val="-3"/>
        </w:rPr>
        <w:t xml:space="preserve"> </w:t>
      </w:r>
      <w:r>
        <w:t>driven</w:t>
      </w:r>
      <w:r>
        <w:rPr>
          <w:spacing w:val="-3"/>
        </w:rPr>
        <w:t xml:space="preserve"> </w:t>
      </w:r>
      <w:r>
        <w:t>by</w:t>
      </w:r>
      <w:r>
        <w:rPr>
          <w:spacing w:val="-3"/>
        </w:rPr>
        <w:t xml:space="preserve"> </w:t>
      </w:r>
      <w:r>
        <w:t>a</w:t>
      </w:r>
      <w:r>
        <w:rPr>
          <w:spacing w:val="-3"/>
        </w:rPr>
        <w:t xml:space="preserve"> </w:t>
      </w:r>
      <w:r>
        <w:t>$76</w:t>
      </w:r>
      <w:r>
        <w:rPr>
          <w:spacing w:val="-3"/>
        </w:rPr>
        <w:t xml:space="preserve"> </w:t>
      </w:r>
      <w:r>
        <w:t>million</w:t>
      </w:r>
      <w:r>
        <w:rPr>
          <w:spacing w:val="-3"/>
        </w:rPr>
        <w:t xml:space="preserve"> </w:t>
      </w:r>
      <w:r>
        <w:t>tax</w:t>
      </w:r>
      <w:r>
        <w:rPr>
          <w:spacing w:val="-3"/>
        </w:rPr>
        <w:t xml:space="preserve"> </w:t>
      </w:r>
      <w:r>
        <w:t>benefit</w:t>
      </w:r>
      <w:r>
        <w:rPr>
          <w:spacing w:val="-3"/>
        </w:rPr>
        <w:t xml:space="preserve"> </w:t>
      </w:r>
      <w:r>
        <w:t>associated</w:t>
      </w:r>
      <w:r>
        <w:rPr>
          <w:spacing w:val="-3"/>
        </w:rPr>
        <w:t xml:space="preserve"> </w:t>
      </w:r>
      <w:r>
        <w:t>with</w:t>
      </w:r>
      <w:r>
        <w:rPr>
          <w:spacing w:val="-3"/>
        </w:rPr>
        <w:t xml:space="preserve"> </w:t>
      </w:r>
      <w:r>
        <w:t>a</w:t>
      </w:r>
      <w:r>
        <w:rPr>
          <w:spacing w:val="-3"/>
        </w:rPr>
        <w:t xml:space="preserve"> </w:t>
      </w:r>
      <w:r>
        <w:t xml:space="preserve">deepwater investment tax incentive for Malaysia Blocks J and G. </w:t>
      </w:r>
      <w:hyperlink w:anchor="_bookmark18" w:history="1">
        <w:r>
          <w:rPr>
            <w:i/>
            <w:color w:val="5D6670"/>
          </w:rPr>
          <w:t>See Note</w:t>
        </w:r>
      </w:hyperlink>
      <w:r>
        <w:rPr>
          <w:i/>
          <w:color w:val="5D6670"/>
        </w:rPr>
        <w:t xml:space="preserve"> 19</w:t>
      </w:r>
      <w:r>
        <w:t>.</w:t>
      </w:r>
    </w:p>
    <w:p w14:paraId="4B2E64AF" w14:textId="77777777" w:rsidR="007C5CDA" w:rsidRDefault="002B15B5">
      <w:pPr>
        <w:pStyle w:val="Heading4"/>
        <w:spacing w:before="190"/>
      </w:pPr>
      <w:r>
        <w:rPr>
          <w:color w:val="5D6670"/>
        </w:rPr>
        <w:t>Consolidated</w:t>
      </w:r>
      <w:r>
        <w:rPr>
          <w:color w:val="5D6670"/>
          <w:spacing w:val="-9"/>
        </w:rPr>
        <w:t xml:space="preserve"> </w:t>
      </w:r>
      <w:r>
        <w:rPr>
          <w:color w:val="5D6670"/>
          <w:spacing w:val="-2"/>
        </w:rPr>
        <w:t>Production</w:t>
      </w:r>
    </w:p>
    <w:p w14:paraId="4DD95F05" w14:textId="77777777" w:rsidR="007C5CDA" w:rsidRDefault="002B15B5">
      <w:pPr>
        <w:pStyle w:val="BodyText"/>
        <w:spacing w:before="7" w:line="235" w:lineRule="auto"/>
        <w:ind w:left="110" w:right="478"/>
      </w:pPr>
      <w:r>
        <w:t>Average</w:t>
      </w:r>
      <w:r>
        <w:rPr>
          <w:spacing w:val="-4"/>
        </w:rPr>
        <w:t xml:space="preserve"> </w:t>
      </w:r>
      <w:r>
        <w:t>consolidated</w:t>
      </w:r>
      <w:r>
        <w:rPr>
          <w:spacing w:val="-4"/>
        </w:rPr>
        <w:t xml:space="preserve"> </w:t>
      </w:r>
      <w:r>
        <w:t>production</w:t>
      </w:r>
      <w:r>
        <w:rPr>
          <w:spacing w:val="-4"/>
        </w:rPr>
        <w:t xml:space="preserve"> </w:t>
      </w:r>
      <w:r>
        <w:t>decreased</w:t>
      </w:r>
      <w:r>
        <w:rPr>
          <w:spacing w:val="-4"/>
        </w:rPr>
        <w:t xml:space="preserve"> </w:t>
      </w:r>
      <w:r>
        <w:t>4</w:t>
      </w:r>
      <w:r>
        <w:rPr>
          <w:spacing w:val="-4"/>
        </w:rPr>
        <w:t xml:space="preserve"> </w:t>
      </w:r>
      <w:r>
        <w:t>MBOED</w:t>
      </w:r>
      <w:r>
        <w:rPr>
          <w:spacing w:val="-4"/>
        </w:rPr>
        <w:t xml:space="preserve"> </w:t>
      </w:r>
      <w:r>
        <w:t>in</w:t>
      </w:r>
      <w:r>
        <w:rPr>
          <w:spacing w:val="-4"/>
        </w:rPr>
        <w:t xml:space="preserve"> </w:t>
      </w:r>
      <w:r>
        <w:t>the</w:t>
      </w:r>
      <w:r>
        <w:rPr>
          <w:spacing w:val="-4"/>
        </w:rPr>
        <w:t xml:space="preserve"> </w:t>
      </w:r>
      <w:r>
        <w:t>first</w:t>
      </w:r>
      <w:r>
        <w:rPr>
          <w:spacing w:val="-4"/>
        </w:rPr>
        <w:t xml:space="preserve"> </w:t>
      </w:r>
      <w:r>
        <w:t>quarter</w:t>
      </w:r>
      <w:r>
        <w:rPr>
          <w:spacing w:val="-4"/>
        </w:rPr>
        <w:t xml:space="preserve"> </w:t>
      </w:r>
      <w:r>
        <w:t>of</w:t>
      </w:r>
      <w:r>
        <w:rPr>
          <w:spacing w:val="-4"/>
        </w:rPr>
        <w:t xml:space="preserve"> </w:t>
      </w:r>
      <w:r>
        <w:t>2024.</w:t>
      </w:r>
      <w:r>
        <w:rPr>
          <w:spacing w:val="-4"/>
        </w:rPr>
        <w:t xml:space="preserve"> </w:t>
      </w:r>
      <w:r>
        <w:t>Decreases</w:t>
      </w:r>
      <w:r>
        <w:rPr>
          <w:spacing w:val="-4"/>
        </w:rPr>
        <w:t xml:space="preserve"> </w:t>
      </w:r>
      <w:r>
        <w:t>to</w:t>
      </w:r>
      <w:r>
        <w:rPr>
          <w:spacing w:val="-4"/>
        </w:rPr>
        <w:t xml:space="preserve"> </w:t>
      </w:r>
      <w:r>
        <w:t>production</w:t>
      </w:r>
      <w:r>
        <w:rPr>
          <w:spacing w:val="-4"/>
        </w:rPr>
        <w:t xml:space="preserve"> </w:t>
      </w:r>
      <w:r>
        <w:t>were primarily due to normal field decline.</w:t>
      </w:r>
    </w:p>
    <w:p w14:paraId="271F2DAA" w14:textId="77777777" w:rsidR="007C5CDA" w:rsidRDefault="002B15B5">
      <w:pPr>
        <w:pStyle w:val="BodyText"/>
        <w:spacing w:before="197"/>
        <w:ind w:left="110"/>
      </w:pPr>
      <w:r>
        <w:t>Production</w:t>
      </w:r>
      <w:r>
        <w:rPr>
          <w:spacing w:val="-8"/>
        </w:rPr>
        <w:t xml:space="preserve"> </w:t>
      </w:r>
      <w:r>
        <w:t>decreases</w:t>
      </w:r>
      <w:r>
        <w:rPr>
          <w:spacing w:val="-6"/>
        </w:rPr>
        <w:t xml:space="preserve"> </w:t>
      </w:r>
      <w:r>
        <w:t>were</w:t>
      </w:r>
      <w:r>
        <w:rPr>
          <w:spacing w:val="-5"/>
        </w:rPr>
        <w:t xml:space="preserve"> </w:t>
      </w:r>
      <w:r>
        <w:t>partly</w:t>
      </w:r>
      <w:r>
        <w:rPr>
          <w:spacing w:val="-6"/>
        </w:rPr>
        <w:t xml:space="preserve"> </w:t>
      </w:r>
      <w:r>
        <w:t>offset</w:t>
      </w:r>
      <w:r>
        <w:rPr>
          <w:spacing w:val="-5"/>
        </w:rPr>
        <w:t xml:space="preserve"> </w:t>
      </w:r>
      <w:r>
        <w:t>by</w:t>
      </w:r>
      <w:r>
        <w:rPr>
          <w:spacing w:val="-6"/>
        </w:rPr>
        <w:t xml:space="preserve"> </w:t>
      </w:r>
      <w:r>
        <w:t>Bohai</w:t>
      </w:r>
      <w:r>
        <w:rPr>
          <w:spacing w:val="-5"/>
        </w:rPr>
        <w:t xml:space="preserve"> </w:t>
      </w:r>
      <w:r>
        <w:t>Bay</w:t>
      </w:r>
      <w:r>
        <w:rPr>
          <w:spacing w:val="-6"/>
        </w:rPr>
        <w:t xml:space="preserve"> </w:t>
      </w:r>
      <w:r>
        <w:t>development</w:t>
      </w:r>
      <w:r>
        <w:rPr>
          <w:spacing w:val="-5"/>
        </w:rPr>
        <w:t xml:space="preserve"> </w:t>
      </w:r>
      <w:r>
        <w:t>activity</w:t>
      </w:r>
      <w:r>
        <w:rPr>
          <w:spacing w:val="-6"/>
        </w:rPr>
        <w:t xml:space="preserve"> </w:t>
      </w:r>
      <w:r>
        <w:t>in</w:t>
      </w:r>
      <w:r>
        <w:rPr>
          <w:spacing w:val="-5"/>
        </w:rPr>
        <w:t xml:space="preserve"> </w:t>
      </w:r>
      <w:r>
        <w:rPr>
          <w:spacing w:val="-2"/>
        </w:rPr>
        <w:t>China.</w:t>
      </w:r>
    </w:p>
    <w:p w14:paraId="7227AD58" w14:textId="77777777" w:rsidR="007C5CDA" w:rsidRDefault="007C5CDA">
      <w:pPr>
        <w:sectPr w:rsidR="007C5CDA">
          <w:type w:val="continuous"/>
          <w:pgSz w:w="12240" w:h="15840"/>
          <w:pgMar w:top="780" w:right="1060" w:bottom="280" w:left="1060" w:header="372" w:footer="530" w:gutter="0"/>
          <w:cols w:space="720"/>
        </w:sectPr>
      </w:pPr>
    </w:p>
    <w:p w14:paraId="7731F9F5" w14:textId="77777777" w:rsidR="007C5CDA" w:rsidRDefault="002B15B5">
      <w:pPr>
        <w:pStyle w:val="Heading3"/>
      </w:pPr>
      <w:bookmarkStart w:id="72" w:name="Capital_Resources_&amp;_Liquidity"/>
      <w:bookmarkStart w:id="73" w:name="Other_Intl"/>
      <w:bookmarkEnd w:id="72"/>
      <w:bookmarkEnd w:id="73"/>
      <w:r>
        <w:lastRenderedPageBreak/>
        <w:t>Other</w:t>
      </w:r>
      <w:r>
        <w:rPr>
          <w:spacing w:val="-4"/>
        </w:rPr>
        <w:t xml:space="preserve"> </w:t>
      </w:r>
      <w:r>
        <w:rPr>
          <w:spacing w:val="-2"/>
        </w:rPr>
        <w:t>International</w:t>
      </w:r>
    </w:p>
    <w:p w14:paraId="534F28E9" w14:textId="77777777" w:rsidR="007C5CDA" w:rsidRDefault="002B15B5">
      <w:pPr>
        <w:rPr>
          <w:b/>
          <w:sz w:val="24"/>
        </w:rPr>
      </w:pPr>
      <w:r>
        <w:br w:type="column"/>
      </w:r>
    </w:p>
    <w:p w14:paraId="1EE144B1" w14:textId="77777777" w:rsidR="007C5CDA" w:rsidRDefault="002B15B5">
      <w:pPr>
        <w:pStyle w:val="BodyText"/>
        <w:spacing w:before="168" w:line="235" w:lineRule="auto"/>
        <w:ind w:left="575" w:hanging="466"/>
      </w:pPr>
      <w:r>
        <w:rPr>
          <w:noProof/>
        </w:rPr>
        <mc:AlternateContent>
          <mc:Choice Requires="wpg">
            <w:drawing>
              <wp:anchor distT="0" distB="0" distL="0" distR="0" simplePos="0" relativeHeight="15755264" behindDoc="0" locked="0" layoutInCell="1" allowOverlap="1" wp14:anchorId="30A8666E" wp14:editId="476E4920">
                <wp:simplePos x="0" y="0"/>
                <wp:positionH relativeFrom="page">
                  <wp:posOffset>742950</wp:posOffset>
                </wp:positionH>
                <wp:positionV relativeFrom="paragraph">
                  <wp:posOffset>85484</wp:posOffset>
                </wp:positionV>
                <wp:extent cx="6286500" cy="1905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201" name="Graphic 201"/>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02" name="Graphic 202"/>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00BB687B" id="Group 200" o:spid="_x0000_s1026" style="position:absolute;margin-left:58.5pt;margin-top:6.75pt;width:495pt;height:1.5pt;z-index:15755264;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">
                <v:shape id="Graphic 201"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" path="m6286500,l,e" fillcolor="black" stroked="f">
                  <v:path arrowok="t"/>
                </v:shape>
                <v:shape id="Graphic 202"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" path="m,l6286500,e" filled="f" strokecolor="#0b2cd8" strokeweight="1.5pt">
                  <v:path arrowok="t"/>
                </v:shape>
                <w10:wrap anchorx="page"/>
              </v:group>
            </w:pict>
          </mc:Fallback>
        </mc:AlternateContent>
      </w:r>
      <w:r>
        <w:t>Three</w:t>
      </w:r>
      <w:r>
        <w:rPr>
          <w:spacing w:val="-12"/>
        </w:rPr>
        <w:t xml:space="preserve"> </w:t>
      </w:r>
      <w:r>
        <w:t>Months</w:t>
      </w:r>
      <w:r>
        <w:rPr>
          <w:spacing w:val="-11"/>
        </w:rPr>
        <w:t xml:space="preserve"> </w:t>
      </w:r>
      <w:r>
        <w:t>Ended March 31</w:t>
      </w:r>
    </w:p>
    <w:p w14:paraId="4315102B" w14:textId="77777777" w:rsidR="007C5CDA" w:rsidRDefault="002B15B5">
      <w:pPr>
        <w:pStyle w:val="BodyText"/>
        <w:spacing w:line="20" w:lineRule="exact"/>
        <w:ind w:left="-248"/>
        <w:rPr>
          <w:sz w:val="2"/>
        </w:rPr>
      </w:pPr>
      <w:r>
        <w:rPr>
          <w:noProof/>
          <w:sz w:val="2"/>
        </w:rPr>
        <mc:AlternateContent>
          <mc:Choice Requires="wpg">
            <w:drawing>
              <wp:inline distT="0" distB="0" distL="0" distR="0" wp14:anchorId="6CF82F2F" wp14:editId="083700C2">
                <wp:extent cx="1524000" cy="12700"/>
                <wp:effectExtent l="9525" t="0" r="0" b="635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204" name="Graphic 204"/>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205" name="Graphic 205"/>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644A2624" id="Group 203" o:spid="_x0000_s1026" style="width:120pt;height:1pt;mso-position-horizontal-relative:char;mso-position-vertical-relative:lin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">
                <v:shape id="Graphic 204"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" path="m1524000,l,e" fillcolor="black" stroked="f">
                  <v:path arrowok="t"/>
                </v:shape>
                <v:shape id="Graphic 205"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" path="m,l1524000,e" filled="f" strokecolor="#0b2cd8" strokeweight="1pt">
                  <v:path arrowok="t"/>
                </v:shape>
                <w10:anchorlock/>
              </v:group>
            </w:pict>
          </mc:Fallback>
        </mc:AlternateContent>
      </w:r>
    </w:p>
    <w:p w14:paraId="1A1A219B" w14:textId="77777777" w:rsidR="007C5CDA" w:rsidRDefault="002B15B5">
      <w:pPr>
        <w:tabs>
          <w:tab w:val="left" w:pos="1704"/>
        </w:tabs>
        <w:spacing w:before="22"/>
        <w:ind w:left="504"/>
        <w:rPr>
          <w:sz w:val="20"/>
        </w:rPr>
      </w:pPr>
      <w:r>
        <w:rPr>
          <w:noProof/>
        </w:rPr>
        <mc:AlternateContent>
          <mc:Choice Requires="wpg">
            <w:drawing>
              <wp:anchor distT="0" distB="0" distL="0" distR="0" simplePos="0" relativeHeight="15755776" behindDoc="0" locked="0" layoutInCell="1" allowOverlap="1" wp14:anchorId="4124CE7F" wp14:editId="3C12A492">
                <wp:simplePos x="0" y="0"/>
                <wp:positionH relativeFrom="page">
                  <wp:posOffset>742950</wp:posOffset>
                </wp:positionH>
                <wp:positionV relativeFrom="paragraph">
                  <wp:posOffset>179342</wp:posOffset>
                </wp:positionV>
                <wp:extent cx="6286500" cy="1270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2700"/>
                          <a:chOff x="0" y="0"/>
                          <a:chExt cx="6286500" cy="12700"/>
                        </a:xfrm>
                      </wpg:grpSpPr>
                      <wps:wsp>
                        <wps:cNvPr id="207" name="Graphic 207"/>
                        <wps:cNvSpPr/>
                        <wps:spPr>
                          <a:xfrm>
                            <a:off x="0" y="635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08" name="Graphic 208"/>
                        <wps:cNvSpPr/>
                        <wps:spPr>
                          <a:xfrm>
                            <a:off x="0" y="6350"/>
                            <a:ext cx="6286500" cy="1270"/>
                          </a:xfrm>
                          <a:custGeom>
                            <a:avLst/>
                            <a:gdLst/>
                            <a:ahLst/>
                            <a:cxnLst/>
                            <a:rect l="l" t="t" r="r" b="b"/>
                            <a:pathLst>
                              <a:path w="6286500">
                                <a:moveTo>
                                  <a:pt x="0" y="0"/>
                                </a:moveTo>
                                <a:lnTo>
                                  <a:pt x="62865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12ECE8B" id="Group 206" o:spid="_x0000_s1026" style="position:absolute;margin-left:58.5pt;margin-top:14.1pt;width:495pt;height:1pt;z-index:15755776;mso-wrap-distance-left:0;mso-wrap-distance-right:0;mso-position-horizontal-relative:pag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">
                <v:shape id="Graphic 207" o:spid="_x0000_s1027"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" path="m6286500,l,e" fillcolor="black" stroked="f">
                  <v:path arrowok="t"/>
                </v:shape>
                <v:shape id="Graphic 208" o:spid="_x0000_s1028"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" path="m,l6286500,e" filled="f" strokecolor="#0b2cd8" strokeweight="1pt">
                  <v:path arrowok="t"/>
                </v:shape>
                <w10:wrap anchorx="page"/>
              </v:group>
            </w:pict>
          </mc:Fallback>
        </mc:AlternateContent>
      </w:r>
      <w:r>
        <w:rPr>
          <w:b/>
          <w:spacing w:val="-4"/>
          <w:sz w:val="20"/>
        </w:rPr>
        <w:t>2024</w:t>
      </w:r>
      <w:r>
        <w:rPr>
          <w:b/>
          <w:sz w:val="20"/>
        </w:rPr>
        <w:tab/>
      </w:r>
      <w:r>
        <w:rPr>
          <w:spacing w:val="-4"/>
          <w:sz w:val="20"/>
        </w:rPr>
        <w:t>2023</w:t>
      </w:r>
    </w:p>
    <w:p w14:paraId="778804EE" w14:textId="77777777" w:rsidR="007C5CDA" w:rsidRDefault="007C5CDA">
      <w:pPr>
        <w:rPr>
          <w:sz w:val="20"/>
        </w:rPr>
        <w:sectPr w:rsidR="007C5CDA">
          <w:pgSz w:w="12240" w:h="15840"/>
          <w:pgMar w:top="740" w:right="1060" w:bottom="720" w:left="1060" w:header="372" w:footer="530" w:gutter="0"/>
          <w:cols w:num="2" w:space="720" w:equalWidth="0">
            <w:col w:w="2091" w:space="5757"/>
            <w:col w:w="2272"/>
          </w:cols>
        </w:sectPr>
      </w:pPr>
    </w:p>
    <w:p w14:paraId="3832258F" w14:textId="77777777" w:rsidR="007C5CDA" w:rsidRDefault="002B15B5">
      <w:pPr>
        <w:tabs>
          <w:tab w:val="left" w:pos="7662"/>
          <w:tab w:val="left" w:pos="8569"/>
          <w:tab w:val="right" w:pos="9934"/>
        </w:tabs>
        <w:spacing w:before="41"/>
        <w:ind w:left="162"/>
        <w:rPr>
          <w:sz w:val="20"/>
        </w:rPr>
      </w:pPr>
      <w:r>
        <w:rPr>
          <w:noProof/>
        </w:rPr>
        <mc:AlternateContent>
          <mc:Choice Requires="wpg">
            <w:drawing>
              <wp:anchor distT="0" distB="0" distL="0" distR="0" simplePos="0" relativeHeight="15756288" behindDoc="0" locked="0" layoutInCell="1" allowOverlap="1" wp14:anchorId="324044FD" wp14:editId="66A3707B">
                <wp:simplePos x="0" y="0"/>
                <wp:positionH relativeFrom="page">
                  <wp:posOffset>742950</wp:posOffset>
                </wp:positionH>
                <wp:positionV relativeFrom="paragraph">
                  <wp:posOffset>191407</wp:posOffset>
                </wp:positionV>
                <wp:extent cx="6286500" cy="12700"/>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2700"/>
                          <a:chOff x="0" y="0"/>
                          <a:chExt cx="6286500" cy="12700"/>
                        </a:xfrm>
                      </wpg:grpSpPr>
                      <wps:wsp>
                        <wps:cNvPr id="210" name="Graphic 210"/>
                        <wps:cNvSpPr/>
                        <wps:spPr>
                          <a:xfrm>
                            <a:off x="0" y="635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11" name="Graphic 211"/>
                        <wps:cNvSpPr/>
                        <wps:spPr>
                          <a:xfrm>
                            <a:off x="0" y="6350"/>
                            <a:ext cx="6286500" cy="1270"/>
                          </a:xfrm>
                          <a:custGeom>
                            <a:avLst/>
                            <a:gdLst/>
                            <a:ahLst/>
                            <a:cxnLst/>
                            <a:rect l="l" t="t" r="r" b="b"/>
                            <a:pathLst>
                              <a:path w="628650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anchor>
            </w:drawing>
          </mc:Choice>
          <mc:Fallback>
            <w:pict>
              <v:group w14:anchorId="6E21442F" id="Group 209" o:spid="_x0000_s1026" style="position:absolute;margin-left:58.5pt;margin-top:15.05pt;width:495pt;height:1pt;z-index:15756288;mso-wrap-distance-left:0;mso-wrap-distance-right:0;mso-position-horizontal-relative:pag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">
                <v:shape id="Graphic 210" o:spid="_x0000_s1027"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" path="m6286500,l,e" fillcolor="black" stroked="f">
                  <v:path arrowok="t"/>
                </v:shape>
                <v:shape id="Graphic 211" o:spid="_x0000_s1028"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" path="m,l6286500,e" filled="f" strokecolor="#5d6670" strokeweight="1pt">
                  <v:path arrowok="t"/>
                </v:shape>
                <w10:wrap anchorx="page"/>
              </v:group>
            </w:pict>
          </mc:Fallback>
        </mc:AlternateContent>
      </w:r>
      <w:r>
        <w:rPr>
          <w:b/>
          <w:sz w:val="20"/>
        </w:rPr>
        <w:t>Net</w:t>
      </w:r>
      <w:r>
        <w:rPr>
          <w:b/>
          <w:spacing w:val="-5"/>
          <w:sz w:val="20"/>
        </w:rPr>
        <w:t xml:space="preserve"> </w:t>
      </w:r>
      <w:r>
        <w:rPr>
          <w:b/>
          <w:sz w:val="20"/>
        </w:rPr>
        <w:t>Income</w:t>
      </w:r>
      <w:r>
        <w:rPr>
          <w:b/>
          <w:spacing w:val="-5"/>
          <w:sz w:val="20"/>
        </w:rPr>
        <w:t xml:space="preserve"> </w:t>
      </w:r>
      <w:r>
        <w:rPr>
          <w:b/>
          <w:sz w:val="20"/>
        </w:rPr>
        <w:t>(Loss)</w:t>
      </w:r>
      <w:r>
        <w:rPr>
          <w:b/>
          <w:spacing w:val="-5"/>
          <w:sz w:val="20"/>
        </w:rPr>
        <w:t xml:space="preserve"> </w:t>
      </w:r>
      <w:r>
        <w:rPr>
          <w:spacing w:val="-2"/>
          <w:sz w:val="20"/>
        </w:rPr>
        <w:t>($MM)</w:t>
      </w:r>
      <w:r>
        <w:rPr>
          <w:sz w:val="20"/>
        </w:rPr>
        <w:tab/>
      </w:r>
      <w:r>
        <w:rPr>
          <w:b/>
          <w:spacing w:val="-10"/>
          <w:sz w:val="20"/>
        </w:rPr>
        <w:t>$</w:t>
      </w:r>
      <w:r>
        <w:rPr>
          <w:b/>
          <w:sz w:val="20"/>
        </w:rPr>
        <w:tab/>
      </w:r>
      <w:r>
        <w:rPr>
          <w:b/>
          <w:spacing w:val="-5"/>
          <w:sz w:val="20"/>
        </w:rPr>
        <w:t>(1)</w:t>
      </w:r>
      <w:r>
        <w:rPr>
          <w:rFonts w:ascii="Times New Roman"/>
          <w:sz w:val="20"/>
        </w:rPr>
        <w:tab/>
      </w:r>
      <w:r>
        <w:rPr>
          <w:spacing w:val="-10"/>
          <w:sz w:val="20"/>
        </w:rPr>
        <w:t>1</w:t>
      </w:r>
    </w:p>
    <w:p w14:paraId="76D7A59B" w14:textId="77777777" w:rsidR="007C5CDA" w:rsidRDefault="002B15B5">
      <w:pPr>
        <w:pStyle w:val="BodyText"/>
        <w:spacing w:before="326"/>
        <w:ind w:left="110"/>
      </w:pPr>
      <w:r>
        <w:t>The</w:t>
      </w:r>
      <w:r>
        <w:rPr>
          <w:spacing w:val="-6"/>
        </w:rPr>
        <w:t xml:space="preserve"> </w:t>
      </w:r>
      <w:r>
        <w:t>Other</w:t>
      </w:r>
      <w:r>
        <w:rPr>
          <w:spacing w:val="-6"/>
        </w:rPr>
        <w:t xml:space="preserve"> </w:t>
      </w:r>
      <w:r>
        <w:t>International</w:t>
      </w:r>
      <w:r>
        <w:rPr>
          <w:spacing w:val="-6"/>
        </w:rPr>
        <w:t xml:space="preserve"> </w:t>
      </w:r>
      <w:r>
        <w:t>segment</w:t>
      </w:r>
      <w:r>
        <w:rPr>
          <w:spacing w:val="-6"/>
        </w:rPr>
        <w:t xml:space="preserve"> </w:t>
      </w:r>
      <w:r>
        <w:t>consists</w:t>
      </w:r>
      <w:r>
        <w:rPr>
          <w:spacing w:val="-6"/>
        </w:rPr>
        <w:t xml:space="preserve"> </w:t>
      </w:r>
      <w:r>
        <w:t>of</w:t>
      </w:r>
      <w:r>
        <w:rPr>
          <w:spacing w:val="-6"/>
        </w:rPr>
        <w:t xml:space="preserve"> </w:t>
      </w:r>
      <w:r>
        <w:t>activities</w:t>
      </w:r>
      <w:r>
        <w:rPr>
          <w:spacing w:val="-6"/>
        </w:rPr>
        <w:t xml:space="preserve"> </w:t>
      </w:r>
      <w:r>
        <w:t>associated</w:t>
      </w:r>
      <w:r>
        <w:rPr>
          <w:spacing w:val="-6"/>
        </w:rPr>
        <w:t xml:space="preserve"> </w:t>
      </w:r>
      <w:r>
        <w:t>with</w:t>
      </w:r>
      <w:r>
        <w:rPr>
          <w:spacing w:val="-6"/>
        </w:rPr>
        <w:t xml:space="preserve"> </w:t>
      </w:r>
      <w:r>
        <w:t>prior</w:t>
      </w:r>
      <w:r>
        <w:rPr>
          <w:spacing w:val="-6"/>
        </w:rPr>
        <w:t xml:space="preserve"> </w:t>
      </w:r>
      <w:r>
        <w:t>operations</w:t>
      </w:r>
      <w:r>
        <w:rPr>
          <w:spacing w:val="-6"/>
        </w:rPr>
        <w:t xml:space="preserve"> </w:t>
      </w:r>
      <w:r>
        <w:t>in</w:t>
      </w:r>
      <w:r>
        <w:rPr>
          <w:spacing w:val="-6"/>
        </w:rPr>
        <w:t xml:space="preserve"> </w:t>
      </w:r>
      <w:r>
        <w:t>other</w:t>
      </w:r>
      <w:r>
        <w:rPr>
          <w:spacing w:val="-6"/>
        </w:rPr>
        <w:t xml:space="preserve"> </w:t>
      </w:r>
      <w:r>
        <w:rPr>
          <w:spacing w:val="-2"/>
        </w:rPr>
        <w:t>countries.</w:t>
      </w:r>
    </w:p>
    <w:p w14:paraId="49F91029" w14:textId="77777777" w:rsidR="007C5CDA" w:rsidRDefault="007C5CDA">
      <w:pPr>
        <w:sectPr w:rsidR="007C5CDA">
          <w:type w:val="continuous"/>
          <w:pgSz w:w="12240" w:h="15840"/>
          <w:pgMar w:top="780" w:right="1060" w:bottom="280" w:left="1060" w:header="375" w:footer="530" w:gutter="0"/>
          <w:cols w:space="720"/>
        </w:sectPr>
      </w:pPr>
    </w:p>
    <w:p w14:paraId="72EDE19D" w14:textId="77777777" w:rsidR="007C5CDA" w:rsidRDefault="002B15B5">
      <w:pPr>
        <w:pStyle w:val="Heading3"/>
        <w:spacing w:before="516"/>
      </w:pPr>
      <w:r>
        <w:rPr>
          <w:noProof/>
        </w:rPr>
        <mc:AlternateContent>
          <mc:Choice Requires="wpg">
            <w:drawing>
              <wp:anchor distT="0" distB="0" distL="0" distR="0" simplePos="0" relativeHeight="15756800" behindDoc="0" locked="0" layoutInCell="1" allowOverlap="1" wp14:anchorId="271EFEF8" wp14:editId="6B28333A">
                <wp:simplePos x="0" y="0"/>
                <wp:positionH relativeFrom="page">
                  <wp:posOffset>742950</wp:posOffset>
                </wp:positionH>
                <wp:positionV relativeFrom="paragraph">
                  <wp:posOffset>531822</wp:posOffset>
                </wp:positionV>
                <wp:extent cx="6286500" cy="1905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213" name="Graphic 213"/>
                        <wps:cNvSpPr/>
                        <wps:spPr>
                          <a:xfrm>
                            <a:off x="0" y="9525"/>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14" name="Graphic 214"/>
                        <wps:cNvSpPr/>
                        <wps:spPr>
                          <a:xfrm>
                            <a:off x="0" y="9525"/>
                            <a:ext cx="6286500" cy="1270"/>
                          </a:xfrm>
                          <a:custGeom>
                            <a:avLst/>
                            <a:gdLst/>
                            <a:ahLst/>
                            <a:cxnLst/>
                            <a:rect l="l" t="t" r="r" b="b"/>
                            <a:pathLst>
                              <a:path w="6286500">
                                <a:moveTo>
                                  <a:pt x="0" y="0"/>
                                </a:moveTo>
                                <a:lnTo>
                                  <a:pt x="6286500" y="0"/>
                                </a:lnTo>
                              </a:path>
                            </a:pathLst>
                          </a:custGeom>
                          <a:ln w="1905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F7A393F" id="Group 212" o:spid="_x0000_s1026" style="position:absolute;margin-left:58.5pt;margin-top:41.9pt;width:495pt;height:1.5pt;z-index:15756800;mso-wrap-distance-left:0;mso-wrap-distance-right:0;mso-position-horizontal-relative:pag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">
                <v:shape id="Graphic 213"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" path="m6286500,l,e" fillcolor="black" stroked="f">
                  <v:path arrowok="t"/>
                </v:shape>
                <v:shape id="Graphic 214" o:spid="_x0000_s1028"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" path="m,l6286500,e" filled="f" strokecolor="#0b2cd8" strokeweight="1.5pt">
                  <v:path arrowok="t"/>
                </v:shape>
                <w10:wrap anchorx="page"/>
              </v:group>
            </w:pict>
          </mc:Fallback>
        </mc:AlternateContent>
      </w:r>
      <w:r>
        <w:rPr>
          <w:noProof/>
        </w:rPr>
        <mc:AlternateContent>
          <mc:Choice Requires="wpg">
            <w:drawing>
              <wp:anchor distT="0" distB="0" distL="0" distR="0" simplePos="0" relativeHeight="15757312" behindDoc="0" locked="0" layoutInCell="1" allowOverlap="1" wp14:anchorId="00422EB0" wp14:editId="0605B7BC">
                <wp:simplePos x="0" y="0"/>
                <wp:positionH relativeFrom="page">
                  <wp:posOffset>5505450</wp:posOffset>
                </wp:positionH>
                <wp:positionV relativeFrom="paragraph">
                  <wp:posOffset>715972</wp:posOffset>
                </wp:positionV>
                <wp:extent cx="1524000" cy="12700"/>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2700"/>
                          <a:chOff x="0" y="0"/>
                          <a:chExt cx="1524000" cy="12700"/>
                        </a:xfrm>
                      </wpg:grpSpPr>
                      <wps:wsp>
                        <wps:cNvPr id="216" name="Graphic 216"/>
                        <wps:cNvSpPr/>
                        <wps:spPr>
                          <a:xfrm>
                            <a:off x="0" y="6350"/>
                            <a:ext cx="1524000" cy="1270"/>
                          </a:xfrm>
                          <a:custGeom>
                            <a:avLst/>
                            <a:gdLst/>
                            <a:ahLst/>
                            <a:cxnLst/>
                            <a:rect l="l" t="t" r="r" b="b"/>
                            <a:pathLst>
                              <a:path w="1524000">
                                <a:moveTo>
                                  <a:pt x="1524000" y="0"/>
                                </a:moveTo>
                                <a:lnTo>
                                  <a:pt x="0" y="0"/>
                                </a:lnTo>
                              </a:path>
                            </a:pathLst>
                          </a:custGeom>
                          <a:solidFill>
                            <a:srgbClr val="000000"/>
                          </a:solidFill>
                        </wps:spPr>
                        <wps:bodyPr wrap="square" lIns="0" tIns="0" rIns="0" bIns="0" rtlCol="0">
                          <a:prstTxWarp prst="textNoShape">
                            <a:avLst/>
                          </a:prstTxWarp>
                          <a:noAutofit/>
                        </wps:bodyPr>
                      </wps:wsp>
                      <wps:wsp>
                        <wps:cNvPr id="217" name="Graphic 217"/>
                        <wps:cNvSpPr/>
                        <wps:spPr>
                          <a:xfrm>
                            <a:off x="0" y="6350"/>
                            <a:ext cx="1524000" cy="1270"/>
                          </a:xfrm>
                          <a:custGeom>
                            <a:avLst/>
                            <a:gdLst/>
                            <a:ahLst/>
                            <a:cxnLst/>
                            <a:rect l="l" t="t" r="r" b="b"/>
                            <a:pathLst>
                              <a:path w="1524000">
                                <a:moveTo>
                                  <a:pt x="0" y="0"/>
                                </a:moveTo>
                                <a:lnTo>
                                  <a:pt x="152400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76BA08EC" id="Group 215" o:spid="_x0000_s1026" style="position:absolute;margin-left:433.5pt;margin-top:56.4pt;width:120pt;height:1pt;z-index:15757312;mso-wrap-distance-left:0;mso-wrap-distance-right:0;mso-position-horizontal-relative:page" coordsize="152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">
                <v:shape id="Graphic 216" o:spid="_x0000_s1027"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" path="m1524000,l,e" fillcolor="black" stroked="f">
                  <v:path arrowok="t"/>
                </v:shape>
                <v:shape id="Graphic 217" o:spid="_x0000_s1028" style="position:absolute;top:63;width:15240;height:13;visibility:visible;mso-wrap-style:square;v-text-anchor:top" coordsize="1524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" path="m,l1524000,e" filled="f" strokecolor="#0b2cd8" strokeweight="1pt">
                  <v:path arrowok="t"/>
                </v:shape>
                <w10:wrap anchorx="page"/>
              </v:group>
            </w:pict>
          </mc:Fallback>
        </mc:AlternateContent>
      </w:r>
      <w:bookmarkStart w:id="74" w:name="Corporate"/>
      <w:bookmarkEnd w:id="74"/>
      <w:r>
        <w:t>Corporate</w:t>
      </w:r>
      <w:r>
        <w:rPr>
          <w:spacing w:val="-4"/>
        </w:rPr>
        <w:t xml:space="preserve"> </w:t>
      </w:r>
      <w:r>
        <w:t>and</w:t>
      </w:r>
      <w:r>
        <w:rPr>
          <w:spacing w:val="-3"/>
        </w:rPr>
        <w:t xml:space="preserve"> </w:t>
      </w:r>
      <w:r>
        <w:rPr>
          <w:spacing w:val="-4"/>
        </w:rPr>
        <w:t>Other</w:t>
      </w:r>
    </w:p>
    <w:p w14:paraId="2AF53361" w14:textId="77777777" w:rsidR="007C5CDA" w:rsidRDefault="002B15B5">
      <w:pPr>
        <w:pStyle w:val="BodyText"/>
        <w:spacing w:before="867" w:line="259" w:lineRule="auto"/>
        <w:ind w:left="110" w:right="455" w:hanging="1"/>
        <w:jc w:val="center"/>
      </w:pPr>
      <w:r>
        <w:br w:type="column"/>
      </w:r>
      <w:r>
        <w:t>Millions of Dollars Three</w:t>
      </w:r>
      <w:r>
        <w:rPr>
          <w:spacing w:val="-12"/>
        </w:rPr>
        <w:t xml:space="preserve"> </w:t>
      </w:r>
      <w:r>
        <w:t>Months</w:t>
      </w:r>
      <w:r>
        <w:rPr>
          <w:spacing w:val="-11"/>
        </w:rPr>
        <w:t xml:space="preserve"> </w:t>
      </w:r>
      <w:r>
        <w:t>Ended March 31</w:t>
      </w:r>
    </w:p>
    <w:p w14:paraId="1BC0E715" w14:textId="77777777" w:rsidR="007C5CDA" w:rsidRDefault="007C5CDA">
      <w:pPr>
        <w:spacing w:line="259" w:lineRule="auto"/>
        <w:jc w:val="center"/>
        <w:sectPr w:rsidR="007C5CDA">
          <w:type w:val="continuous"/>
          <w:pgSz w:w="12240" w:h="15840"/>
          <w:pgMar w:top="780" w:right="1060" w:bottom="280" w:left="1060" w:header="375" w:footer="530" w:gutter="0"/>
          <w:cols w:num="2" w:space="720" w:equalWidth="0">
            <w:col w:w="2222" w:space="5626"/>
            <w:col w:w="2272"/>
          </w:cols>
        </w:sectPr>
      </w:pPr>
    </w:p>
    <w:tbl>
      <w:tblPr>
        <w:tblW w:w="0" w:type="auto"/>
        <w:tblInd w:w="117" w:type="dxa"/>
        <w:tblLayout w:type="fixed"/>
        <w:tblCellMar>
          <w:left w:w="0" w:type="dxa"/>
          <w:right w:w="0" w:type="dxa"/>
        </w:tblCellMar>
        <w:tblLook w:val="01E0" w:firstRow="1" w:lastRow="1" w:firstColumn="1" w:lastColumn="1" w:noHBand="0" w:noVBand="0"/>
      </w:tblPr>
      <w:tblGrid>
        <w:gridCol w:w="7500"/>
        <w:gridCol w:w="1564"/>
        <w:gridCol w:w="836"/>
      </w:tblGrid>
      <w:tr w:rsidR="007C5CDA" w14:paraId="0A5FCE45" w14:textId="77777777">
        <w:trPr>
          <w:trHeight w:val="265"/>
        </w:trPr>
        <w:tc>
          <w:tcPr>
            <w:tcW w:w="7500" w:type="dxa"/>
            <w:tcBorders>
              <w:bottom w:val="single" w:sz="8" w:space="0" w:color="0B2CD8"/>
            </w:tcBorders>
          </w:tcPr>
          <w:p w14:paraId="526DD81C" w14:textId="77777777" w:rsidR="007C5CDA" w:rsidRDefault="007C5CDA">
            <w:pPr>
              <w:pStyle w:val="TableParagraph"/>
              <w:spacing w:before="0"/>
              <w:rPr>
                <w:rFonts w:ascii="Times New Roman"/>
                <w:sz w:val="18"/>
              </w:rPr>
            </w:pPr>
          </w:p>
        </w:tc>
        <w:tc>
          <w:tcPr>
            <w:tcW w:w="1564" w:type="dxa"/>
            <w:tcBorders>
              <w:top w:val="single" w:sz="8" w:space="0" w:color="0B2CD8"/>
              <w:bottom w:val="single" w:sz="8" w:space="0" w:color="0B2CD8"/>
            </w:tcBorders>
          </w:tcPr>
          <w:p w14:paraId="5B088EF3" w14:textId="77777777" w:rsidR="007C5CDA" w:rsidRDefault="002B15B5">
            <w:pPr>
              <w:pStyle w:val="TableParagraph"/>
              <w:spacing w:before="4" w:line="240" w:lineRule="exact"/>
              <w:ind w:right="414"/>
              <w:jc w:val="right"/>
              <w:rPr>
                <w:b/>
                <w:sz w:val="20"/>
              </w:rPr>
            </w:pPr>
            <w:r>
              <w:rPr>
                <w:b/>
                <w:spacing w:val="-4"/>
                <w:sz w:val="20"/>
              </w:rPr>
              <w:t>2024</w:t>
            </w:r>
          </w:p>
        </w:tc>
        <w:tc>
          <w:tcPr>
            <w:tcW w:w="836" w:type="dxa"/>
            <w:tcBorders>
              <w:top w:val="single" w:sz="8" w:space="0" w:color="0B2CD8"/>
              <w:bottom w:val="single" w:sz="8" w:space="0" w:color="0B2CD8"/>
            </w:tcBorders>
          </w:tcPr>
          <w:p w14:paraId="7260E5E1" w14:textId="77777777" w:rsidR="007C5CDA" w:rsidRDefault="002B15B5">
            <w:pPr>
              <w:pStyle w:val="TableParagraph"/>
              <w:spacing w:before="4" w:line="240" w:lineRule="exact"/>
              <w:ind w:right="50"/>
              <w:jc w:val="right"/>
              <w:rPr>
                <w:sz w:val="20"/>
              </w:rPr>
            </w:pPr>
            <w:r>
              <w:rPr>
                <w:spacing w:val="-4"/>
                <w:sz w:val="20"/>
              </w:rPr>
              <w:t>2023</w:t>
            </w:r>
          </w:p>
        </w:tc>
      </w:tr>
      <w:tr w:rsidR="007C5CDA" w14:paraId="7AC53FE8" w14:textId="77777777">
        <w:trPr>
          <w:trHeight w:val="554"/>
        </w:trPr>
        <w:tc>
          <w:tcPr>
            <w:tcW w:w="7500" w:type="dxa"/>
            <w:tcBorders>
              <w:top w:val="single" w:sz="8" w:space="0" w:color="0B2CD8"/>
            </w:tcBorders>
          </w:tcPr>
          <w:p w14:paraId="1878E557" w14:textId="77777777" w:rsidR="007C5CDA" w:rsidRDefault="002B15B5">
            <w:pPr>
              <w:pStyle w:val="TableParagraph"/>
              <w:spacing w:before="4"/>
              <w:ind w:left="52"/>
              <w:rPr>
                <w:b/>
                <w:sz w:val="20"/>
              </w:rPr>
            </w:pPr>
            <w:r>
              <w:rPr>
                <w:b/>
                <w:sz w:val="20"/>
              </w:rPr>
              <w:t>Net</w:t>
            </w:r>
            <w:r>
              <w:rPr>
                <w:b/>
                <w:spacing w:val="-5"/>
                <w:sz w:val="20"/>
              </w:rPr>
              <w:t xml:space="preserve"> </w:t>
            </w:r>
            <w:r>
              <w:rPr>
                <w:b/>
                <w:sz w:val="20"/>
              </w:rPr>
              <w:t>Income</w:t>
            </w:r>
            <w:r>
              <w:rPr>
                <w:b/>
                <w:spacing w:val="-4"/>
                <w:sz w:val="20"/>
              </w:rPr>
              <w:t xml:space="preserve"> </w:t>
            </w:r>
            <w:r>
              <w:rPr>
                <w:b/>
                <w:spacing w:val="-2"/>
                <w:sz w:val="20"/>
              </w:rPr>
              <w:t>(Loss)</w:t>
            </w:r>
          </w:p>
          <w:p w14:paraId="7102FDE3" w14:textId="77777777" w:rsidR="007C5CDA" w:rsidRDefault="002B15B5">
            <w:pPr>
              <w:pStyle w:val="TableParagraph"/>
              <w:spacing w:before="41"/>
              <w:ind w:left="52"/>
              <w:rPr>
                <w:sz w:val="20"/>
              </w:rPr>
            </w:pPr>
            <w:r>
              <w:rPr>
                <w:sz w:val="20"/>
              </w:rPr>
              <w:t>Net</w:t>
            </w:r>
            <w:r>
              <w:rPr>
                <w:spacing w:val="-6"/>
                <w:sz w:val="20"/>
              </w:rPr>
              <w:t xml:space="preserve"> </w:t>
            </w:r>
            <w:r>
              <w:rPr>
                <w:sz w:val="20"/>
              </w:rPr>
              <w:t>interest</w:t>
            </w:r>
            <w:r>
              <w:rPr>
                <w:spacing w:val="-5"/>
                <w:sz w:val="20"/>
              </w:rPr>
              <w:t xml:space="preserve"> </w:t>
            </w:r>
            <w:r>
              <w:rPr>
                <w:spacing w:val="-2"/>
                <w:sz w:val="20"/>
              </w:rPr>
              <w:t>expense</w:t>
            </w:r>
          </w:p>
        </w:tc>
        <w:tc>
          <w:tcPr>
            <w:tcW w:w="1564" w:type="dxa"/>
            <w:tcBorders>
              <w:top w:val="single" w:sz="8" w:space="0" w:color="0B2CD8"/>
            </w:tcBorders>
          </w:tcPr>
          <w:p w14:paraId="1AD2F204" w14:textId="77777777" w:rsidR="007C5CDA" w:rsidRDefault="007C5CDA">
            <w:pPr>
              <w:pStyle w:val="TableParagraph"/>
              <w:spacing w:before="8"/>
              <w:rPr>
                <w:sz w:val="23"/>
              </w:rPr>
            </w:pPr>
          </w:p>
          <w:p w14:paraId="299B435E" w14:textId="77777777" w:rsidR="007C5CDA" w:rsidRDefault="002B15B5">
            <w:pPr>
              <w:pStyle w:val="TableParagraph"/>
              <w:tabs>
                <w:tab w:val="left" w:pos="805"/>
              </w:tabs>
              <w:spacing w:before="1"/>
              <w:ind w:right="376"/>
              <w:jc w:val="right"/>
              <w:rPr>
                <w:b/>
                <w:sz w:val="20"/>
              </w:rPr>
            </w:pPr>
            <w:r>
              <w:rPr>
                <w:b/>
                <w:spacing w:val="-10"/>
                <w:sz w:val="20"/>
              </w:rPr>
              <w:t>$</w:t>
            </w:r>
            <w:r>
              <w:rPr>
                <w:b/>
                <w:sz w:val="20"/>
              </w:rPr>
              <w:tab/>
            </w:r>
            <w:r>
              <w:rPr>
                <w:b/>
                <w:spacing w:val="-4"/>
                <w:sz w:val="20"/>
              </w:rPr>
              <w:t>(93)</w:t>
            </w:r>
          </w:p>
        </w:tc>
        <w:tc>
          <w:tcPr>
            <w:tcW w:w="836" w:type="dxa"/>
            <w:tcBorders>
              <w:top w:val="single" w:sz="8" w:space="0" w:color="0B2CD8"/>
            </w:tcBorders>
          </w:tcPr>
          <w:p w14:paraId="447444AA" w14:textId="77777777" w:rsidR="007C5CDA" w:rsidRDefault="007C5CDA">
            <w:pPr>
              <w:pStyle w:val="TableParagraph"/>
              <w:spacing w:before="8"/>
              <w:rPr>
                <w:sz w:val="23"/>
              </w:rPr>
            </w:pPr>
          </w:p>
          <w:p w14:paraId="3B7B0D97" w14:textId="77777777" w:rsidR="007C5CDA" w:rsidRDefault="002B15B5">
            <w:pPr>
              <w:pStyle w:val="TableParagraph"/>
              <w:spacing w:before="1"/>
              <w:ind w:right="12"/>
              <w:jc w:val="right"/>
              <w:rPr>
                <w:sz w:val="20"/>
              </w:rPr>
            </w:pPr>
            <w:r>
              <w:rPr>
                <w:spacing w:val="-4"/>
                <w:sz w:val="20"/>
              </w:rPr>
              <w:t>(90)</w:t>
            </w:r>
          </w:p>
        </w:tc>
      </w:tr>
      <w:tr w:rsidR="007C5CDA" w14:paraId="59128BED" w14:textId="77777777">
        <w:trPr>
          <w:trHeight w:val="285"/>
        </w:trPr>
        <w:tc>
          <w:tcPr>
            <w:tcW w:w="7500" w:type="dxa"/>
          </w:tcPr>
          <w:p w14:paraId="7C319041" w14:textId="77777777" w:rsidR="007C5CDA" w:rsidRDefault="002B15B5">
            <w:pPr>
              <w:pStyle w:val="TableParagraph"/>
              <w:ind w:left="52"/>
              <w:rPr>
                <w:sz w:val="20"/>
              </w:rPr>
            </w:pPr>
            <w:r>
              <w:rPr>
                <w:sz w:val="20"/>
              </w:rPr>
              <w:t>Corporate</w:t>
            </w:r>
            <w:r>
              <w:rPr>
                <w:spacing w:val="-7"/>
                <w:sz w:val="20"/>
              </w:rPr>
              <w:t xml:space="preserve"> </w:t>
            </w:r>
            <w:r>
              <w:rPr>
                <w:sz w:val="20"/>
              </w:rPr>
              <w:t>general</w:t>
            </w:r>
            <w:r>
              <w:rPr>
                <w:spacing w:val="-7"/>
                <w:sz w:val="20"/>
              </w:rPr>
              <w:t xml:space="preserve"> </w:t>
            </w:r>
            <w:r>
              <w:rPr>
                <w:sz w:val="20"/>
              </w:rPr>
              <w:t>and</w:t>
            </w:r>
            <w:r>
              <w:rPr>
                <w:spacing w:val="-7"/>
                <w:sz w:val="20"/>
              </w:rPr>
              <w:t xml:space="preserve"> </w:t>
            </w:r>
            <w:r>
              <w:rPr>
                <w:sz w:val="20"/>
              </w:rPr>
              <w:t>administrative</w:t>
            </w:r>
            <w:r>
              <w:rPr>
                <w:spacing w:val="-7"/>
                <w:sz w:val="20"/>
              </w:rPr>
              <w:t xml:space="preserve"> </w:t>
            </w:r>
            <w:r>
              <w:rPr>
                <w:spacing w:val="-2"/>
                <w:sz w:val="20"/>
              </w:rPr>
              <w:t>expenses</w:t>
            </w:r>
          </w:p>
        </w:tc>
        <w:tc>
          <w:tcPr>
            <w:tcW w:w="1564" w:type="dxa"/>
          </w:tcPr>
          <w:p w14:paraId="1477F9E3" w14:textId="77777777" w:rsidR="007C5CDA" w:rsidRDefault="002B15B5">
            <w:pPr>
              <w:pStyle w:val="TableParagraph"/>
              <w:ind w:right="376"/>
              <w:jc w:val="right"/>
              <w:rPr>
                <w:b/>
                <w:sz w:val="20"/>
              </w:rPr>
            </w:pPr>
            <w:r>
              <w:rPr>
                <w:b/>
                <w:spacing w:val="-2"/>
                <w:sz w:val="20"/>
              </w:rPr>
              <w:t>(105)</w:t>
            </w:r>
          </w:p>
        </w:tc>
        <w:tc>
          <w:tcPr>
            <w:tcW w:w="836" w:type="dxa"/>
          </w:tcPr>
          <w:p w14:paraId="59BA3F12" w14:textId="77777777" w:rsidR="007C5CDA" w:rsidRDefault="002B15B5">
            <w:pPr>
              <w:pStyle w:val="TableParagraph"/>
              <w:ind w:right="12"/>
              <w:jc w:val="right"/>
              <w:rPr>
                <w:sz w:val="20"/>
              </w:rPr>
            </w:pPr>
            <w:r>
              <w:rPr>
                <w:spacing w:val="-4"/>
                <w:sz w:val="20"/>
              </w:rPr>
              <w:t>(90)</w:t>
            </w:r>
          </w:p>
        </w:tc>
      </w:tr>
      <w:tr w:rsidR="007C5CDA" w14:paraId="5531CB8D" w14:textId="77777777">
        <w:trPr>
          <w:trHeight w:val="285"/>
        </w:trPr>
        <w:tc>
          <w:tcPr>
            <w:tcW w:w="7500" w:type="dxa"/>
          </w:tcPr>
          <w:p w14:paraId="378EDCA3" w14:textId="77777777" w:rsidR="007C5CDA" w:rsidRDefault="002B15B5">
            <w:pPr>
              <w:pStyle w:val="TableParagraph"/>
              <w:ind w:left="52"/>
              <w:rPr>
                <w:sz w:val="20"/>
              </w:rPr>
            </w:pPr>
            <w:r>
              <w:rPr>
                <w:spacing w:val="-2"/>
                <w:sz w:val="20"/>
              </w:rPr>
              <w:t>Technology</w:t>
            </w:r>
          </w:p>
        </w:tc>
        <w:tc>
          <w:tcPr>
            <w:tcW w:w="1564" w:type="dxa"/>
          </w:tcPr>
          <w:p w14:paraId="7EB33560" w14:textId="77777777" w:rsidR="007C5CDA" w:rsidRDefault="002B15B5">
            <w:pPr>
              <w:pStyle w:val="TableParagraph"/>
              <w:ind w:right="376"/>
              <w:jc w:val="right"/>
              <w:rPr>
                <w:b/>
                <w:sz w:val="20"/>
              </w:rPr>
            </w:pPr>
            <w:r>
              <w:rPr>
                <w:b/>
                <w:spacing w:val="-4"/>
                <w:sz w:val="20"/>
              </w:rPr>
              <w:t>(24)</w:t>
            </w:r>
          </w:p>
        </w:tc>
        <w:tc>
          <w:tcPr>
            <w:tcW w:w="836" w:type="dxa"/>
          </w:tcPr>
          <w:p w14:paraId="3C138DC0" w14:textId="77777777" w:rsidR="007C5CDA" w:rsidRDefault="002B15B5">
            <w:pPr>
              <w:pStyle w:val="TableParagraph"/>
              <w:ind w:right="73"/>
              <w:jc w:val="right"/>
              <w:rPr>
                <w:sz w:val="20"/>
              </w:rPr>
            </w:pPr>
            <w:r>
              <w:rPr>
                <w:sz w:val="20"/>
              </w:rPr>
              <w:t>6</w:t>
            </w:r>
          </w:p>
        </w:tc>
      </w:tr>
      <w:tr w:rsidR="007C5CDA" w14:paraId="413B60A4" w14:textId="77777777">
        <w:trPr>
          <w:trHeight w:val="280"/>
        </w:trPr>
        <w:tc>
          <w:tcPr>
            <w:tcW w:w="7500" w:type="dxa"/>
            <w:tcBorders>
              <w:bottom w:val="single" w:sz="8" w:space="0" w:color="0B2CD8"/>
            </w:tcBorders>
          </w:tcPr>
          <w:p w14:paraId="725AC107" w14:textId="77777777" w:rsidR="007C5CDA" w:rsidRDefault="002B15B5">
            <w:pPr>
              <w:pStyle w:val="TableParagraph"/>
              <w:spacing w:line="240" w:lineRule="exact"/>
              <w:ind w:left="52"/>
              <w:rPr>
                <w:sz w:val="20"/>
              </w:rPr>
            </w:pPr>
            <w:r>
              <w:rPr>
                <w:sz w:val="20"/>
              </w:rPr>
              <w:t>Other</w:t>
            </w:r>
            <w:r>
              <w:rPr>
                <w:spacing w:val="-6"/>
                <w:sz w:val="20"/>
              </w:rPr>
              <w:t xml:space="preserve"> </w:t>
            </w:r>
            <w:r>
              <w:rPr>
                <w:sz w:val="20"/>
              </w:rPr>
              <w:t>income</w:t>
            </w:r>
            <w:r>
              <w:rPr>
                <w:spacing w:val="-5"/>
                <w:sz w:val="20"/>
              </w:rPr>
              <w:t xml:space="preserve"> </w:t>
            </w:r>
            <w:r>
              <w:rPr>
                <w:spacing w:val="-2"/>
                <w:sz w:val="20"/>
              </w:rPr>
              <w:t>(expense)</w:t>
            </w:r>
          </w:p>
        </w:tc>
        <w:tc>
          <w:tcPr>
            <w:tcW w:w="1564" w:type="dxa"/>
            <w:tcBorders>
              <w:bottom w:val="single" w:sz="8" w:space="0" w:color="0B2CD8"/>
            </w:tcBorders>
          </w:tcPr>
          <w:p w14:paraId="1EAC1D76" w14:textId="77777777" w:rsidR="007C5CDA" w:rsidRDefault="002B15B5">
            <w:pPr>
              <w:pStyle w:val="TableParagraph"/>
              <w:spacing w:line="240" w:lineRule="exact"/>
              <w:ind w:right="439"/>
              <w:jc w:val="right"/>
              <w:rPr>
                <w:b/>
                <w:sz w:val="20"/>
              </w:rPr>
            </w:pPr>
            <w:r>
              <w:rPr>
                <w:b/>
                <w:spacing w:val="-5"/>
                <w:sz w:val="20"/>
              </w:rPr>
              <w:t>51</w:t>
            </w:r>
          </w:p>
        </w:tc>
        <w:tc>
          <w:tcPr>
            <w:tcW w:w="836" w:type="dxa"/>
            <w:tcBorders>
              <w:bottom w:val="single" w:sz="8" w:space="0" w:color="0B2CD8"/>
            </w:tcBorders>
          </w:tcPr>
          <w:p w14:paraId="4BF2EB58" w14:textId="77777777" w:rsidR="007C5CDA" w:rsidRDefault="002B15B5">
            <w:pPr>
              <w:pStyle w:val="TableParagraph"/>
              <w:spacing w:line="240" w:lineRule="exact"/>
              <w:ind w:right="12"/>
              <w:jc w:val="right"/>
              <w:rPr>
                <w:sz w:val="20"/>
              </w:rPr>
            </w:pPr>
            <w:r>
              <w:rPr>
                <w:spacing w:val="-4"/>
                <w:sz w:val="20"/>
              </w:rPr>
              <w:t>(68)</w:t>
            </w:r>
          </w:p>
        </w:tc>
      </w:tr>
      <w:tr w:rsidR="007C5CDA" w14:paraId="5FE47579" w14:textId="77777777">
        <w:trPr>
          <w:trHeight w:val="265"/>
        </w:trPr>
        <w:tc>
          <w:tcPr>
            <w:tcW w:w="7500" w:type="dxa"/>
            <w:tcBorders>
              <w:top w:val="single" w:sz="8" w:space="0" w:color="0B2CD8"/>
              <w:bottom w:val="single" w:sz="8" w:space="0" w:color="5D6670"/>
            </w:tcBorders>
          </w:tcPr>
          <w:p w14:paraId="1DF74CF8" w14:textId="77777777" w:rsidR="007C5CDA" w:rsidRDefault="007C5CDA">
            <w:pPr>
              <w:pStyle w:val="TableParagraph"/>
              <w:spacing w:before="0"/>
              <w:rPr>
                <w:rFonts w:ascii="Times New Roman"/>
                <w:sz w:val="18"/>
              </w:rPr>
            </w:pPr>
          </w:p>
        </w:tc>
        <w:tc>
          <w:tcPr>
            <w:tcW w:w="1564" w:type="dxa"/>
            <w:tcBorders>
              <w:top w:val="single" w:sz="8" w:space="0" w:color="0B2CD8"/>
              <w:bottom w:val="single" w:sz="8" w:space="0" w:color="5D6670"/>
            </w:tcBorders>
          </w:tcPr>
          <w:p w14:paraId="33509452" w14:textId="77777777" w:rsidR="007C5CDA" w:rsidRDefault="002B15B5">
            <w:pPr>
              <w:pStyle w:val="TableParagraph"/>
              <w:tabs>
                <w:tab w:val="left" w:pos="704"/>
              </w:tabs>
              <w:spacing w:before="4" w:line="240" w:lineRule="exact"/>
              <w:ind w:right="376"/>
              <w:jc w:val="right"/>
              <w:rPr>
                <w:b/>
                <w:sz w:val="20"/>
              </w:rPr>
            </w:pPr>
            <w:r>
              <w:rPr>
                <w:b/>
                <w:spacing w:val="-10"/>
                <w:sz w:val="20"/>
              </w:rPr>
              <w:t>$</w:t>
            </w:r>
            <w:r>
              <w:rPr>
                <w:b/>
                <w:sz w:val="20"/>
              </w:rPr>
              <w:tab/>
            </w:r>
            <w:r>
              <w:rPr>
                <w:b/>
                <w:spacing w:val="-2"/>
                <w:sz w:val="20"/>
              </w:rPr>
              <w:t>(171)</w:t>
            </w:r>
          </w:p>
        </w:tc>
        <w:tc>
          <w:tcPr>
            <w:tcW w:w="836" w:type="dxa"/>
            <w:tcBorders>
              <w:top w:val="single" w:sz="8" w:space="0" w:color="0B2CD8"/>
              <w:bottom w:val="single" w:sz="8" w:space="0" w:color="5D6670"/>
            </w:tcBorders>
          </w:tcPr>
          <w:p w14:paraId="3556D98B" w14:textId="77777777" w:rsidR="007C5CDA" w:rsidRDefault="002B15B5">
            <w:pPr>
              <w:pStyle w:val="TableParagraph"/>
              <w:spacing w:before="4" w:line="240" w:lineRule="exact"/>
              <w:ind w:right="12"/>
              <w:jc w:val="right"/>
              <w:rPr>
                <w:sz w:val="20"/>
              </w:rPr>
            </w:pPr>
            <w:r>
              <w:rPr>
                <w:spacing w:val="-2"/>
                <w:sz w:val="20"/>
              </w:rPr>
              <w:t>(242)</w:t>
            </w:r>
          </w:p>
        </w:tc>
      </w:tr>
    </w:tbl>
    <w:p w14:paraId="5A7B83D7" w14:textId="77777777" w:rsidR="007C5CDA" w:rsidRDefault="007C5CDA">
      <w:pPr>
        <w:pStyle w:val="BodyText"/>
        <w:spacing w:before="4"/>
        <w:rPr>
          <w:sz w:val="23"/>
        </w:rPr>
      </w:pPr>
    </w:p>
    <w:p w14:paraId="4F7DA3A0" w14:textId="77777777" w:rsidR="007C5CDA" w:rsidRDefault="002B15B5">
      <w:pPr>
        <w:pStyle w:val="BodyText"/>
        <w:ind w:left="110"/>
      </w:pPr>
      <w:r>
        <w:t>Net</w:t>
      </w:r>
      <w:r>
        <w:rPr>
          <w:spacing w:val="-8"/>
        </w:rPr>
        <w:t xml:space="preserve"> </w:t>
      </w:r>
      <w:r>
        <w:t>interest</w:t>
      </w:r>
      <w:r>
        <w:rPr>
          <w:spacing w:val="-6"/>
        </w:rPr>
        <w:t xml:space="preserve"> </w:t>
      </w:r>
      <w:r>
        <w:t>expense</w:t>
      </w:r>
      <w:r>
        <w:rPr>
          <w:spacing w:val="-5"/>
        </w:rPr>
        <w:t xml:space="preserve"> </w:t>
      </w:r>
      <w:r>
        <w:t>consists</w:t>
      </w:r>
      <w:r>
        <w:rPr>
          <w:spacing w:val="-6"/>
        </w:rPr>
        <w:t xml:space="preserve"> </w:t>
      </w:r>
      <w:r>
        <w:t>of</w:t>
      </w:r>
      <w:r>
        <w:rPr>
          <w:spacing w:val="-5"/>
        </w:rPr>
        <w:t xml:space="preserve"> </w:t>
      </w:r>
      <w:r>
        <w:t>interest</w:t>
      </w:r>
      <w:r>
        <w:rPr>
          <w:spacing w:val="-6"/>
        </w:rPr>
        <w:t xml:space="preserve"> </w:t>
      </w:r>
      <w:r>
        <w:t>and</w:t>
      </w:r>
      <w:r>
        <w:rPr>
          <w:spacing w:val="-5"/>
        </w:rPr>
        <w:t xml:space="preserve"> </w:t>
      </w:r>
      <w:r>
        <w:t>financing</w:t>
      </w:r>
      <w:r>
        <w:rPr>
          <w:spacing w:val="-6"/>
        </w:rPr>
        <w:t xml:space="preserve"> </w:t>
      </w:r>
      <w:r>
        <w:t>expense,</w:t>
      </w:r>
      <w:r>
        <w:rPr>
          <w:spacing w:val="-5"/>
        </w:rPr>
        <w:t xml:space="preserve"> </w:t>
      </w:r>
      <w:r>
        <w:t>net</w:t>
      </w:r>
      <w:r>
        <w:rPr>
          <w:spacing w:val="-6"/>
        </w:rPr>
        <w:t xml:space="preserve"> </w:t>
      </w:r>
      <w:r>
        <w:t>of</w:t>
      </w:r>
      <w:r>
        <w:rPr>
          <w:spacing w:val="-5"/>
        </w:rPr>
        <w:t xml:space="preserve"> </w:t>
      </w:r>
      <w:r>
        <w:t>interest</w:t>
      </w:r>
      <w:r>
        <w:rPr>
          <w:spacing w:val="-6"/>
        </w:rPr>
        <w:t xml:space="preserve"> </w:t>
      </w:r>
      <w:r>
        <w:t>income</w:t>
      </w:r>
      <w:r>
        <w:rPr>
          <w:spacing w:val="-5"/>
        </w:rPr>
        <w:t xml:space="preserve"> </w:t>
      </w:r>
      <w:r>
        <w:t>and</w:t>
      </w:r>
      <w:r>
        <w:rPr>
          <w:spacing w:val="-6"/>
        </w:rPr>
        <w:t xml:space="preserve"> </w:t>
      </w:r>
      <w:r>
        <w:t>capitalized</w:t>
      </w:r>
      <w:r>
        <w:rPr>
          <w:spacing w:val="-5"/>
        </w:rPr>
        <w:t xml:space="preserve"> </w:t>
      </w:r>
      <w:r>
        <w:rPr>
          <w:spacing w:val="-2"/>
        </w:rPr>
        <w:t>interest.</w:t>
      </w:r>
    </w:p>
    <w:p w14:paraId="21FB06C5" w14:textId="77777777" w:rsidR="007C5CDA" w:rsidRDefault="007C5CDA">
      <w:pPr>
        <w:pStyle w:val="BodyText"/>
        <w:spacing w:before="8"/>
        <w:rPr>
          <w:sz w:val="19"/>
        </w:rPr>
      </w:pPr>
    </w:p>
    <w:p w14:paraId="363F7EA5" w14:textId="77777777" w:rsidR="007C5CDA" w:rsidRDefault="002B15B5">
      <w:pPr>
        <w:pStyle w:val="BodyText"/>
        <w:spacing w:line="235" w:lineRule="auto"/>
        <w:ind w:left="110" w:right="179"/>
      </w:pPr>
      <w:r>
        <w:t>Corporate</w:t>
      </w:r>
      <w:r>
        <w:rPr>
          <w:spacing w:val="-4"/>
        </w:rPr>
        <w:t xml:space="preserve"> </w:t>
      </w:r>
      <w:r>
        <w:t>G&amp;A</w:t>
      </w:r>
      <w:r>
        <w:rPr>
          <w:spacing w:val="-4"/>
        </w:rPr>
        <w:t xml:space="preserve"> </w:t>
      </w:r>
      <w:r>
        <w:t>expenses</w:t>
      </w:r>
      <w:r>
        <w:rPr>
          <w:spacing w:val="-4"/>
        </w:rPr>
        <w:t xml:space="preserve"> </w:t>
      </w:r>
      <w:r>
        <w:t>include</w:t>
      </w:r>
      <w:r>
        <w:rPr>
          <w:spacing w:val="-4"/>
        </w:rPr>
        <w:t xml:space="preserve"> </w:t>
      </w:r>
      <w:r>
        <w:t>compensation</w:t>
      </w:r>
      <w:r>
        <w:rPr>
          <w:spacing w:val="-4"/>
        </w:rPr>
        <w:t xml:space="preserve"> </w:t>
      </w:r>
      <w:r>
        <w:t>programs</w:t>
      </w:r>
      <w:r>
        <w:rPr>
          <w:spacing w:val="-4"/>
        </w:rPr>
        <w:t xml:space="preserve"> </w:t>
      </w:r>
      <w:r>
        <w:t>and</w:t>
      </w:r>
      <w:r>
        <w:rPr>
          <w:spacing w:val="-4"/>
        </w:rPr>
        <w:t xml:space="preserve"> </w:t>
      </w:r>
      <w:r>
        <w:t>staff</w:t>
      </w:r>
      <w:r>
        <w:rPr>
          <w:spacing w:val="-4"/>
        </w:rPr>
        <w:t xml:space="preserve"> </w:t>
      </w:r>
      <w:r>
        <w:t>costs.</w:t>
      </w:r>
      <w:r>
        <w:rPr>
          <w:spacing w:val="-4"/>
        </w:rPr>
        <w:t xml:space="preserve"> </w:t>
      </w:r>
      <w:r>
        <w:t>Corporate</w:t>
      </w:r>
      <w:r>
        <w:rPr>
          <w:spacing w:val="-4"/>
        </w:rPr>
        <w:t xml:space="preserve"> </w:t>
      </w:r>
      <w:r>
        <w:t>G&amp;A</w:t>
      </w:r>
      <w:r>
        <w:rPr>
          <w:spacing w:val="-4"/>
        </w:rPr>
        <w:t xml:space="preserve"> </w:t>
      </w:r>
      <w:r>
        <w:t>expenses</w:t>
      </w:r>
      <w:r>
        <w:rPr>
          <w:spacing w:val="-4"/>
        </w:rPr>
        <w:t xml:space="preserve"> </w:t>
      </w:r>
      <w:r>
        <w:t>increased</w:t>
      </w:r>
      <w:r>
        <w:rPr>
          <w:spacing w:val="-4"/>
        </w:rPr>
        <w:t xml:space="preserve"> </w:t>
      </w:r>
      <w:r>
        <w:t>$15</w:t>
      </w:r>
      <w:r>
        <w:rPr>
          <w:spacing w:val="-4"/>
        </w:rPr>
        <w:t xml:space="preserve"> </w:t>
      </w:r>
      <w:r>
        <w:t xml:space="preserve">million in the first quarter of 2024, primarily due to mark-to-market adjustments associated with certain compensation </w:t>
      </w:r>
      <w:r>
        <w:rPr>
          <w:spacing w:val="-2"/>
        </w:rPr>
        <w:t>programs.</w:t>
      </w:r>
    </w:p>
    <w:p w14:paraId="3CEA59EE" w14:textId="77777777" w:rsidR="007C5CDA" w:rsidRDefault="007C5CDA">
      <w:pPr>
        <w:pStyle w:val="BodyText"/>
        <w:spacing w:before="10"/>
        <w:rPr>
          <w:sz w:val="19"/>
        </w:rPr>
      </w:pPr>
    </w:p>
    <w:p w14:paraId="0588DF13" w14:textId="77777777" w:rsidR="007C5CDA" w:rsidRDefault="002B15B5">
      <w:pPr>
        <w:pStyle w:val="BodyText"/>
        <w:spacing w:line="235" w:lineRule="auto"/>
        <w:ind w:left="110" w:right="140"/>
      </w:pPr>
      <w:r>
        <w:t>Technology includes our investments in low-carbon and other new technologies or businesses and licensing revenues. Other</w:t>
      </w:r>
      <w:r>
        <w:rPr>
          <w:spacing w:val="-3"/>
        </w:rPr>
        <w:t xml:space="preserve"> </w:t>
      </w:r>
      <w:r>
        <w:t>new</w:t>
      </w:r>
      <w:r>
        <w:rPr>
          <w:spacing w:val="-3"/>
        </w:rPr>
        <w:t xml:space="preserve"> </w:t>
      </w:r>
      <w:r>
        <w:t>technologies</w:t>
      </w:r>
      <w:r>
        <w:rPr>
          <w:spacing w:val="-3"/>
        </w:rPr>
        <w:t xml:space="preserve"> </w:t>
      </w:r>
      <w:r>
        <w:t>or</w:t>
      </w:r>
      <w:r>
        <w:rPr>
          <w:spacing w:val="-3"/>
        </w:rPr>
        <w:t xml:space="preserve"> </w:t>
      </w:r>
      <w:r>
        <w:t>businesses</w:t>
      </w:r>
      <w:r>
        <w:rPr>
          <w:spacing w:val="-3"/>
        </w:rPr>
        <w:t xml:space="preserve"> </w:t>
      </w:r>
      <w:r>
        <w:t>and</w:t>
      </w:r>
      <w:r>
        <w:rPr>
          <w:spacing w:val="-3"/>
        </w:rPr>
        <w:t xml:space="preserve"> </w:t>
      </w:r>
      <w:r>
        <w:t>licensing</w:t>
      </w:r>
      <w:r>
        <w:rPr>
          <w:spacing w:val="-3"/>
        </w:rPr>
        <w:t xml:space="preserve"> </w:t>
      </w:r>
      <w:r>
        <w:t>activities</w:t>
      </w:r>
      <w:r>
        <w:rPr>
          <w:spacing w:val="-3"/>
        </w:rPr>
        <w:t xml:space="preserve"> </w:t>
      </w:r>
      <w:r>
        <w:t>are</w:t>
      </w:r>
      <w:r>
        <w:rPr>
          <w:spacing w:val="-3"/>
        </w:rPr>
        <w:t xml:space="preserve"> </w:t>
      </w:r>
      <w:r>
        <w:t>focused</w:t>
      </w:r>
      <w:r>
        <w:rPr>
          <w:spacing w:val="-3"/>
        </w:rPr>
        <w:t xml:space="preserve"> </w:t>
      </w:r>
      <w:r>
        <w:t>on</w:t>
      </w:r>
      <w:r>
        <w:rPr>
          <w:spacing w:val="-3"/>
        </w:rPr>
        <w:t xml:space="preserve"> </w:t>
      </w:r>
      <w:r>
        <w:t>both</w:t>
      </w:r>
      <w:r>
        <w:rPr>
          <w:spacing w:val="-3"/>
        </w:rPr>
        <w:t xml:space="preserve"> </w:t>
      </w:r>
      <w:r>
        <w:t>conventional</w:t>
      </w:r>
      <w:r>
        <w:rPr>
          <w:spacing w:val="-3"/>
        </w:rPr>
        <w:t xml:space="preserve"> </w:t>
      </w:r>
      <w:r>
        <w:t>and</w:t>
      </w:r>
      <w:r>
        <w:rPr>
          <w:spacing w:val="-3"/>
        </w:rPr>
        <w:t xml:space="preserve"> </w:t>
      </w:r>
      <w:r>
        <w:t>tight</w:t>
      </w:r>
      <w:r>
        <w:rPr>
          <w:spacing w:val="-3"/>
        </w:rPr>
        <w:t xml:space="preserve"> </w:t>
      </w:r>
      <w:r>
        <w:t>oil</w:t>
      </w:r>
      <w:r>
        <w:rPr>
          <w:spacing w:val="-3"/>
        </w:rPr>
        <w:t xml:space="preserve"> </w:t>
      </w:r>
      <w:r>
        <w:t>reservoirs, shale gas, oil sands, enhanced oil recovery, as well as LNG.</w:t>
      </w:r>
    </w:p>
    <w:p w14:paraId="6EE286AF" w14:textId="77777777" w:rsidR="007C5CDA" w:rsidRDefault="007C5CDA">
      <w:pPr>
        <w:pStyle w:val="BodyText"/>
        <w:spacing w:before="10"/>
        <w:rPr>
          <w:sz w:val="19"/>
        </w:rPr>
      </w:pPr>
    </w:p>
    <w:p w14:paraId="0355DCEA" w14:textId="77777777" w:rsidR="007C5CDA" w:rsidRDefault="002B15B5">
      <w:pPr>
        <w:pStyle w:val="BodyText"/>
        <w:spacing w:before="1" w:line="235" w:lineRule="auto"/>
        <w:ind w:left="110" w:right="108"/>
      </w:pPr>
      <w:r>
        <w:t>Other income (expense) or “Other” includes certain consolidating tax-related items, foreign currency transaction gains and losses, environmental costs associated with sites no longer in operation, other costs not directly associated with an operating segment, gains/losses on the early retirement of debt, holding gains or losses on equity securities and pension settlement expense. In the first quarter of 2024, “Other” improved $119 million primarily due to the absence of a first- quarter</w:t>
      </w:r>
      <w:r>
        <w:rPr>
          <w:spacing w:val="-3"/>
        </w:rPr>
        <w:t xml:space="preserve"> </w:t>
      </w:r>
      <w:r>
        <w:t>2023</w:t>
      </w:r>
      <w:r>
        <w:rPr>
          <w:spacing w:val="-3"/>
        </w:rPr>
        <w:t xml:space="preserve"> </w:t>
      </w:r>
      <w:r>
        <w:t>consolidating</w:t>
      </w:r>
      <w:r>
        <w:rPr>
          <w:spacing w:val="-3"/>
        </w:rPr>
        <w:t xml:space="preserve"> </w:t>
      </w:r>
      <w:r>
        <w:t>tax</w:t>
      </w:r>
      <w:r>
        <w:rPr>
          <w:spacing w:val="-3"/>
        </w:rPr>
        <w:t xml:space="preserve"> </w:t>
      </w:r>
      <w:r>
        <w:t>adjustment</w:t>
      </w:r>
      <w:r>
        <w:rPr>
          <w:spacing w:val="-3"/>
        </w:rPr>
        <w:t xml:space="preserve"> </w:t>
      </w:r>
      <w:r>
        <w:t>as</w:t>
      </w:r>
      <w:r>
        <w:rPr>
          <w:spacing w:val="-3"/>
        </w:rPr>
        <w:t xml:space="preserve"> </w:t>
      </w:r>
      <w:r>
        <w:t>well</w:t>
      </w:r>
      <w:r>
        <w:rPr>
          <w:spacing w:val="-3"/>
        </w:rPr>
        <w:t xml:space="preserve"> </w:t>
      </w:r>
      <w:r>
        <w:t>as</w:t>
      </w:r>
      <w:r>
        <w:rPr>
          <w:spacing w:val="-3"/>
        </w:rPr>
        <w:t xml:space="preserve"> </w:t>
      </w:r>
      <w:r>
        <w:t>higher</w:t>
      </w:r>
      <w:r>
        <w:rPr>
          <w:spacing w:val="-3"/>
        </w:rPr>
        <w:t xml:space="preserve"> </w:t>
      </w:r>
      <w:r>
        <w:t>tax</w:t>
      </w:r>
      <w:r>
        <w:rPr>
          <w:spacing w:val="-3"/>
        </w:rPr>
        <w:t xml:space="preserve"> </w:t>
      </w:r>
      <w:r>
        <w:t>benefits</w:t>
      </w:r>
      <w:r>
        <w:rPr>
          <w:spacing w:val="-3"/>
        </w:rPr>
        <w:t xml:space="preserve"> </w:t>
      </w:r>
      <w:r>
        <w:t>related</w:t>
      </w:r>
      <w:r>
        <w:rPr>
          <w:spacing w:val="-3"/>
        </w:rPr>
        <w:t xml:space="preserve"> </w:t>
      </w:r>
      <w:r>
        <w:t>to</w:t>
      </w:r>
      <w:r>
        <w:rPr>
          <w:spacing w:val="-3"/>
        </w:rPr>
        <w:t xml:space="preserve"> </w:t>
      </w:r>
      <w:r>
        <w:t>stock</w:t>
      </w:r>
      <w:r>
        <w:rPr>
          <w:spacing w:val="-3"/>
        </w:rPr>
        <w:t xml:space="preserve"> </w:t>
      </w:r>
      <w:r>
        <w:t>compensation</w:t>
      </w:r>
      <w:r>
        <w:rPr>
          <w:spacing w:val="-3"/>
        </w:rPr>
        <w:t xml:space="preserve"> </w:t>
      </w:r>
      <w:r>
        <w:t>in</w:t>
      </w:r>
      <w:r>
        <w:rPr>
          <w:spacing w:val="-3"/>
        </w:rPr>
        <w:t xml:space="preserve"> </w:t>
      </w:r>
      <w:r>
        <w:t>the</w:t>
      </w:r>
      <w:r>
        <w:rPr>
          <w:spacing w:val="-3"/>
        </w:rPr>
        <w:t xml:space="preserve"> </w:t>
      </w:r>
      <w:r>
        <w:t>first</w:t>
      </w:r>
      <w:r>
        <w:rPr>
          <w:spacing w:val="-3"/>
        </w:rPr>
        <w:t xml:space="preserve"> </w:t>
      </w:r>
      <w:r>
        <w:t>quarter of 2024.</w:t>
      </w:r>
    </w:p>
    <w:p w14:paraId="1008C1DF" w14:textId="77777777" w:rsidR="007C5CDA" w:rsidRDefault="007C5CDA">
      <w:pPr>
        <w:spacing w:line="235" w:lineRule="auto"/>
        <w:sectPr w:rsidR="007C5CDA">
          <w:type w:val="continuous"/>
          <w:pgSz w:w="12240" w:h="15840"/>
          <w:pgMar w:top="780" w:right="1060" w:bottom="280" w:left="1060" w:header="375" w:footer="530" w:gutter="0"/>
          <w:cols w:space="720"/>
        </w:sectPr>
      </w:pPr>
    </w:p>
    <w:p w14:paraId="3B0238B7" w14:textId="77777777" w:rsidR="007C5CDA" w:rsidRDefault="002B15B5">
      <w:pPr>
        <w:pStyle w:val="Heading2"/>
      </w:pPr>
      <w:bookmarkStart w:id="75" w:name="Financial_Indicators"/>
      <w:bookmarkEnd w:id="75"/>
      <w:r>
        <w:rPr>
          <w:color w:val="0B2CD8"/>
        </w:rPr>
        <w:lastRenderedPageBreak/>
        <w:t>Capital</w:t>
      </w:r>
      <w:r>
        <w:rPr>
          <w:color w:val="0B2CD8"/>
          <w:spacing w:val="-4"/>
        </w:rPr>
        <w:t xml:space="preserve"> </w:t>
      </w:r>
      <w:r>
        <w:rPr>
          <w:color w:val="0B2CD8"/>
        </w:rPr>
        <w:t>Resources</w:t>
      </w:r>
      <w:r>
        <w:rPr>
          <w:color w:val="0B2CD8"/>
          <w:spacing w:val="-3"/>
        </w:rPr>
        <w:t xml:space="preserve"> </w:t>
      </w:r>
      <w:r>
        <w:rPr>
          <w:color w:val="0B2CD8"/>
        </w:rPr>
        <w:t>and</w:t>
      </w:r>
      <w:r>
        <w:rPr>
          <w:color w:val="0B2CD8"/>
          <w:spacing w:val="-3"/>
        </w:rPr>
        <w:t xml:space="preserve"> </w:t>
      </w:r>
      <w:r>
        <w:rPr>
          <w:color w:val="0B2CD8"/>
          <w:spacing w:val="-2"/>
        </w:rPr>
        <w:t>Liquidity</w:t>
      </w:r>
    </w:p>
    <w:p w14:paraId="5F46A0DE" w14:textId="77777777" w:rsidR="007C5CDA" w:rsidRDefault="002B15B5">
      <w:pPr>
        <w:pStyle w:val="Heading3"/>
        <w:spacing w:before="242"/>
      </w:pPr>
      <w:r>
        <w:t>Financial</w:t>
      </w:r>
      <w:r>
        <w:rPr>
          <w:spacing w:val="-6"/>
        </w:rPr>
        <w:t xml:space="preserve"> </w:t>
      </w:r>
      <w:r>
        <w:rPr>
          <w:spacing w:val="-2"/>
        </w:rPr>
        <w:t>Indicators</w:t>
      </w:r>
    </w:p>
    <w:p w14:paraId="33963D11" w14:textId="77777777" w:rsidR="007C5CDA" w:rsidRDefault="002B15B5">
      <w:pPr>
        <w:pStyle w:val="BodyText"/>
        <w:spacing w:before="58" w:after="27"/>
        <w:ind w:right="67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305"/>
        <w:gridCol w:w="1418"/>
        <w:gridCol w:w="1178"/>
      </w:tblGrid>
      <w:tr w:rsidR="007C5CDA" w14:paraId="7951A1BC" w14:textId="77777777">
        <w:trPr>
          <w:trHeight w:val="247"/>
        </w:trPr>
        <w:tc>
          <w:tcPr>
            <w:tcW w:w="7305" w:type="dxa"/>
          </w:tcPr>
          <w:p w14:paraId="25B1758B" w14:textId="77777777" w:rsidR="007C5CDA" w:rsidRDefault="007C5CDA">
            <w:pPr>
              <w:pStyle w:val="TableParagraph"/>
              <w:spacing w:before="0"/>
              <w:rPr>
                <w:rFonts w:ascii="Times New Roman"/>
                <w:sz w:val="18"/>
              </w:rPr>
            </w:pPr>
          </w:p>
        </w:tc>
        <w:tc>
          <w:tcPr>
            <w:tcW w:w="1418" w:type="dxa"/>
            <w:tcBorders>
              <w:top w:val="single" w:sz="8" w:space="0" w:color="0B2CD8"/>
            </w:tcBorders>
          </w:tcPr>
          <w:p w14:paraId="23F70A19" w14:textId="77777777" w:rsidR="007C5CDA" w:rsidRDefault="002B15B5">
            <w:pPr>
              <w:pStyle w:val="TableParagraph"/>
              <w:spacing w:before="4" w:line="223" w:lineRule="exact"/>
              <w:ind w:right="73"/>
              <w:jc w:val="right"/>
              <w:rPr>
                <w:b/>
                <w:sz w:val="20"/>
              </w:rPr>
            </w:pPr>
            <w:r>
              <w:rPr>
                <w:b/>
                <w:sz w:val="20"/>
              </w:rPr>
              <w:t>March</w:t>
            </w:r>
            <w:r>
              <w:rPr>
                <w:b/>
                <w:spacing w:val="-4"/>
                <w:sz w:val="20"/>
              </w:rPr>
              <w:t xml:space="preserve"> </w:t>
            </w:r>
            <w:r>
              <w:rPr>
                <w:b/>
                <w:spacing w:val="-5"/>
                <w:sz w:val="20"/>
              </w:rPr>
              <w:t>31</w:t>
            </w:r>
          </w:p>
        </w:tc>
        <w:tc>
          <w:tcPr>
            <w:tcW w:w="1178" w:type="dxa"/>
            <w:tcBorders>
              <w:top w:val="single" w:sz="8" w:space="0" w:color="0B2CD8"/>
            </w:tcBorders>
          </w:tcPr>
          <w:p w14:paraId="574B2830" w14:textId="77777777" w:rsidR="007C5CDA" w:rsidRDefault="002B15B5">
            <w:pPr>
              <w:pStyle w:val="TableParagraph"/>
              <w:spacing w:before="4" w:line="223" w:lineRule="exact"/>
              <w:ind w:right="51"/>
              <w:jc w:val="right"/>
              <w:rPr>
                <w:sz w:val="20"/>
              </w:rPr>
            </w:pPr>
            <w:r>
              <w:rPr>
                <w:sz w:val="20"/>
              </w:rPr>
              <w:t>December</w:t>
            </w:r>
            <w:r>
              <w:rPr>
                <w:spacing w:val="-8"/>
                <w:sz w:val="20"/>
              </w:rPr>
              <w:t xml:space="preserve"> </w:t>
            </w:r>
            <w:r>
              <w:rPr>
                <w:spacing w:val="-5"/>
                <w:sz w:val="20"/>
              </w:rPr>
              <w:t>31</w:t>
            </w:r>
          </w:p>
        </w:tc>
      </w:tr>
      <w:tr w:rsidR="007C5CDA" w14:paraId="2017E4C6" w14:textId="77777777">
        <w:trPr>
          <w:trHeight w:val="257"/>
        </w:trPr>
        <w:tc>
          <w:tcPr>
            <w:tcW w:w="7305" w:type="dxa"/>
          </w:tcPr>
          <w:p w14:paraId="4BB6A381" w14:textId="77777777" w:rsidR="007C5CDA" w:rsidRDefault="007C5CDA">
            <w:pPr>
              <w:pStyle w:val="TableParagraph"/>
              <w:spacing w:before="0"/>
              <w:rPr>
                <w:rFonts w:ascii="Times New Roman"/>
                <w:sz w:val="18"/>
              </w:rPr>
            </w:pPr>
          </w:p>
        </w:tc>
        <w:tc>
          <w:tcPr>
            <w:tcW w:w="1418" w:type="dxa"/>
            <w:tcBorders>
              <w:bottom w:val="single" w:sz="8" w:space="0" w:color="0B2CD8"/>
            </w:tcBorders>
          </w:tcPr>
          <w:p w14:paraId="38AB6F98" w14:textId="77777777" w:rsidR="007C5CDA" w:rsidRDefault="002B15B5">
            <w:pPr>
              <w:pStyle w:val="TableParagraph"/>
              <w:spacing w:before="0" w:line="238" w:lineRule="exact"/>
              <w:ind w:right="73"/>
              <w:jc w:val="right"/>
              <w:rPr>
                <w:b/>
                <w:sz w:val="20"/>
              </w:rPr>
            </w:pPr>
            <w:r>
              <w:rPr>
                <w:b/>
                <w:spacing w:val="-4"/>
                <w:sz w:val="20"/>
              </w:rPr>
              <w:t>2024</w:t>
            </w:r>
          </w:p>
        </w:tc>
        <w:tc>
          <w:tcPr>
            <w:tcW w:w="1178" w:type="dxa"/>
            <w:tcBorders>
              <w:bottom w:val="single" w:sz="8" w:space="0" w:color="0B2CD8"/>
            </w:tcBorders>
          </w:tcPr>
          <w:p w14:paraId="23E4EAFE" w14:textId="77777777" w:rsidR="007C5CDA" w:rsidRDefault="002B15B5">
            <w:pPr>
              <w:pStyle w:val="TableParagraph"/>
              <w:spacing w:before="0" w:line="238" w:lineRule="exact"/>
              <w:ind w:right="51"/>
              <w:jc w:val="right"/>
              <w:rPr>
                <w:sz w:val="20"/>
              </w:rPr>
            </w:pPr>
            <w:r>
              <w:rPr>
                <w:spacing w:val="-4"/>
                <w:sz w:val="20"/>
              </w:rPr>
              <w:t>2023</w:t>
            </w:r>
          </w:p>
        </w:tc>
      </w:tr>
      <w:tr w:rsidR="007C5CDA" w14:paraId="34694B37" w14:textId="77777777">
        <w:trPr>
          <w:trHeight w:val="269"/>
        </w:trPr>
        <w:tc>
          <w:tcPr>
            <w:tcW w:w="7305" w:type="dxa"/>
          </w:tcPr>
          <w:p w14:paraId="4FB032E1" w14:textId="77777777" w:rsidR="007C5CDA" w:rsidRDefault="002B15B5">
            <w:pPr>
              <w:pStyle w:val="TableParagraph"/>
              <w:spacing w:before="4"/>
              <w:ind w:left="52"/>
              <w:rPr>
                <w:sz w:val="20"/>
              </w:rPr>
            </w:pPr>
            <w:r>
              <w:rPr>
                <w:sz w:val="20"/>
              </w:rPr>
              <w:t>Cash</w:t>
            </w:r>
            <w:r>
              <w:rPr>
                <w:spacing w:val="-3"/>
                <w:sz w:val="20"/>
              </w:rPr>
              <w:t xml:space="preserve"> </w:t>
            </w:r>
            <w:r>
              <w:rPr>
                <w:sz w:val="20"/>
              </w:rPr>
              <w:t>and</w:t>
            </w:r>
            <w:r>
              <w:rPr>
                <w:spacing w:val="-3"/>
                <w:sz w:val="20"/>
              </w:rPr>
              <w:t xml:space="preserve"> </w:t>
            </w:r>
            <w:r>
              <w:rPr>
                <w:sz w:val="20"/>
              </w:rPr>
              <w:t>cash</w:t>
            </w:r>
            <w:r>
              <w:rPr>
                <w:spacing w:val="-2"/>
                <w:sz w:val="20"/>
              </w:rPr>
              <w:t xml:space="preserve"> equivalents</w:t>
            </w:r>
          </w:p>
        </w:tc>
        <w:tc>
          <w:tcPr>
            <w:tcW w:w="1418" w:type="dxa"/>
            <w:tcBorders>
              <w:top w:val="single" w:sz="8" w:space="0" w:color="0B2CD8"/>
            </w:tcBorders>
          </w:tcPr>
          <w:p w14:paraId="359CCF5C" w14:textId="77777777" w:rsidR="007C5CDA" w:rsidRDefault="002B15B5">
            <w:pPr>
              <w:pStyle w:val="TableParagraph"/>
              <w:tabs>
                <w:tab w:val="left" w:pos="715"/>
              </w:tabs>
              <w:spacing w:before="4"/>
              <w:ind w:left="52"/>
              <w:rPr>
                <w:b/>
                <w:sz w:val="20"/>
              </w:rPr>
            </w:pPr>
            <w:r>
              <w:rPr>
                <w:b/>
                <w:spacing w:val="-10"/>
                <w:sz w:val="20"/>
              </w:rPr>
              <w:t>$</w:t>
            </w:r>
            <w:r>
              <w:rPr>
                <w:b/>
                <w:sz w:val="20"/>
              </w:rPr>
              <w:tab/>
            </w:r>
            <w:r>
              <w:rPr>
                <w:b/>
                <w:spacing w:val="-2"/>
                <w:sz w:val="20"/>
              </w:rPr>
              <w:t>5,574</w:t>
            </w:r>
          </w:p>
        </w:tc>
        <w:tc>
          <w:tcPr>
            <w:tcW w:w="1178" w:type="dxa"/>
            <w:tcBorders>
              <w:top w:val="single" w:sz="8" w:space="0" w:color="0B2CD8"/>
            </w:tcBorders>
          </w:tcPr>
          <w:p w14:paraId="5BCBCC4B" w14:textId="77777777" w:rsidR="007C5CDA" w:rsidRDefault="002B15B5">
            <w:pPr>
              <w:pStyle w:val="TableParagraph"/>
              <w:spacing w:before="4"/>
              <w:ind w:right="74"/>
              <w:jc w:val="right"/>
              <w:rPr>
                <w:sz w:val="20"/>
              </w:rPr>
            </w:pPr>
            <w:r>
              <w:rPr>
                <w:spacing w:val="-2"/>
                <w:sz w:val="20"/>
              </w:rPr>
              <w:t>5,635</w:t>
            </w:r>
          </w:p>
        </w:tc>
      </w:tr>
      <w:tr w:rsidR="007C5CDA" w14:paraId="11D3C27A" w14:textId="77777777">
        <w:trPr>
          <w:trHeight w:val="285"/>
        </w:trPr>
        <w:tc>
          <w:tcPr>
            <w:tcW w:w="7305" w:type="dxa"/>
          </w:tcPr>
          <w:p w14:paraId="46773B05" w14:textId="77777777" w:rsidR="007C5CDA" w:rsidRDefault="002B15B5">
            <w:pPr>
              <w:pStyle w:val="TableParagraph"/>
              <w:ind w:left="52"/>
              <w:rPr>
                <w:sz w:val="20"/>
              </w:rPr>
            </w:pPr>
            <w:r>
              <w:rPr>
                <w:sz w:val="20"/>
              </w:rPr>
              <w:t>Short-term</w:t>
            </w:r>
            <w:r>
              <w:rPr>
                <w:spacing w:val="-10"/>
                <w:sz w:val="20"/>
              </w:rPr>
              <w:t xml:space="preserve"> </w:t>
            </w:r>
            <w:r>
              <w:rPr>
                <w:spacing w:val="-2"/>
                <w:sz w:val="20"/>
              </w:rPr>
              <w:t>investments</w:t>
            </w:r>
          </w:p>
        </w:tc>
        <w:tc>
          <w:tcPr>
            <w:tcW w:w="1418" w:type="dxa"/>
          </w:tcPr>
          <w:p w14:paraId="672017F0" w14:textId="77777777" w:rsidR="007C5CDA" w:rsidRDefault="002B15B5">
            <w:pPr>
              <w:pStyle w:val="TableParagraph"/>
              <w:ind w:left="868"/>
              <w:rPr>
                <w:b/>
                <w:sz w:val="20"/>
              </w:rPr>
            </w:pPr>
            <w:r>
              <w:rPr>
                <w:b/>
                <w:spacing w:val="-5"/>
                <w:sz w:val="20"/>
              </w:rPr>
              <w:t>487</w:t>
            </w:r>
          </w:p>
        </w:tc>
        <w:tc>
          <w:tcPr>
            <w:tcW w:w="1178" w:type="dxa"/>
          </w:tcPr>
          <w:p w14:paraId="55434C52" w14:textId="77777777" w:rsidR="007C5CDA" w:rsidRDefault="002B15B5">
            <w:pPr>
              <w:pStyle w:val="TableParagraph"/>
              <w:ind w:right="74"/>
              <w:jc w:val="right"/>
              <w:rPr>
                <w:sz w:val="20"/>
              </w:rPr>
            </w:pPr>
            <w:r>
              <w:rPr>
                <w:spacing w:val="-5"/>
                <w:sz w:val="20"/>
              </w:rPr>
              <w:t>971</w:t>
            </w:r>
          </w:p>
        </w:tc>
      </w:tr>
      <w:tr w:rsidR="007C5CDA" w14:paraId="38CD8029" w14:textId="77777777">
        <w:trPr>
          <w:trHeight w:val="285"/>
        </w:trPr>
        <w:tc>
          <w:tcPr>
            <w:tcW w:w="7305" w:type="dxa"/>
          </w:tcPr>
          <w:p w14:paraId="03D89040" w14:textId="77777777" w:rsidR="007C5CDA" w:rsidRDefault="002B15B5">
            <w:pPr>
              <w:pStyle w:val="TableParagraph"/>
              <w:ind w:left="52"/>
              <w:rPr>
                <w:sz w:val="20"/>
              </w:rPr>
            </w:pPr>
            <w:r>
              <w:rPr>
                <w:sz w:val="20"/>
              </w:rPr>
              <w:t>Total</w:t>
            </w:r>
            <w:r>
              <w:rPr>
                <w:spacing w:val="-4"/>
                <w:sz w:val="20"/>
              </w:rPr>
              <w:t xml:space="preserve"> debt</w:t>
            </w:r>
          </w:p>
        </w:tc>
        <w:tc>
          <w:tcPr>
            <w:tcW w:w="1418" w:type="dxa"/>
          </w:tcPr>
          <w:p w14:paraId="26229722" w14:textId="77777777" w:rsidR="007C5CDA" w:rsidRDefault="002B15B5">
            <w:pPr>
              <w:pStyle w:val="TableParagraph"/>
              <w:ind w:left="614"/>
              <w:rPr>
                <w:b/>
                <w:sz w:val="20"/>
              </w:rPr>
            </w:pPr>
            <w:r>
              <w:rPr>
                <w:b/>
                <w:spacing w:val="-2"/>
                <w:sz w:val="20"/>
              </w:rPr>
              <w:t>18,417</w:t>
            </w:r>
          </w:p>
        </w:tc>
        <w:tc>
          <w:tcPr>
            <w:tcW w:w="1178" w:type="dxa"/>
          </w:tcPr>
          <w:p w14:paraId="180CA974" w14:textId="77777777" w:rsidR="007C5CDA" w:rsidRDefault="002B15B5">
            <w:pPr>
              <w:pStyle w:val="TableParagraph"/>
              <w:ind w:right="74"/>
              <w:jc w:val="right"/>
              <w:rPr>
                <w:sz w:val="20"/>
              </w:rPr>
            </w:pPr>
            <w:r>
              <w:rPr>
                <w:spacing w:val="-2"/>
                <w:sz w:val="20"/>
              </w:rPr>
              <w:t>18,937</w:t>
            </w:r>
          </w:p>
        </w:tc>
      </w:tr>
      <w:tr w:rsidR="007C5CDA" w14:paraId="09A93D00" w14:textId="77777777">
        <w:trPr>
          <w:trHeight w:val="285"/>
        </w:trPr>
        <w:tc>
          <w:tcPr>
            <w:tcW w:w="7305" w:type="dxa"/>
          </w:tcPr>
          <w:p w14:paraId="3EBA8780" w14:textId="77777777" w:rsidR="007C5CDA" w:rsidRDefault="002B15B5">
            <w:pPr>
              <w:pStyle w:val="TableParagraph"/>
              <w:ind w:left="52"/>
              <w:rPr>
                <w:sz w:val="20"/>
              </w:rPr>
            </w:pPr>
            <w:r>
              <w:rPr>
                <w:sz w:val="20"/>
              </w:rPr>
              <w:t>Total</w:t>
            </w:r>
            <w:r>
              <w:rPr>
                <w:spacing w:val="-4"/>
                <w:sz w:val="20"/>
              </w:rPr>
              <w:t xml:space="preserve"> </w:t>
            </w:r>
            <w:r>
              <w:rPr>
                <w:spacing w:val="-2"/>
                <w:sz w:val="20"/>
              </w:rPr>
              <w:t>equity</w:t>
            </w:r>
          </w:p>
        </w:tc>
        <w:tc>
          <w:tcPr>
            <w:tcW w:w="1418" w:type="dxa"/>
          </w:tcPr>
          <w:p w14:paraId="14ED14D7" w14:textId="77777777" w:rsidR="007C5CDA" w:rsidRDefault="002B15B5">
            <w:pPr>
              <w:pStyle w:val="TableParagraph"/>
              <w:ind w:left="614"/>
              <w:rPr>
                <w:b/>
                <w:sz w:val="20"/>
              </w:rPr>
            </w:pPr>
            <w:r>
              <w:rPr>
                <w:b/>
                <w:spacing w:val="-2"/>
                <w:sz w:val="20"/>
              </w:rPr>
              <w:t>49,325</w:t>
            </w:r>
          </w:p>
        </w:tc>
        <w:tc>
          <w:tcPr>
            <w:tcW w:w="1178" w:type="dxa"/>
          </w:tcPr>
          <w:p w14:paraId="66453FB0" w14:textId="77777777" w:rsidR="007C5CDA" w:rsidRDefault="002B15B5">
            <w:pPr>
              <w:pStyle w:val="TableParagraph"/>
              <w:ind w:right="74"/>
              <w:jc w:val="right"/>
              <w:rPr>
                <w:sz w:val="20"/>
              </w:rPr>
            </w:pPr>
            <w:r>
              <w:rPr>
                <w:spacing w:val="-2"/>
                <w:sz w:val="20"/>
              </w:rPr>
              <w:t>49,279</w:t>
            </w:r>
          </w:p>
        </w:tc>
      </w:tr>
      <w:tr w:rsidR="007C5CDA" w14:paraId="54829ED4" w14:textId="77777777">
        <w:trPr>
          <w:trHeight w:val="285"/>
        </w:trPr>
        <w:tc>
          <w:tcPr>
            <w:tcW w:w="7305" w:type="dxa"/>
          </w:tcPr>
          <w:p w14:paraId="3C95D85B" w14:textId="77777777" w:rsidR="007C5CDA" w:rsidRDefault="002B15B5">
            <w:pPr>
              <w:pStyle w:val="TableParagraph"/>
              <w:ind w:left="52"/>
              <w:rPr>
                <w:sz w:val="20"/>
              </w:rPr>
            </w:pPr>
            <w:r>
              <w:rPr>
                <w:sz w:val="20"/>
              </w:rPr>
              <w:t>Percent</w:t>
            </w:r>
            <w:r>
              <w:rPr>
                <w:spacing w:val="-4"/>
                <w:sz w:val="20"/>
              </w:rPr>
              <w:t xml:space="preserve"> </w:t>
            </w:r>
            <w:r>
              <w:rPr>
                <w:sz w:val="20"/>
              </w:rPr>
              <w:t>of</w:t>
            </w:r>
            <w:r>
              <w:rPr>
                <w:spacing w:val="-4"/>
                <w:sz w:val="20"/>
              </w:rPr>
              <w:t xml:space="preserve"> </w:t>
            </w:r>
            <w:r>
              <w:rPr>
                <w:sz w:val="20"/>
              </w:rPr>
              <w:t>total</w:t>
            </w:r>
            <w:r>
              <w:rPr>
                <w:spacing w:val="-4"/>
                <w:sz w:val="20"/>
              </w:rPr>
              <w:t xml:space="preserve"> </w:t>
            </w:r>
            <w:r>
              <w:rPr>
                <w:sz w:val="20"/>
              </w:rPr>
              <w:t>debt</w:t>
            </w:r>
            <w:r>
              <w:rPr>
                <w:spacing w:val="-4"/>
                <w:sz w:val="20"/>
              </w:rPr>
              <w:t xml:space="preserve"> </w:t>
            </w:r>
            <w:r>
              <w:rPr>
                <w:sz w:val="20"/>
              </w:rPr>
              <w:t>to</w:t>
            </w:r>
            <w:r>
              <w:rPr>
                <w:spacing w:val="-3"/>
                <w:sz w:val="20"/>
              </w:rPr>
              <w:t xml:space="preserve"> </w:t>
            </w:r>
            <w:r>
              <w:rPr>
                <w:spacing w:val="-2"/>
                <w:sz w:val="20"/>
              </w:rPr>
              <w:t>capital*</w:t>
            </w:r>
          </w:p>
        </w:tc>
        <w:tc>
          <w:tcPr>
            <w:tcW w:w="1418" w:type="dxa"/>
          </w:tcPr>
          <w:p w14:paraId="5B99ED1B" w14:textId="77777777" w:rsidR="007C5CDA" w:rsidRDefault="002B15B5">
            <w:pPr>
              <w:pStyle w:val="TableParagraph"/>
              <w:ind w:right="37"/>
              <w:jc w:val="right"/>
              <w:rPr>
                <w:b/>
                <w:sz w:val="20"/>
              </w:rPr>
            </w:pPr>
            <w:r>
              <w:rPr>
                <w:b/>
                <w:sz w:val="20"/>
              </w:rPr>
              <w:t>27</w:t>
            </w:r>
            <w:r>
              <w:rPr>
                <w:b/>
                <w:spacing w:val="15"/>
                <w:sz w:val="20"/>
              </w:rPr>
              <w:t xml:space="preserve"> </w:t>
            </w:r>
            <w:r>
              <w:rPr>
                <w:b/>
                <w:spacing w:val="-10"/>
                <w:sz w:val="20"/>
              </w:rPr>
              <w:t>%</w:t>
            </w:r>
          </w:p>
        </w:tc>
        <w:tc>
          <w:tcPr>
            <w:tcW w:w="1178" w:type="dxa"/>
          </w:tcPr>
          <w:p w14:paraId="3B29FAAD" w14:textId="77777777" w:rsidR="007C5CDA" w:rsidRDefault="002B15B5">
            <w:pPr>
              <w:pStyle w:val="TableParagraph"/>
              <w:ind w:right="74"/>
              <w:jc w:val="right"/>
              <w:rPr>
                <w:sz w:val="20"/>
              </w:rPr>
            </w:pPr>
            <w:r>
              <w:rPr>
                <w:spacing w:val="-5"/>
                <w:sz w:val="20"/>
              </w:rPr>
              <w:t>28</w:t>
            </w:r>
          </w:p>
        </w:tc>
      </w:tr>
      <w:tr w:rsidR="007C5CDA" w14:paraId="37E6C2A5" w14:textId="77777777">
        <w:trPr>
          <w:trHeight w:val="280"/>
        </w:trPr>
        <w:tc>
          <w:tcPr>
            <w:tcW w:w="7305" w:type="dxa"/>
            <w:tcBorders>
              <w:bottom w:val="single" w:sz="8" w:space="0" w:color="5D6670"/>
            </w:tcBorders>
          </w:tcPr>
          <w:p w14:paraId="32141F01" w14:textId="77777777" w:rsidR="007C5CDA" w:rsidRDefault="002B15B5">
            <w:pPr>
              <w:pStyle w:val="TableParagraph"/>
              <w:spacing w:line="240" w:lineRule="exact"/>
              <w:ind w:left="52"/>
              <w:rPr>
                <w:sz w:val="20"/>
              </w:rPr>
            </w:pPr>
            <w:r>
              <w:rPr>
                <w:sz w:val="20"/>
              </w:rPr>
              <w:t>Percent</w:t>
            </w:r>
            <w:r>
              <w:rPr>
                <w:spacing w:val="-5"/>
                <w:sz w:val="20"/>
              </w:rPr>
              <w:t xml:space="preserve"> </w:t>
            </w:r>
            <w:r>
              <w:rPr>
                <w:sz w:val="20"/>
              </w:rPr>
              <w:t>of</w:t>
            </w:r>
            <w:r>
              <w:rPr>
                <w:spacing w:val="-5"/>
                <w:sz w:val="20"/>
              </w:rPr>
              <w:t xml:space="preserve"> </w:t>
            </w:r>
            <w:r>
              <w:rPr>
                <w:sz w:val="20"/>
              </w:rPr>
              <w:t>floating-rate</w:t>
            </w:r>
            <w:r>
              <w:rPr>
                <w:spacing w:val="-5"/>
                <w:sz w:val="20"/>
              </w:rPr>
              <w:t xml:space="preserve"> </w:t>
            </w:r>
            <w:r>
              <w:rPr>
                <w:sz w:val="20"/>
              </w:rPr>
              <w:t>debt</w:t>
            </w:r>
            <w:r>
              <w:rPr>
                <w:spacing w:val="-5"/>
                <w:sz w:val="20"/>
              </w:rPr>
              <w:t xml:space="preserve"> </w:t>
            </w:r>
            <w:r>
              <w:rPr>
                <w:sz w:val="20"/>
              </w:rPr>
              <w:t>to</w:t>
            </w:r>
            <w:r>
              <w:rPr>
                <w:spacing w:val="-5"/>
                <w:sz w:val="20"/>
              </w:rPr>
              <w:t xml:space="preserve"> </w:t>
            </w:r>
            <w:r>
              <w:rPr>
                <w:sz w:val="20"/>
              </w:rPr>
              <w:t>total</w:t>
            </w:r>
            <w:r>
              <w:rPr>
                <w:spacing w:val="-5"/>
                <w:sz w:val="20"/>
              </w:rPr>
              <w:t xml:space="preserve"> </w:t>
            </w:r>
            <w:r>
              <w:rPr>
                <w:spacing w:val="-4"/>
                <w:sz w:val="20"/>
              </w:rPr>
              <w:t>debt</w:t>
            </w:r>
          </w:p>
        </w:tc>
        <w:tc>
          <w:tcPr>
            <w:tcW w:w="1418" w:type="dxa"/>
            <w:tcBorders>
              <w:bottom w:val="single" w:sz="8" w:space="0" w:color="5D6670"/>
            </w:tcBorders>
          </w:tcPr>
          <w:p w14:paraId="48F64A18" w14:textId="77777777" w:rsidR="007C5CDA" w:rsidRDefault="002B15B5">
            <w:pPr>
              <w:pStyle w:val="TableParagraph"/>
              <w:spacing w:line="240" w:lineRule="exact"/>
              <w:ind w:right="37"/>
              <w:jc w:val="right"/>
              <w:rPr>
                <w:b/>
                <w:sz w:val="20"/>
              </w:rPr>
            </w:pPr>
            <w:r>
              <w:rPr>
                <w:b/>
                <w:sz w:val="20"/>
              </w:rPr>
              <w:t>2</w:t>
            </w:r>
            <w:r>
              <w:rPr>
                <w:b/>
                <w:spacing w:val="16"/>
                <w:sz w:val="20"/>
              </w:rPr>
              <w:t xml:space="preserve"> </w:t>
            </w:r>
            <w:r>
              <w:rPr>
                <w:b/>
                <w:spacing w:val="-10"/>
                <w:sz w:val="20"/>
              </w:rPr>
              <w:t>%</w:t>
            </w:r>
          </w:p>
        </w:tc>
        <w:tc>
          <w:tcPr>
            <w:tcW w:w="1178" w:type="dxa"/>
            <w:tcBorders>
              <w:bottom w:val="single" w:sz="8" w:space="0" w:color="5D6670"/>
            </w:tcBorders>
          </w:tcPr>
          <w:p w14:paraId="2B8567AB" w14:textId="77777777" w:rsidR="007C5CDA" w:rsidRDefault="002B15B5">
            <w:pPr>
              <w:pStyle w:val="TableParagraph"/>
              <w:spacing w:line="240" w:lineRule="exact"/>
              <w:ind w:right="74"/>
              <w:jc w:val="right"/>
              <w:rPr>
                <w:sz w:val="20"/>
              </w:rPr>
            </w:pPr>
            <w:r>
              <w:rPr>
                <w:sz w:val="20"/>
              </w:rPr>
              <w:t>2</w:t>
            </w:r>
          </w:p>
        </w:tc>
      </w:tr>
      <w:tr w:rsidR="007C5CDA" w14:paraId="77F2E688" w14:textId="77777777">
        <w:trPr>
          <w:trHeight w:val="253"/>
        </w:trPr>
        <w:tc>
          <w:tcPr>
            <w:tcW w:w="7305" w:type="dxa"/>
            <w:tcBorders>
              <w:top w:val="single" w:sz="8" w:space="0" w:color="5D6670"/>
            </w:tcBorders>
          </w:tcPr>
          <w:p w14:paraId="2AC5FE46" w14:textId="77777777" w:rsidR="007C5CDA" w:rsidRDefault="002B15B5">
            <w:pPr>
              <w:pStyle w:val="TableParagraph"/>
              <w:spacing w:before="57" w:line="176" w:lineRule="exact"/>
              <w:rPr>
                <w:i/>
                <w:sz w:val="16"/>
              </w:rPr>
            </w:pPr>
            <w:r>
              <w:rPr>
                <w:sz w:val="16"/>
              </w:rPr>
              <w:t>*</w:t>
            </w:r>
            <w:r>
              <w:rPr>
                <w:i/>
                <w:sz w:val="16"/>
              </w:rPr>
              <w:t>Capital</w:t>
            </w:r>
            <w:r>
              <w:rPr>
                <w:i/>
                <w:spacing w:val="-6"/>
                <w:sz w:val="16"/>
              </w:rPr>
              <w:t xml:space="preserve"> </w:t>
            </w:r>
            <w:r>
              <w:rPr>
                <w:i/>
                <w:sz w:val="16"/>
              </w:rPr>
              <w:t>includes</w:t>
            </w:r>
            <w:r>
              <w:rPr>
                <w:i/>
                <w:spacing w:val="-5"/>
                <w:sz w:val="16"/>
              </w:rPr>
              <w:t xml:space="preserve"> </w:t>
            </w:r>
            <w:r>
              <w:rPr>
                <w:i/>
                <w:sz w:val="16"/>
              </w:rPr>
              <w:t>total</w:t>
            </w:r>
            <w:r>
              <w:rPr>
                <w:i/>
                <w:spacing w:val="-5"/>
                <w:sz w:val="16"/>
              </w:rPr>
              <w:t xml:space="preserve"> </w:t>
            </w:r>
            <w:r>
              <w:rPr>
                <w:i/>
                <w:sz w:val="16"/>
              </w:rPr>
              <w:t>debt</w:t>
            </w:r>
            <w:r>
              <w:rPr>
                <w:i/>
                <w:spacing w:val="-5"/>
                <w:sz w:val="16"/>
              </w:rPr>
              <w:t xml:space="preserve"> </w:t>
            </w:r>
            <w:r>
              <w:rPr>
                <w:i/>
                <w:sz w:val="16"/>
              </w:rPr>
              <w:t>and</w:t>
            </w:r>
            <w:r>
              <w:rPr>
                <w:i/>
                <w:spacing w:val="-5"/>
                <w:sz w:val="16"/>
              </w:rPr>
              <w:t xml:space="preserve"> </w:t>
            </w:r>
            <w:r>
              <w:rPr>
                <w:i/>
                <w:sz w:val="16"/>
              </w:rPr>
              <w:t>total</w:t>
            </w:r>
            <w:r>
              <w:rPr>
                <w:i/>
                <w:spacing w:val="-5"/>
                <w:sz w:val="16"/>
              </w:rPr>
              <w:t xml:space="preserve"> </w:t>
            </w:r>
            <w:r>
              <w:rPr>
                <w:i/>
                <w:spacing w:val="-2"/>
                <w:sz w:val="16"/>
              </w:rPr>
              <w:t>equity.</w:t>
            </w:r>
          </w:p>
        </w:tc>
        <w:tc>
          <w:tcPr>
            <w:tcW w:w="1418" w:type="dxa"/>
            <w:tcBorders>
              <w:top w:val="single" w:sz="8" w:space="0" w:color="5D6670"/>
            </w:tcBorders>
          </w:tcPr>
          <w:p w14:paraId="08B87E1A" w14:textId="77777777" w:rsidR="007C5CDA" w:rsidRDefault="007C5CDA">
            <w:pPr>
              <w:pStyle w:val="TableParagraph"/>
              <w:spacing w:before="0"/>
              <w:rPr>
                <w:rFonts w:ascii="Times New Roman"/>
                <w:sz w:val="18"/>
              </w:rPr>
            </w:pPr>
          </w:p>
        </w:tc>
        <w:tc>
          <w:tcPr>
            <w:tcW w:w="1178" w:type="dxa"/>
            <w:tcBorders>
              <w:top w:val="single" w:sz="8" w:space="0" w:color="5D6670"/>
            </w:tcBorders>
          </w:tcPr>
          <w:p w14:paraId="28CA678A" w14:textId="77777777" w:rsidR="007C5CDA" w:rsidRDefault="007C5CDA">
            <w:pPr>
              <w:pStyle w:val="TableParagraph"/>
              <w:spacing w:before="0"/>
              <w:rPr>
                <w:rFonts w:ascii="Times New Roman"/>
                <w:sz w:val="18"/>
              </w:rPr>
            </w:pPr>
          </w:p>
        </w:tc>
      </w:tr>
    </w:tbl>
    <w:p w14:paraId="3C82E199" w14:textId="77777777" w:rsidR="007C5CDA" w:rsidRDefault="007C5CDA">
      <w:pPr>
        <w:pStyle w:val="BodyText"/>
        <w:spacing w:before="10"/>
        <w:rPr>
          <w:sz w:val="9"/>
        </w:rPr>
      </w:pPr>
    </w:p>
    <w:p w14:paraId="04157D88" w14:textId="77777777" w:rsidR="007C5CDA" w:rsidRDefault="002B15B5">
      <w:pPr>
        <w:pStyle w:val="BodyText"/>
        <w:spacing w:before="104" w:line="235" w:lineRule="auto"/>
        <w:ind w:left="110"/>
      </w:pPr>
      <w:r>
        <w:t>To meet our short-term and long-term liquidity requirements, we look to a variety of funding sources, including cash generated from operating activities, our commercial paper and credit facility programs, and our ability to sell securities using</w:t>
      </w:r>
      <w:r>
        <w:rPr>
          <w:spacing w:val="-3"/>
        </w:rPr>
        <w:t xml:space="preserve"> </w:t>
      </w:r>
      <w:r>
        <w:t>our</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During</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2024,</w:t>
      </w:r>
      <w:r>
        <w:rPr>
          <w:spacing w:val="-3"/>
        </w:rPr>
        <w:t xml:space="preserve"> </w:t>
      </w:r>
      <w:r>
        <w:t>the</w:t>
      </w:r>
      <w:r>
        <w:rPr>
          <w:spacing w:val="-3"/>
        </w:rPr>
        <w:t xml:space="preserve"> </w:t>
      </w:r>
      <w:r>
        <w:t>primary</w:t>
      </w:r>
      <w:r>
        <w:rPr>
          <w:spacing w:val="-3"/>
        </w:rPr>
        <w:t xml:space="preserve"> </w:t>
      </w:r>
      <w:r>
        <w:t>uses</w:t>
      </w:r>
      <w:r>
        <w:rPr>
          <w:spacing w:val="-3"/>
        </w:rPr>
        <w:t xml:space="preserve"> </w:t>
      </w:r>
      <w:r>
        <w:t>of</w:t>
      </w:r>
      <w:r>
        <w:rPr>
          <w:spacing w:val="-3"/>
        </w:rPr>
        <w:t xml:space="preserve"> </w:t>
      </w:r>
      <w:r>
        <w:t>our</w:t>
      </w:r>
      <w:r>
        <w:rPr>
          <w:spacing w:val="-3"/>
        </w:rPr>
        <w:t xml:space="preserve"> </w:t>
      </w:r>
      <w:r>
        <w:t>available</w:t>
      </w:r>
      <w:r>
        <w:rPr>
          <w:spacing w:val="-3"/>
        </w:rPr>
        <w:t xml:space="preserve"> </w:t>
      </w:r>
      <w:r>
        <w:t>cash</w:t>
      </w:r>
      <w:r>
        <w:rPr>
          <w:spacing w:val="-3"/>
        </w:rPr>
        <w:t xml:space="preserve"> </w:t>
      </w:r>
      <w:proofErr w:type="gramStart"/>
      <w:r>
        <w:t>were</w:t>
      </w:r>
      <w:proofErr w:type="gramEnd"/>
    </w:p>
    <w:p w14:paraId="477D80CE" w14:textId="77777777" w:rsidR="007C5CDA" w:rsidRDefault="002B15B5">
      <w:pPr>
        <w:pStyle w:val="BodyText"/>
        <w:spacing w:before="2" w:line="235" w:lineRule="auto"/>
        <w:ind w:left="110" w:right="140"/>
      </w:pPr>
      <w:r>
        <w:t>$2.9</w:t>
      </w:r>
      <w:r>
        <w:rPr>
          <w:spacing w:val="-4"/>
        </w:rPr>
        <w:t xml:space="preserve"> </w:t>
      </w:r>
      <w:r>
        <w:t>billion</w:t>
      </w:r>
      <w:r>
        <w:rPr>
          <w:spacing w:val="-4"/>
        </w:rPr>
        <w:t xml:space="preserve"> </w:t>
      </w:r>
      <w:r>
        <w:t>to</w:t>
      </w:r>
      <w:r>
        <w:rPr>
          <w:spacing w:val="-4"/>
        </w:rPr>
        <w:t xml:space="preserve"> </w:t>
      </w:r>
      <w:r>
        <w:t>support</w:t>
      </w:r>
      <w:r>
        <w:rPr>
          <w:spacing w:val="-4"/>
        </w:rPr>
        <w:t xml:space="preserve"> </w:t>
      </w:r>
      <w:r>
        <w:t>our</w:t>
      </w:r>
      <w:r>
        <w:rPr>
          <w:spacing w:val="-4"/>
        </w:rPr>
        <w:t xml:space="preserve"> </w:t>
      </w:r>
      <w:r>
        <w:t>ongoing</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program,</w:t>
      </w:r>
      <w:r>
        <w:rPr>
          <w:spacing w:val="-4"/>
        </w:rPr>
        <w:t xml:space="preserve"> </w:t>
      </w:r>
      <w:r>
        <w:t>$1.3</w:t>
      </w:r>
      <w:r>
        <w:rPr>
          <w:spacing w:val="-4"/>
        </w:rPr>
        <w:t xml:space="preserve"> </w:t>
      </w:r>
      <w:r>
        <w:t>billion</w:t>
      </w:r>
      <w:r>
        <w:rPr>
          <w:spacing w:val="-4"/>
        </w:rPr>
        <w:t xml:space="preserve"> </w:t>
      </w:r>
      <w:r>
        <w:t>to</w:t>
      </w:r>
      <w:r>
        <w:rPr>
          <w:spacing w:val="-4"/>
        </w:rPr>
        <w:t xml:space="preserve"> </w:t>
      </w:r>
      <w:r>
        <w:t>repurchase</w:t>
      </w:r>
      <w:r>
        <w:rPr>
          <w:spacing w:val="-4"/>
        </w:rPr>
        <w:t xml:space="preserve"> </w:t>
      </w:r>
      <w:r>
        <w:t>common stock, $0.9 billion to pay the ordinary dividend and VROC, and $0.5 billion to retire debt at maturity.</w:t>
      </w:r>
    </w:p>
    <w:p w14:paraId="34C333BB" w14:textId="77777777" w:rsidR="007C5CDA" w:rsidRDefault="007C5CDA">
      <w:pPr>
        <w:pStyle w:val="BodyText"/>
        <w:spacing w:before="10"/>
        <w:rPr>
          <w:sz w:val="19"/>
        </w:rPr>
      </w:pPr>
    </w:p>
    <w:p w14:paraId="3FA45F0E" w14:textId="77777777" w:rsidR="007C5CDA" w:rsidRDefault="002B15B5">
      <w:pPr>
        <w:pStyle w:val="BodyText"/>
        <w:spacing w:line="235" w:lineRule="auto"/>
        <w:ind w:left="110" w:right="140"/>
      </w:pPr>
      <w:r>
        <w:t>At March 31, 2024, we had total liquidity of $11.6 billion, comprised of cash and cash equivalents of $5.6 billion, short- term</w:t>
      </w:r>
      <w:r>
        <w:rPr>
          <w:spacing w:val="-3"/>
        </w:rPr>
        <w:t xml:space="preserve"> </w:t>
      </w:r>
      <w:r>
        <w:t>investments</w:t>
      </w:r>
      <w:r>
        <w:rPr>
          <w:spacing w:val="-3"/>
        </w:rPr>
        <w:t xml:space="preserve"> </w:t>
      </w:r>
      <w:r>
        <w:t>of</w:t>
      </w:r>
      <w:r>
        <w:rPr>
          <w:spacing w:val="-3"/>
        </w:rPr>
        <w:t xml:space="preserve"> </w:t>
      </w:r>
      <w:r>
        <w:t>$0.5</w:t>
      </w:r>
      <w:r>
        <w:rPr>
          <w:spacing w:val="-3"/>
        </w:rPr>
        <w:t xml:space="preserve"> </w:t>
      </w:r>
      <w:r>
        <w:t>billion,</w:t>
      </w:r>
      <w:r>
        <w:rPr>
          <w:spacing w:val="-3"/>
        </w:rPr>
        <w:t xml:space="preserve"> </w:t>
      </w:r>
      <w:r>
        <w:t>and</w:t>
      </w:r>
      <w:r>
        <w:rPr>
          <w:spacing w:val="-3"/>
        </w:rPr>
        <w:t xml:space="preserve"> </w:t>
      </w:r>
      <w:r>
        <w:t>available</w:t>
      </w:r>
      <w:r>
        <w:rPr>
          <w:spacing w:val="-3"/>
        </w:rPr>
        <w:t xml:space="preserve"> </w:t>
      </w:r>
      <w:r>
        <w:t>borrowing</w:t>
      </w:r>
      <w:r>
        <w:rPr>
          <w:spacing w:val="-3"/>
        </w:rPr>
        <w:t xml:space="preserve"> </w:t>
      </w:r>
      <w:r>
        <w:t>capacity</w:t>
      </w:r>
      <w:r>
        <w:rPr>
          <w:spacing w:val="-3"/>
        </w:rPr>
        <w:t xml:space="preserve"> </w:t>
      </w:r>
      <w:r>
        <w:t>under</w:t>
      </w:r>
      <w:r>
        <w:rPr>
          <w:spacing w:val="-3"/>
        </w:rPr>
        <w:t xml:space="preserve"> </w:t>
      </w:r>
      <w:r>
        <w:t>our</w:t>
      </w:r>
      <w:r>
        <w:rPr>
          <w:spacing w:val="-3"/>
        </w:rPr>
        <w:t xml:space="preserve"> </w:t>
      </w:r>
      <w:r>
        <w:t>credit</w:t>
      </w:r>
      <w:r>
        <w:rPr>
          <w:spacing w:val="-3"/>
        </w:rPr>
        <w:t xml:space="preserve"> </w:t>
      </w:r>
      <w:r>
        <w:t>facility</w:t>
      </w:r>
      <w:r>
        <w:rPr>
          <w:spacing w:val="-3"/>
        </w:rPr>
        <w:t xml:space="preserve"> </w:t>
      </w:r>
      <w:r>
        <w:t>of</w:t>
      </w:r>
      <w:r>
        <w:rPr>
          <w:spacing w:val="-3"/>
        </w:rPr>
        <w:t xml:space="preserve"> </w:t>
      </w:r>
      <w:r>
        <w:t>$5.5</w:t>
      </w:r>
      <w:r>
        <w:rPr>
          <w:spacing w:val="-3"/>
        </w:rPr>
        <w:t xml:space="preserve"> </w:t>
      </w:r>
      <w:r>
        <w:t>billion.</w:t>
      </w:r>
      <w:r>
        <w:rPr>
          <w:spacing w:val="-3"/>
        </w:rPr>
        <w:t xml:space="preserve"> </w:t>
      </w:r>
      <w:r>
        <w:t>In</w:t>
      </w:r>
      <w:r>
        <w:rPr>
          <w:spacing w:val="-3"/>
        </w:rPr>
        <w:t xml:space="preserve"> </w:t>
      </w:r>
      <w:r>
        <w:t>addition,</w:t>
      </w:r>
      <w:r>
        <w:rPr>
          <w:spacing w:val="-3"/>
        </w:rPr>
        <w:t xml:space="preserve"> </w:t>
      </w:r>
      <w:r>
        <w:t>we have $1.1 billion of long-term investments in debt securities. We believe current cash balances and cash generated by operating activities, together with access to external sources of funds as described below in the “Significant Changes in Capital” section, will be sufficient to meet our funding requirements in the near- and long-term, including our capital spending program, acquisitions</w:t>
      </w:r>
      <w:r>
        <w:t>, dividend payments and debt obligations.</w:t>
      </w:r>
    </w:p>
    <w:p w14:paraId="1FDF78ED" w14:textId="77777777" w:rsidR="007C5CDA" w:rsidRDefault="007C5CDA">
      <w:pPr>
        <w:pStyle w:val="BodyText"/>
        <w:rPr>
          <w:sz w:val="24"/>
        </w:rPr>
      </w:pPr>
    </w:p>
    <w:p w14:paraId="5B2ED198" w14:textId="77777777" w:rsidR="007C5CDA" w:rsidRDefault="007C5CDA">
      <w:pPr>
        <w:pStyle w:val="BodyText"/>
        <w:spacing w:before="8"/>
        <w:rPr>
          <w:sz w:val="18"/>
        </w:rPr>
      </w:pPr>
    </w:p>
    <w:p w14:paraId="2E2BA895" w14:textId="77777777" w:rsidR="007C5CDA" w:rsidRDefault="002B15B5">
      <w:pPr>
        <w:pStyle w:val="Heading3"/>
        <w:spacing w:before="0"/>
      </w:pPr>
      <w:bookmarkStart w:id="76" w:name="Significant_Changes_in_Capital"/>
      <w:bookmarkEnd w:id="76"/>
      <w:r>
        <w:t>Significant</w:t>
      </w:r>
      <w:r>
        <w:rPr>
          <w:spacing w:val="-5"/>
        </w:rPr>
        <w:t xml:space="preserve"> </w:t>
      </w:r>
      <w:r>
        <w:t>Changes</w:t>
      </w:r>
      <w:r>
        <w:rPr>
          <w:spacing w:val="-5"/>
        </w:rPr>
        <w:t xml:space="preserve"> </w:t>
      </w:r>
      <w:r>
        <w:t>in</w:t>
      </w:r>
      <w:r>
        <w:rPr>
          <w:spacing w:val="-5"/>
        </w:rPr>
        <w:t xml:space="preserve"> </w:t>
      </w:r>
      <w:r>
        <w:rPr>
          <w:spacing w:val="-2"/>
        </w:rPr>
        <w:t>Capital</w:t>
      </w:r>
    </w:p>
    <w:p w14:paraId="5BEF3957" w14:textId="77777777" w:rsidR="007C5CDA" w:rsidRDefault="002B15B5">
      <w:pPr>
        <w:pStyle w:val="BodyText"/>
        <w:spacing w:before="3" w:line="242" w:lineRule="exact"/>
        <w:ind w:left="110"/>
        <w:jc w:val="both"/>
      </w:pPr>
      <w:r>
        <w:rPr>
          <w:u w:val="single"/>
        </w:rPr>
        <w:t>Operating</w:t>
      </w:r>
      <w:r>
        <w:rPr>
          <w:spacing w:val="-8"/>
          <w:u w:val="single"/>
        </w:rPr>
        <w:t xml:space="preserve"> </w:t>
      </w:r>
      <w:r>
        <w:rPr>
          <w:spacing w:val="-2"/>
          <w:u w:val="single"/>
        </w:rPr>
        <w:t>Activities</w:t>
      </w:r>
    </w:p>
    <w:p w14:paraId="037796F3" w14:textId="77777777" w:rsidR="007C5CDA" w:rsidRDefault="002B15B5">
      <w:pPr>
        <w:pStyle w:val="BodyText"/>
        <w:spacing w:before="2" w:line="235" w:lineRule="auto"/>
        <w:ind w:left="110" w:right="384"/>
        <w:jc w:val="both"/>
      </w:pPr>
      <w:r>
        <w:t>Cash</w:t>
      </w:r>
      <w:r>
        <w:rPr>
          <w:spacing w:val="-3"/>
        </w:rPr>
        <w:t xml:space="preserve"> </w:t>
      </w:r>
      <w:r>
        <w:t>provided</w:t>
      </w:r>
      <w:r>
        <w:rPr>
          <w:spacing w:val="-3"/>
        </w:rPr>
        <w:t xml:space="preserve"> </w:t>
      </w:r>
      <w:r>
        <w:t>by</w:t>
      </w:r>
      <w:r>
        <w:rPr>
          <w:spacing w:val="-3"/>
        </w:rPr>
        <w:t xml:space="preserve"> </w:t>
      </w:r>
      <w:r>
        <w:t>operating</w:t>
      </w:r>
      <w:r>
        <w:rPr>
          <w:spacing w:val="-3"/>
        </w:rPr>
        <w:t xml:space="preserve"> </w:t>
      </w:r>
      <w:r>
        <w:t>activities</w:t>
      </w:r>
      <w:r>
        <w:rPr>
          <w:spacing w:val="-3"/>
        </w:rPr>
        <w:t xml:space="preserve"> </w:t>
      </w:r>
      <w:r>
        <w:t>was</w:t>
      </w:r>
      <w:r>
        <w:rPr>
          <w:spacing w:val="-3"/>
        </w:rPr>
        <w:t xml:space="preserve"> </w:t>
      </w:r>
      <w:r>
        <w:t>$5.0</w:t>
      </w:r>
      <w:r>
        <w:rPr>
          <w:spacing w:val="-3"/>
        </w:rPr>
        <w:t xml:space="preserve"> </w:t>
      </w:r>
      <w:r>
        <w:t>billion</w:t>
      </w:r>
      <w:r>
        <w:rPr>
          <w:spacing w:val="-3"/>
        </w:rPr>
        <w:t xml:space="preserve"> </w:t>
      </w:r>
      <w:r>
        <w:t>for</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2024,</w:t>
      </w:r>
      <w:r>
        <w:rPr>
          <w:spacing w:val="-3"/>
        </w:rPr>
        <w:t xml:space="preserve"> </w:t>
      </w:r>
      <w:r>
        <w:t>compared</w:t>
      </w:r>
      <w:r>
        <w:rPr>
          <w:spacing w:val="-3"/>
        </w:rPr>
        <w:t xml:space="preserve"> </w:t>
      </w:r>
      <w:r>
        <w:t>with</w:t>
      </w:r>
      <w:r>
        <w:rPr>
          <w:spacing w:val="-3"/>
        </w:rPr>
        <w:t xml:space="preserve"> </w:t>
      </w:r>
      <w:r>
        <w:t>$5.4</w:t>
      </w:r>
      <w:r>
        <w:rPr>
          <w:spacing w:val="-3"/>
        </w:rPr>
        <w:t xml:space="preserve"> </w:t>
      </w:r>
      <w:r>
        <w:t>billion</w:t>
      </w:r>
      <w:r>
        <w:rPr>
          <w:spacing w:val="-3"/>
        </w:rPr>
        <w:t xml:space="preserve"> </w:t>
      </w:r>
      <w:r>
        <w:t>for the</w:t>
      </w:r>
      <w:r>
        <w:rPr>
          <w:spacing w:val="-1"/>
        </w:rPr>
        <w:t xml:space="preserve"> </w:t>
      </w:r>
      <w:r>
        <w:t>corresponding</w:t>
      </w:r>
      <w:r>
        <w:rPr>
          <w:spacing w:val="-1"/>
        </w:rPr>
        <w:t xml:space="preserve"> </w:t>
      </w:r>
      <w:r>
        <w:t>period</w:t>
      </w:r>
      <w:r>
        <w:rPr>
          <w:spacing w:val="-1"/>
        </w:rPr>
        <w:t xml:space="preserve"> </w:t>
      </w:r>
      <w:r>
        <w:t>of</w:t>
      </w:r>
      <w:r>
        <w:rPr>
          <w:spacing w:val="-1"/>
        </w:rPr>
        <w:t xml:space="preserve"> </w:t>
      </w:r>
      <w:r>
        <w:t>2023.</w:t>
      </w:r>
      <w:r>
        <w:rPr>
          <w:spacing w:val="-1"/>
        </w:rPr>
        <w:t xml:space="preserve"> </w:t>
      </w:r>
      <w:r>
        <w:t>The</w:t>
      </w:r>
      <w:r>
        <w:rPr>
          <w:spacing w:val="-1"/>
        </w:rPr>
        <w:t xml:space="preserve"> </w:t>
      </w:r>
      <w:r>
        <w:t>decrease</w:t>
      </w:r>
      <w:r>
        <w:rPr>
          <w:spacing w:val="-1"/>
        </w:rPr>
        <w:t xml:space="preserve"> </w:t>
      </w:r>
      <w:r>
        <w:t>is</w:t>
      </w:r>
      <w:r>
        <w:rPr>
          <w:spacing w:val="-1"/>
        </w:rPr>
        <w:t xml:space="preserve"> </w:t>
      </w:r>
      <w:r>
        <w:t>primarily</w:t>
      </w:r>
      <w:r>
        <w:rPr>
          <w:spacing w:val="-1"/>
        </w:rPr>
        <w:t xml:space="preserve"> </w:t>
      </w:r>
      <w:r>
        <w:t>due</w:t>
      </w:r>
      <w:r>
        <w:rPr>
          <w:spacing w:val="-1"/>
        </w:rPr>
        <w:t xml:space="preserve"> </w:t>
      </w:r>
      <w:r>
        <w:t>to</w:t>
      </w:r>
      <w:r>
        <w:rPr>
          <w:spacing w:val="-1"/>
        </w:rPr>
        <w:t xml:space="preserve"> </w:t>
      </w:r>
      <w:r>
        <w:t>lower</w:t>
      </w:r>
      <w:r>
        <w:rPr>
          <w:spacing w:val="-1"/>
        </w:rPr>
        <w:t xml:space="preserve"> </w:t>
      </w:r>
      <w:r>
        <w:t>realized</w:t>
      </w:r>
      <w:r>
        <w:rPr>
          <w:spacing w:val="-1"/>
        </w:rPr>
        <w:t xml:space="preserve"> </w:t>
      </w:r>
      <w:r>
        <w:t>natural</w:t>
      </w:r>
      <w:r>
        <w:rPr>
          <w:spacing w:val="-1"/>
        </w:rPr>
        <w:t xml:space="preserve"> </w:t>
      </w:r>
      <w:r>
        <w:t>gas</w:t>
      </w:r>
      <w:r>
        <w:rPr>
          <w:spacing w:val="-1"/>
        </w:rPr>
        <w:t xml:space="preserve"> </w:t>
      </w:r>
      <w:r>
        <w:t>prices,</w:t>
      </w:r>
      <w:r>
        <w:rPr>
          <w:spacing w:val="-1"/>
        </w:rPr>
        <w:t xml:space="preserve"> </w:t>
      </w:r>
      <w:r>
        <w:t>partially</w:t>
      </w:r>
      <w:r>
        <w:rPr>
          <w:spacing w:val="-1"/>
        </w:rPr>
        <w:t xml:space="preserve"> </w:t>
      </w:r>
      <w:r>
        <w:t>offset</w:t>
      </w:r>
      <w:r>
        <w:rPr>
          <w:spacing w:val="-1"/>
        </w:rPr>
        <w:t xml:space="preserve"> </w:t>
      </w:r>
      <w:r>
        <w:t>by higher bitumen prices and higher production volumes.</w:t>
      </w:r>
    </w:p>
    <w:p w14:paraId="1DE6A1AD" w14:textId="77777777" w:rsidR="007C5CDA" w:rsidRDefault="007C5CDA">
      <w:pPr>
        <w:pStyle w:val="BodyText"/>
        <w:spacing w:before="10"/>
        <w:rPr>
          <w:sz w:val="19"/>
        </w:rPr>
      </w:pPr>
    </w:p>
    <w:p w14:paraId="33D52292" w14:textId="77777777" w:rsidR="007C5CDA" w:rsidRDefault="002B15B5">
      <w:pPr>
        <w:pStyle w:val="BodyText"/>
        <w:spacing w:line="235" w:lineRule="auto"/>
        <w:ind w:left="110"/>
      </w:pPr>
      <w:r>
        <w:t>Our short-term and long-term operating cash flows are highly dependent upon prices for crude oil, bitumen, natural gas, LNG</w:t>
      </w:r>
      <w:r>
        <w:rPr>
          <w:spacing w:val="-3"/>
        </w:rPr>
        <w:t xml:space="preserve"> </w:t>
      </w:r>
      <w:r>
        <w:t>and</w:t>
      </w:r>
      <w:r>
        <w:rPr>
          <w:spacing w:val="-3"/>
        </w:rPr>
        <w:t xml:space="preserve"> </w:t>
      </w:r>
      <w:r>
        <w:t>NGLs.</w:t>
      </w:r>
      <w:r>
        <w:rPr>
          <w:spacing w:val="-3"/>
        </w:rPr>
        <w:t xml:space="preserve"> </w:t>
      </w:r>
      <w:r>
        <w:t>Prices</w:t>
      </w:r>
      <w:r>
        <w:rPr>
          <w:spacing w:val="-3"/>
        </w:rPr>
        <w:t xml:space="preserve"> </w:t>
      </w:r>
      <w:r>
        <w:t>and</w:t>
      </w:r>
      <w:r>
        <w:rPr>
          <w:spacing w:val="-3"/>
        </w:rPr>
        <w:t xml:space="preserve"> </w:t>
      </w:r>
      <w:r>
        <w:t>margins</w:t>
      </w:r>
      <w:r>
        <w:rPr>
          <w:spacing w:val="-3"/>
        </w:rPr>
        <w:t xml:space="preserve"> </w:t>
      </w:r>
      <w:r>
        <w:t>in</w:t>
      </w:r>
      <w:r>
        <w:rPr>
          <w:spacing w:val="-3"/>
        </w:rPr>
        <w:t xml:space="preserve"> </w:t>
      </w:r>
      <w:r>
        <w:t>our</w:t>
      </w:r>
      <w:r>
        <w:rPr>
          <w:spacing w:val="-3"/>
        </w:rPr>
        <w:t xml:space="preserve"> </w:t>
      </w:r>
      <w:r>
        <w:t>industry</w:t>
      </w:r>
      <w:r>
        <w:rPr>
          <w:spacing w:val="-3"/>
        </w:rPr>
        <w:t xml:space="preserve"> </w:t>
      </w:r>
      <w:r>
        <w:t>have</w:t>
      </w:r>
      <w:r>
        <w:rPr>
          <w:spacing w:val="-3"/>
        </w:rPr>
        <w:t xml:space="preserve"> </w:t>
      </w:r>
      <w:r>
        <w:t>historically</w:t>
      </w:r>
      <w:r>
        <w:rPr>
          <w:spacing w:val="-3"/>
        </w:rPr>
        <w:t xml:space="preserve"> </w:t>
      </w:r>
      <w:r>
        <w:t>been</w:t>
      </w:r>
      <w:r>
        <w:rPr>
          <w:spacing w:val="-3"/>
        </w:rPr>
        <w:t xml:space="preserve"> </w:t>
      </w:r>
      <w:r>
        <w:t>volatile</w:t>
      </w:r>
      <w:r>
        <w:rPr>
          <w:spacing w:val="-3"/>
        </w:rPr>
        <w:t xml:space="preserve"> </w:t>
      </w:r>
      <w:r>
        <w:t>and</w:t>
      </w:r>
      <w:r>
        <w:rPr>
          <w:spacing w:val="-3"/>
        </w:rPr>
        <w:t xml:space="preserve"> </w:t>
      </w:r>
      <w:r>
        <w:t>are</w:t>
      </w:r>
      <w:r>
        <w:rPr>
          <w:spacing w:val="-3"/>
        </w:rPr>
        <w:t xml:space="preserve"> </w:t>
      </w:r>
      <w:r>
        <w:t>driven</w:t>
      </w:r>
      <w:r>
        <w:rPr>
          <w:spacing w:val="-3"/>
        </w:rPr>
        <w:t xml:space="preserve"> </w:t>
      </w:r>
      <w:r>
        <w:t>by</w:t>
      </w:r>
      <w:r>
        <w:rPr>
          <w:spacing w:val="-3"/>
        </w:rPr>
        <w:t xml:space="preserve"> </w:t>
      </w:r>
      <w:r>
        <w:t>market</w:t>
      </w:r>
      <w:r>
        <w:rPr>
          <w:spacing w:val="-3"/>
        </w:rPr>
        <w:t xml:space="preserve"> </w:t>
      </w:r>
      <w:r>
        <w:t>conditions</w:t>
      </w:r>
      <w:r>
        <w:rPr>
          <w:spacing w:val="-3"/>
        </w:rPr>
        <w:t xml:space="preserve"> </w:t>
      </w:r>
      <w:r>
        <w:t>over which we have no control. Absent other mitigating factors, as these prices and margins fluctuate, we would expect a corresponding change in our operating cash flows.</w:t>
      </w:r>
    </w:p>
    <w:p w14:paraId="129C01C6" w14:textId="77777777" w:rsidR="007C5CDA" w:rsidRDefault="007C5CDA">
      <w:pPr>
        <w:pStyle w:val="BodyText"/>
        <w:spacing w:before="11"/>
        <w:rPr>
          <w:sz w:val="19"/>
        </w:rPr>
      </w:pPr>
    </w:p>
    <w:p w14:paraId="05FCCE64" w14:textId="77777777" w:rsidR="007C5CDA" w:rsidRDefault="002B15B5">
      <w:pPr>
        <w:pStyle w:val="BodyText"/>
        <w:spacing w:line="235" w:lineRule="auto"/>
        <w:ind w:left="110" w:right="140"/>
      </w:pPr>
      <w:r>
        <w:t>The</w:t>
      </w:r>
      <w:r>
        <w:rPr>
          <w:spacing w:val="-3"/>
        </w:rPr>
        <w:t xml:space="preserve"> </w:t>
      </w:r>
      <w:r>
        <w:t>level</w:t>
      </w:r>
      <w:r>
        <w:rPr>
          <w:spacing w:val="-3"/>
        </w:rPr>
        <w:t xml:space="preserve"> </w:t>
      </w:r>
      <w:r>
        <w:t>of</w:t>
      </w:r>
      <w:r>
        <w:rPr>
          <w:spacing w:val="-3"/>
        </w:rPr>
        <w:t xml:space="preserve"> </w:t>
      </w:r>
      <w:r>
        <w:t>production</w:t>
      </w:r>
      <w:r>
        <w:rPr>
          <w:spacing w:val="-3"/>
        </w:rPr>
        <w:t xml:space="preserve"> </w:t>
      </w:r>
      <w:r>
        <w:t>volumes,</w:t>
      </w:r>
      <w:r>
        <w:rPr>
          <w:spacing w:val="-3"/>
        </w:rPr>
        <w:t xml:space="preserve"> </w:t>
      </w:r>
      <w:r>
        <w:t>as</w:t>
      </w:r>
      <w:r>
        <w:rPr>
          <w:spacing w:val="-3"/>
        </w:rPr>
        <w:t xml:space="preserve"> </w:t>
      </w:r>
      <w:r>
        <w:t>well</w:t>
      </w:r>
      <w:r>
        <w:rPr>
          <w:spacing w:val="-3"/>
        </w:rPr>
        <w:t xml:space="preserve"> </w:t>
      </w:r>
      <w:r>
        <w:t>as</w:t>
      </w:r>
      <w:r>
        <w:rPr>
          <w:spacing w:val="-3"/>
        </w:rPr>
        <w:t xml:space="preserve"> </w:t>
      </w:r>
      <w:r>
        <w:t>product</w:t>
      </w:r>
      <w:r>
        <w:rPr>
          <w:spacing w:val="-3"/>
        </w:rPr>
        <w:t xml:space="preserve"> </w:t>
      </w:r>
      <w:r>
        <w:t>and</w:t>
      </w:r>
      <w:r>
        <w:rPr>
          <w:spacing w:val="-3"/>
        </w:rPr>
        <w:t xml:space="preserve"> </w:t>
      </w:r>
      <w:r>
        <w:t>location</w:t>
      </w:r>
      <w:r>
        <w:rPr>
          <w:spacing w:val="-3"/>
        </w:rPr>
        <w:t xml:space="preserve"> </w:t>
      </w:r>
      <w:r>
        <w:t>mix,</w:t>
      </w:r>
      <w:r>
        <w:rPr>
          <w:spacing w:val="-3"/>
        </w:rPr>
        <w:t xml:space="preserve"> </w:t>
      </w:r>
      <w:r>
        <w:t>impacts</w:t>
      </w:r>
      <w:r>
        <w:rPr>
          <w:spacing w:val="-3"/>
        </w:rPr>
        <w:t xml:space="preserve"> </w:t>
      </w:r>
      <w:r>
        <w:t>our</w:t>
      </w:r>
      <w:r>
        <w:rPr>
          <w:spacing w:val="-3"/>
        </w:rPr>
        <w:t xml:space="preserve"> </w:t>
      </w:r>
      <w:r>
        <w:t>cash</w:t>
      </w:r>
      <w:r>
        <w:rPr>
          <w:spacing w:val="-3"/>
        </w:rPr>
        <w:t xml:space="preserve"> </w:t>
      </w:r>
      <w:proofErr w:type="gramStart"/>
      <w:r>
        <w:t>flows</w:t>
      </w:r>
      <w:proofErr w:type="gramEnd"/>
      <w:r>
        <w:t>.</w:t>
      </w:r>
      <w:r>
        <w:rPr>
          <w:spacing w:val="-3"/>
        </w:rPr>
        <w:t xml:space="preserve"> </w:t>
      </w:r>
      <w:r>
        <w:t>Future</w:t>
      </w:r>
      <w:r>
        <w:rPr>
          <w:spacing w:val="-3"/>
        </w:rPr>
        <w:t xml:space="preserve"> </w:t>
      </w:r>
      <w:r>
        <w:t>production</w:t>
      </w:r>
      <w:r>
        <w:rPr>
          <w:spacing w:val="-3"/>
        </w:rPr>
        <w:t xml:space="preserve"> </w:t>
      </w:r>
      <w:r>
        <w:t>is</w:t>
      </w:r>
      <w:r>
        <w:rPr>
          <w:spacing w:val="-3"/>
        </w:rPr>
        <w:t xml:space="preserve"> </w:t>
      </w:r>
      <w:r>
        <w:t>subject to numerous uncertainties, including, among others, the volatile crude oil and natural gas price environment, which may impact investment decisions; the effects of price changes on production sharing and variable-royalty contracts; acquisition and disposition of fields; field production decline rates; new technologies; operating efficiencies; timing of startups and major turnarounds; polit</w:t>
      </w:r>
      <w:r>
        <w:t>ical instability; impacts of a global pandemic; weather-related disruptions; and the addition of proved reserves through exploratory success and their timely and cost-effective development. While we actively manage for these factors, production levels can cause variability in cash flows, although generally this variability has not been as significant as that caused by commodity prices.</w:t>
      </w:r>
    </w:p>
    <w:p w14:paraId="4E86946A" w14:textId="77777777" w:rsidR="007C5CDA" w:rsidRDefault="007C5CDA">
      <w:pPr>
        <w:pStyle w:val="BodyText"/>
        <w:spacing w:before="2"/>
      </w:pPr>
    </w:p>
    <w:p w14:paraId="1BF8884B" w14:textId="77777777" w:rsidR="007C5CDA" w:rsidRDefault="002B15B5">
      <w:pPr>
        <w:pStyle w:val="BodyText"/>
        <w:spacing w:line="235" w:lineRule="auto"/>
        <w:ind w:left="110" w:right="109"/>
      </w:pPr>
      <w:r>
        <w:t>To</w:t>
      </w:r>
      <w:r>
        <w:rPr>
          <w:spacing w:val="-3"/>
        </w:rPr>
        <w:t xml:space="preserve"> </w:t>
      </w:r>
      <w:r>
        <w:t>maintain</w:t>
      </w:r>
      <w:r>
        <w:rPr>
          <w:spacing w:val="-3"/>
        </w:rPr>
        <w:t xml:space="preserve"> </w:t>
      </w:r>
      <w:r>
        <w:t>or</w:t>
      </w:r>
      <w:r>
        <w:rPr>
          <w:spacing w:val="-3"/>
        </w:rPr>
        <w:t xml:space="preserve"> </w:t>
      </w:r>
      <w:r>
        <w:t>grow</w:t>
      </w:r>
      <w:r>
        <w:rPr>
          <w:spacing w:val="-3"/>
        </w:rPr>
        <w:t xml:space="preserve"> </w:t>
      </w:r>
      <w:r>
        <w:t>our</w:t>
      </w:r>
      <w:r>
        <w:rPr>
          <w:spacing w:val="-3"/>
        </w:rPr>
        <w:t xml:space="preserve"> </w:t>
      </w:r>
      <w:r>
        <w:t>production</w:t>
      </w:r>
      <w:r>
        <w:rPr>
          <w:spacing w:val="-3"/>
        </w:rPr>
        <w:t xml:space="preserve"> </w:t>
      </w:r>
      <w:r>
        <w:t>volumes,</w:t>
      </w:r>
      <w:r>
        <w:rPr>
          <w:spacing w:val="-3"/>
        </w:rPr>
        <w:t xml:space="preserve"> </w:t>
      </w:r>
      <w:r>
        <w:t>we</w:t>
      </w:r>
      <w:r>
        <w:rPr>
          <w:spacing w:val="-3"/>
        </w:rPr>
        <w:t xml:space="preserve"> </w:t>
      </w:r>
      <w:r>
        <w:t>must</w:t>
      </w:r>
      <w:r>
        <w:rPr>
          <w:spacing w:val="-3"/>
        </w:rPr>
        <w:t xml:space="preserve"> </w:t>
      </w:r>
      <w:r>
        <w:t>continue</w:t>
      </w:r>
      <w:r>
        <w:rPr>
          <w:spacing w:val="-3"/>
        </w:rPr>
        <w:t xml:space="preserve"> </w:t>
      </w:r>
      <w:r>
        <w:t>to</w:t>
      </w:r>
      <w:r>
        <w:rPr>
          <w:spacing w:val="-3"/>
        </w:rPr>
        <w:t xml:space="preserve"> </w:t>
      </w:r>
      <w:r>
        <w:t>add</w:t>
      </w:r>
      <w:r>
        <w:rPr>
          <w:spacing w:val="-3"/>
        </w:rPr>
        <w:t xml:space="preserve"> </w:t>
      </w:r>
      <w:r>
        <w:t>to</w:t>
      </w:r>
      <w:r>
        <w:rPr>
          <w:spacing w:val="-3"/>
        </w:rPr>
        <w:t xml:space="preserve"> </w:t>
      </w:r>
      <w:r>
        <w:t>our</w:t>
      </w:r>
      <w:r>
        <w:rPr>
          <w:spacing w:val="-3"/>
        </w:rPr>
        <w:t xml:space="preserve"> </w:t>
      </w:r>
      <w:r>
        <w:t>proved</w:t>
      </w:r>
      <w:r>
        <w:rPr>
          <w:spacing w:val="-3"/>
        </w:rPr>
        <w:t xml:space="preserve"> </w:t>
      </w:r>
      <w:r>
        <w:t>reserve</w:t>
      </w:r>
      <w:r>
        <w:rPr>
          <w:spacing w:val="-3"/>
        </w:rPr>
        <w:t xml:space="preserve"> </w:t>
      </w:r>
      <w:r>
        <w:t>base.</w:t>
      </w:r>
      <w:r>
        <w:rPr>
          <w:spacing w:val="-3"/>
        </w:rPr>
        <w:t xml:space="preserve"> </w:t>
      </w:r>
      <w:r>
        <w:t>See</w:t>
      </w:r>
      <w:r>
        <w:rPr>
          <w:spacing w:val="-3"/>
        </w:rPr>
        <w:t xml:space="preserve"> </w:t>
      </w:r>
      <w:r>
        <w:t>the</w:t>
      </w:r>
      <w:r>
        <w:rPr>
          <w:spacing w:val="-3"/>
        </w:rPr>
        <w:t xml:space="preserve"> </w:t>
      </w:r>
      <w:r>
        <w:t>“Capital Expenditures and Investments” section.</w:t>
      </w:r>
    </w:p>
    <w:p w14:paraId="28915A4C" w14:textId="77777777" w:rsidR="007C5CDA" w:rsidRDefault="007C5CDA">
      <w:pPr>
        <w:spacing w:line="235" w:lineRule="auto"/>
        <w:sectPr w:rsidR="007C5CDA">
          <w:headerReference w:type="even" r:id="rId29"/>
          <w:headerReference w:type="default" r:id="rId30"/>
          <w:footerReference w:type="even" r:id="rId31"/>
          <w:footerReference w:type="default" r:id="rId32"/>
          <w:pgSz w:w="12240" w:h="15840"/>
          <w:pgMar w:top="740" w:right="1060" w:bottom="720" w:left="1060" w:header="375" w:footer="530" w:gutter="0"/>
          <w:pgNumType w:start="41"/>
          <w:cols w:space="720"/>
        </w:sectPr>
      </w:pPr>
    </w:p>
    <w:p w14:paraId="6B41E029" w14:textId="77777777" w:rsidR="007C5CDA" w:rsidRDefault="002B15B5">
      <w:pPr>
        <w:pStyle w:val="BodyText"/>
        <w:spacing w:before="114" w:line="242" w:lineRule="exact"/>
        <w:ind w:left="110"/>
      </w:pPr>
      <w:r>
        <w:rPr>
          <w:u w:val="single"/>
        </w:rPr>
        <w:lastRenderedPageBreak/>
        <w:t>Investing</w:t>
      </w:r>
      <w:r>
        <w:rPr>
          <w:spacing w:val="-9"/>
          <w:u w:val="single"/>
        </w:rPr>
        <w:t xml:space="preserve"> </w:t>
      </w:r>
      <w:r>
        <w:rPr>
          <w:spacing w:val="-2"/>
          <w:u w:val="single"/>
        </w:rPr>
        <w:t>Activities</w:t>
      </w:r>
    </w:p>
    <w:p w14:paraId="59417AD5" w14:textId="77777777" w:rsidR="007C5CDA" w:rsidRDefault="002B15B5">
      <w:pPr>
        <w:pStyle w:val="BodyText"/>
        <w:spacing w:before="2" w:line="235" w:lineRule="auto"/>
        <w:ind w:left="110" w:right="109"/>
      </w:pPr>
      <w:r>
        <w:t>For</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2024,</w:t>
      </w:r>
      <w:r>
        <w:rPr>
          <w:spacing w:val="-3"/>
        </w:rPr>
        <w:t xml:space="preserve"> </w:t>
      </w:r>
      <w:r>
        <w:t>we</w:t>
      </w:r>
      <w:r>
        <w:rPr>
          <w:spacing w:val="-3"/>
        </w:rPr>
        <w:t xml:space="preserve"> </w:t>
      </w:r>
      <w:r>
        <w:t>invested</w:t>
      </w:r>
      <w:r>
        <w:rPr>
          <w:spacing w:val="-3"/>
        </w:rPr>
        <w:t xml:space="preserve"> </w:t>
      </w:r>
      <w:r>
        <w:t>$2.9</w:t>
      </w:r>
      <w:r>
        <w:rPr>
          <w:spacing w:val="-3"/>
        </w:rPr>
        <w:t xml:space="preserve"> </w:t>
      </w:r>
      <w:r>
        <w:t>billion</w:t>
      </w:r>
      <w:r>
        <w:rPr>
          <w:spacing w:val="-3"/>
        </w:rPr>
        <w:t xml:space="preserve"> </w:t>
      </w:r>
      <w:r>
        <w:t>in</w:t>
      </w:r>
      <w:r>
        <w:rPr>
          <w:spacing w:val="-3"/>
        </w:rPr>
        <w:t xml:space="preserve"> </w:t>
      </w:r>
      <w:r>
        <w:t>capital</w:t>
      </w:r>
      <w:r>
        <w:rPr>
          <w:spacing w:val="-3"/>
        </w:rPr>
        <w:t xml:space="preserve"> </w:t>
      </w:r>
      <w:r>
        <w:t>expenditures</w:t>
      </w:r>
      <w:r>
        <w:rPr>
          <w:spacing w:val="-3"/>
        </w:rPr>
        <w:t xml:space="preserve"> </w:t>
      </w:r>
      <w:r>
        <w:t>and</w:t>
      </w:r>
      <w:r>
        <w:rPr>
          <w:spacing w:val="-3"/>
        </w:rPr>
        <w:t xml:space="preserve"> </w:t>
      </w:r>
      <w:r>
        <w:t>investments.</w:t>
      </w:r>
      <w:r>
        <w:rPr>
          <w:spacing w:val="-3"/>
        </w:rPr>
        <w:t xml:space="preserve"> </w:t>
      </w:r>
      <w:r>
        <w:t>Our</w:t>
      </w:r>
      <w:r>
        <w:rPr>
          <w:spacing w:val="-3"/>
        </w:rPr>
        <w:t xml:space="preserve"> </w:t>
      </w:r>
      <w:r>
        <w:t>2024</w:t>
      </w:r>
      <w:r>
        <w:rPr>
          <w:spacing w:val="-3"/>
        </w:rPr>
        <w:t xml:space="preserve"> </w:t>
      </w:r>
      <w:r>
        <w:t>operating plan capital expenditures are currently expected to be between $11.0 billion to $11.5 billion. Our 2023 capital expenditures and investments were $11.2 billion. See the “Capital Expenditures and Investments” section.</w:t>
      </w:r>
    </w:p>
    <w:p w14:paraId="4012139F" w14:textId="77777777" w:rsidR="007C5CDA" w:rsidRDefault="007C5CDA">
      <w:pPr>
        <w:pStyle w:val="BodyText"/>
        <w:spacing w:before="10"/>
        <w:rPr>
          <w:sz w:val="19"/>
        </w:rPr>
      </w:pPr>
    </w:p>
    <w:p w14:paraId="1087973A" w14:textId="77777777" w:rsidR="007C5CDA" w:rsidRDefault="002B15B5">
      <w:pPr>
        <w:pStyle w:val="BodyText"/>
        <w:spacing w:line="235" w:lineRule="auto"/>
        <w:ind w:left="110" w:right="331"/>
      </w:pPr>
      <w:r>
        <w:t>In</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2024,</w:t>
      </w:r>
      <w:r>
        <w:rPr>
          <w:spacing w:val="-3"/>
        </w:rPr>
        <w:t xml:space="preserve"> </w:t>
      </w:r>
      <w:r>
        <w:t>we</w:t>
      </w:r>
      <w:r>
        <w:rPr>
          <w:spacing w:val="-3"/>
        </w:rPr>
        <w:t xml:space="preserve"> </w:t>
      </w:r>
      <w:r>
        <w:t>invested</w:t>
      </w:r>
      <w:r>
        <w:rPr>
          <w:spacing w:val="-3"/>
        </w:rPr>
        <w:t xml:space="preserve"> </w:t>
      </w:r>
      <w:r>
        <w:t>$0.3</w:t>
      </w:r>
      <w:r>
        <w:rPr>
          <w:spacing w:val="-3"/>
        </w:rPr>
        <w:t xml:space="preserve"> </w:t>
      </w:r>
      <w:r>
        <w:t>billion</w:t>
      </w:r>
      <w:r>
        <w:rPr>
          <w:spacing w:val="-3"/>
        </w:rPr>
        <w:t xml:space="preserve"> </w:t>
      </w:r>
      <w:r>
        <w:t>in</w:t>
      </w:r>
      <w:r>
        <w:rPr>
          <w:spacing w:val="-3"/>
        </w:rPr>
        <w:t xml:space="preserve"> </w:t>
      </w:r>
      <w:r>
        <w:t>LNG</w:t>
      </w:r>
      <w:r>
        <w:rPr>
          <w:spacing w:val="-3"/>
        </w:rPr>
        <w:t xml:space="preserve"> </w:t>
      </w:r>
      <w:r>
        <w:t>projects,</w:t>
      </w:r>
      <w:r>
        <w:rPr>
          <w:spacing w:val="-3"/>
        </w:rPr>
        <w:t xml:space="preserve"> </w:t>
      </w:r>
      <w:r>
        <w:t>including</w:t>
      </w:r>
      <w:r>
        <w:rPr>
          <w:spacing w:val="-3"/>
        </w:rPr>
        <w:t xml:space="preserve"> </w:t>
      </w:r>
      <w:r>
        <w:t>Port</w:t>
      </w:r>
      <w:r>
        <w:rPr>
          <w:spacing w:val="-3"/>
        </w:rPr>
        <w:t xml:space="preserve"> </w:t>
      </w:r>
      <w:r>
        <w:t>Arthur</w:t>
      </w:r>
      <w:r>
        <w:rPr>
          <w:spacing w:val="-3"/>
        </w:rPr>
        <w:t xml:space="preserve"> </w:t>
      </w:r>
      <w:r>
        <w:t>Liquefaction</w:t>
      </w:r>
      <w:r>
        <w:rPr>
          <w:spacing w:val="-3"/>
        </w:rPr>
        <w:t xml:space="preserve"> </w:t>
      </w:r>
      <w:r>
        <w:t xml:space="preserve">Holdings, LLC (PALNG), </w:t>
      </w:r>
      <w:proofErr w:type="spellStart"/>
      <w:r>
        <w:t>QatarEnergy</w:t>
      </w:r>
      <w:proofErr w:type="spellEnd"/>
      <w:r>
        <w:t xml:space="preserve"> LNG NFE(4) (NFE4), and </w:t>
      </w:r>
      <w:proofErr w:type="spellStart"/>
      <w:r>
        <w:t>QatarEnergy</w:t>
      </w:r>
      <w:proofErr w:type="spellEnd"/>
      <w:r>
        <w:t xml:space="preserve"> LNG NFS(3) (NFS3).</w:t>
      </w:r>
    </w:p>
    <w:p w14:paraId="3CC14517" w14:textId="77777777" w:rsidR="007C5CDA" w:rsidRDefault="007C5CDA">
      <w:pPr>
        <w:pStyle w:val="BodyText"/>
        <w:spacing w:before="9"/>
        <w:rPr>
          <w:sz w:val="23"/>
        </w:rPr>
      </w:pPr>
    </w:p>
    <w:p w14:paraId="5D8465F6" w14:textId="77777777" w:rsidR="007C5CDA" w:rsidRDefault="002B15B5">
      <w:pPr>
        <w:pStyle w:val="BodyText"/>
        <w:spacing w:line="235" w:lineRule="auto"/>
        <w:ind w:left="110" w:right="140"/>
      </w:pPr>
      <w:r>
        <w:t>We invest in short-term and long-term investments as part of our cash investment strategy, the primary objective of which is to protect principal, maintain liquidity and provide yield and total returns. These investments include time deposits,</w:t>
      </w:r>
      <w:r>
        <w:rPr>
          <w:spacing w:val="-3"/>
        </w:rPr>
        <w:t xml:space="preserve"> </w:t>
      </w:r>
      <w:r>
        <w:t>commercial</w:t>
      </w:r>
      <w:r>
        <w:rPr>
          <w:spacing w:val="-3"/>
        </w:rPr>
        <w:t xml:space="preserve"> </w:t>
      </w:r>
      <w:r>
        <w:t>paper</w:t>
      </w:r>
      <w:r>
        <w:rPr>
          <w:spacing w:val="-3"/>
        </w:rPr>
        <w:t xml:space="preserve"> </w:t>
      </w:r>
      <w:r>
        <w:t>and</w:t>
      </w:r>
      <w:r>
        <w:rPr>
          <w:spacing w:val="-3"/>
        </w:rPr>
        <w:t xml:space="preserve"> </w:t>
      </w:r>
      <w:r>
        <w:t>debt</w:t>
      </w:r>
      <w:r>
        <w:rPr>
          <w:spacing w:val="-3"/>
        </w:rPr>
        <w:t xml:space="preserve"> </w:t>
      </w:r>
      <w:r>
        <w:t>securities</w:t>
      </w:r>
      <w:r>
        <w:rPr>
          <w:spacing w:val="-3"/>
        </w:rPr>
        <w:t xml:space="preserve"> </w:t>
      </w:r>
      <w:r>
        <w:t>classified</w:t>
      </w:r>
      <w:r>
        <w:rPr>
          <w:spacing w:val="-3"/>
        </w:rPr>
        <w:t xml:space="preserve"> </w:t>
      </w:r>
      <w:r>
        <w:t>as</w:t>
      </w:r>
      <w:r>
        <w:rPr>
          <w:spacing w:val="-3"/>
        </w:rPr>
        <w:t xml:space="preserve"> </w:t>
      </w:r>
      <w:r>
        <w:t>available</w:t>
      </w:r>
      <w:r>
        <w:rPr>
          <w:spacing w:val="-3"/>
        </w:rPr>
        <w:t xml:space="preserve"> </w:t>
      </w:r>
      <w:r>
        <w:t>for</w:t>
      </w:r>
      <w:r>
        <w:rPr>
          <w:spacing w:val="-3"/>
        </w:rPr>
        <w:t xml:space="preserve"> </w:t>
      </w:r>
      <w:r>
        <w:t>sale.</w:t>
      </w:r>
      <w:r>
        <w:rPr>
          <w:spacing w:val="-3"/>
        </w:rPr>
        <w:t xml:space="preserve"> </w:t>
      </w:r>
      <w:r>
        <w:t>Funds</w:t>
      </w:r>
      <w:r>
        <w:rPr>
          <w:spacing w:val="-3"/>
        </w:rPr>
        <w:t xml:space="preserve"> </w:t>
      </w:r>
      <w:r>
        <w:t>for</w:t>
      </w:r>
      <w:r>
        <w:rPr>
          <w:spacing w:val="-3"/>
        </w:rPr>
        <w:t xml:space="preserve"> </w:t>
      </w:r>
      <w:r>
        <w:t>short-term</w:t>
      </w:r>
      <w:r>
        <w:rPr>
          <w:spacing w:val="-3"/>
        </w:rPr>
        <w:t xml:space="preserve"> </w:t>
      </w:r>
      <w:r>
        <w:t>needs</w:t>
      </w:r>
      <w:r>
        <w:rPr>
          <w:spacing w:val="-3"/>
        </w:rPr>
        <w:t xml:space="preserve"> </w:t>
      </w:r>
      <w:r>
        <w:t>to</w:t>
      </w:r>
      <w:r>
        <w:rPr>
          <w:spacing w:val="-3"/>
        </w:rPr>
        <w:t xml:space="preserve"> </w:t>
      </w:r>
      <w:r>
        <w:t>support</w:t>
      </w:r>
      <w:r>
        <w:rPr>
          <w:spacing w:val="-3"/>
        </w:rPr>
        <w:t xml:space="preserve"> </w:t>
      </w:r>
      <w:r>
        <w:t xml:space="preserve">our operating plan and provide resiliency to react to short-term price volatility are invested in highly liquid instruments with </w:t>
      </w:r>
      <w:proofErr w:type="gramStart"/>
      <w:r>
        <w:t>maturities</w:t>
      </w:r>
      <w:proofErr w:type="gramEnd"/>
      <w:r>
        <w:t xml:space="preserve"> less than one year. Funds we consider available to maintain resiliency in longer term price downturns and to capture opportunities outside a given operating plan may be invested in instruments with maturities greater than one </w:t>
      </w:r>
      <w:r>
        <w:rPr>
          <w:spacing w:val="-2"/>
        </w:rPr>
        <w:t>year.</w:t>
      </w:r>
    </w:p>
    <w:p w14:paraId="3B4869B5" w14:textId="77777777" w:rsidR="007C5CDA" w:rsidRDefault="007C5CDA">
      <w:pPr>
        <w:pStyle w:val="BodyText"/>
        <w:spacing w:before="9"/>
        <w:rPr>
          <w:sz w:val="19"/>
        </w:rPr>
      </w:pPr>
    </w:p>
    <w:p w14:paraId="640C0856" w14:textId="77777777" w:rsidR="007C5CDA" w:rsidRDefault="002B15B5">
      <w:pPr>
        <w:pStyle w:val="BodyText"/>
        <w:spacing w:line="242" w:lineRule="exact"/>
        <w:ind w:left="110"/>
      </w:pPr>
      <w:r>
        <w:t>Investing</w:t>
      </w:r>
      <w:r>
        <w:rPr>
          <w:spacing w:val="-7"/>
        </w:rPr>
        <w:t xml:space="preserve"> </w:t>
      </w:r>
      <w:r>
        <w:t>activities</w:t>
      </w:r>
      <w:r>
        <w:rPr>
          <w:spacing w:val="-5"/>
        </w:rPr>
        <w:t xml:space="preserve"> </w:t>
      </w:r>
      <w:r>
        <w:t>in</w:t>
      </w:r>
      <w:r>
        <w:rPr>
          <w:spacing w:val="-4"/>
        </w:rPr>
        <w:t xml:space="preserve"> </w:t>
      </w:r>
      <w:r>
        <w:t>the</w:t>
      </w:r>
      <w:r>
        <w:rPr>
          <w:spacing w:val="-5"/>
        </w:rPr>
        <w:t xml:space="preserve"> </w:t>
      </w:r>
      <w:r>
        <w:t>first</w:t>
      </w:r>
      <w:r>
        <w:rPr>
          <w:spacing w:val="-5"/>
        </w:rPr>
        <w:t xml:space="preserve"> </w:t>
      </w:r>
      <w:r>
        <w:t>three</w:t>
      </w:r>
      <w:r>
        <w:rPr>
          <w:spacing w:val="-4"/>
        </w:rPr>
        <w:t xml:space="preserve"> </w:t>
      </w:r>
      <w:r>
        <w:t>months</w:t>
      </w:r>
      <w:r>
        <w:rPr>
          <w:spacing w:val="-5"/>
        </w:rPr>
        <w:t xml:space="preserve"> </w:t>
      </w:r>
      <w:r>
        <w:t>of</w:t>
      </w:r>
      <w:r>
        <w:rPr>
          <w:spacing w:val="-5"/>
        </w:rPr>
        <w:t xml:space="preserve"> </w:t>
      </w:r>
      <w:r>
        <w:t>2024</w:t>
      </w:r>
      <w:r>
        <w:rPr>
          <w:spacing w:val="-4"/>
        </w:rPr>
        <w:t xml:space="preserve"> </w:t>
      </w:r>
      <w:r>
        <w:t>included</w:t>
      </w:r>
      <w:r>
        <w:rPr>
          <w:spacing w:val="-5"/>
        </w:rPr>
        <w:t xml:space="preserve"> </w:t>
      </w:r>
      <w:r>
        <w:t>net</w:t>
      </w:r>
      <w:r>
        <w:rPr>
          <w:spacing w:val="-5"/>
        </w:rPr>
        <w:t xml:space="preserve"> </w:t>
      </w:r>
      <w:r>
        <w:t>sales</w:t>
      </w:r>
      <w:r>
        <w:rPr>
          <w:spacing w:val="-4"/>
        </w:rPr>
        <w:t xml:space="preserve"> </w:t>
      </w:r>
      <w:r>
        <w:t>of</w:t>
      </w:r>
      <w:r>
        <w:rPr>
          <w:spacing w:val="-5"/>
        </w:rPr>
        <w:t xml:space="preserve"> </w:t>
      </w:r>
      <w:r>
        <w:t>$405</w:t>
      </w:r>
      <w:r>
        <w:rPr>
          <w:spacing w:val="-5"/>
        </w:rPr>
        <w:t xml:space="preserve"> </w:t>
      </w:r>
      <w:r>
        <w:t>million</w:t>
      </w:r>
      <w:r>
        <w:rPr>
          <w:spacing w:val="-4"/>
        </w:rPr>
        <w:t xml:space="preserve"> </w:t>
      </w:r>
      <w:r>
        <w:t>of</w:t>
      </w:r>
      <w:r>
        <w:rPr>
          <w:spacing w:val="-5"/>
        </w:rPr>
        <w:t xml:space="preserve"> </w:t>
      </w:r>
      <w:r>
        <w:t>investments.</w:t>
      </w:r>
      <w:r>
        <w:rPr>
          <w:spacing w:val="-5"/>
        </w:rPr>
        <w:t xml:space="preserve"> </w:t>
      </w:r>
      <w:r>
        <w:t>We</w:t>
      </w:r>
      <w:r>
        <w:rPr>
          <w:spacing w:val="-4"/>
        </w:rPr>
        <w:t xml:space="preserve"> </w:t>
      </w:r>
      <w:r>
        <w:t>had</w:t>
      </w:r>
      <w:r>
        <w:rPr>
          <w:spacing w:val="-5"/>
        </w:rPr>
        <w:t xml:space="preserve"> </w:t>
      </w:r>
      <w:r>
        <w:t>net</w:t>
      </w:r>
      <w:r>
        <w:rPr>
          <w:spacing w:val="-5"/>
        </w:rPr>
        <w:t xml:space="preserve"> </w:t>
      </w:r>
      <w:r>
        <w:t>sales</w:t>
      </w:r>
      <w:r>
        <w:rPr>
          <w:spacing w:val="-4"/>
        </w:rPr>
        <w:t xml:space="preserve"> </w:t>
      </w:r>
      <w:r>
        <w:rPr>
          <w:spacing w:val="-5"/>
        </w:rPr>
        <w:t>of</w:t>
      </w:r>
    </w:p>
    <w:p w14:paraId="3CA8C54D" w14:textId="77777777" w:rsidR="007C5CDA" w:rsidRDefault="002B15B5">
      <w:pPr>
        <w:pStyle w:val="BodyText"/>
        <w:spacing w:line="242" w:lineRule="exact"/>
        <w:ind w:left="110"/>
        <w:rPr>
          <w:i/>
        </w:rPr>
      </w:pPr>
      <w:r>
        <w:t>$555</w:t>
      </w:r>
      <w:r>
        <w:rPr>
          <w:spacing w:val="-8"/>
        </w:rPr>
        <w:t xml:space="preserve"> </w:t>
      </w:r>
      <w:r>
        <w:t>million</w:t>
      </w:r>
      <w:r>
        <w:rPr>
          <w:spacing w:val="-6"/>
        </w:rPr>
        <w:t xml:space="preserve"> </w:t>
      </w:r>
      <w:r>
        <w:t>of</w:t>
      </w:r>
      <w:r>
        <w:rPr>
          <w:spacing w:val="-5"/>
        </w:rPr>
        <w:t xml:space="preserve"> </w:t>
      </w:r>
      <w:r>
        <w:t>short-term</w:t>
      </w:r>
      <w:r>
        <w:rPr>
          <w:spacing w:val="-6"/>
        </w:rPr>
        <w:t xml:space="preserve"> </w:t>
      </w:r>
      <w:r>
        <w:t>investments</w:t>
      </w:r>
      <w:r>
        <w:rPr>
          <w:spacing w:val="-6"/>
        </w:rPr>
        <w:t xml:space="preserve"> </w:t>
      </w:r>
      <w:r>
        <w:t>and</w:t>
      </w:r>
      <w:r>
        <w:rPr>
          <w:spacing w:val="-5"/>
        </w:rPr>
        <w:t xml:space="preserve"> </w:t>
      </w:r>
      <w:r>
        <w:t>net</w:t>
      </w:r>
      <w:r>
        <w:rPr>
          <w:spacing w:val="-6"/>
        </w:rPr>
        <w:t xml:space="preserve"> </w:t>
      </w:r>
      <w:r>
        <w:t>purchases</w:t>
      </w:r>
      <w:r>
        <w:rPr>
          <w:spacing w:val="-5"/>
        </w:rPr>
        <w:t xml:space="preserve"> </w:t>
      </w:r>
      <w:r>
        <w:t>of</w:t>
      </w:r>
      <w:r>
        <w:rPr>
          <w:spacing w:val="-6"/>
        </w:rPr>
        <w:t xml:space="preserve"> </w:t>
      </w:r>
      <w:r>
        <w:t>$150</w:t>
      </w:r>
      <w:r>
        <w:rPr>
          <w:spacing w:val="-6"/>
        </w:rPr>
        <w:t xml:space="preserve"> </w:t>
      </w:r>
      <w:r>
        <w:t>million</w:t>
      </w:r>
      <w:r>
        <w:rPr>
          <w:spacing w:val="-5"/>
        </w:rPr>
        <w:t xml:space="preserve"> </w:t>
      </w:r>
      <w:r>
        <w:t>of</w:t>
      </w:r>
      <w:r>
        <w:rPr>
          <w:spacing w:val="-6"/>
        </w:rPr>
        <w:t xml:space="preserve"> </w:t>
      </w:r>
      <w:r>
        <w:t>long-term</w:t>
      </w:r>
      <w:r>
        <w:rPr>
          <w:spacing w:val="-6"/>
        </w:rPr>
        <w:t xml:space="preserve"> </w:t>
      </w:r>
      <w:r>
        <w:t>investments</w:t>
      </w:r>
      <w:r>
        <w:rPr>
          <w:i/>
        </w:rPr>
        <w:t>.</w:t>
      </w:r>
      <w:r>
        <w:rPr>
          <w:i/>
          <w:spacing w:val="-5"/>
        </w:rPr>
        <w:t xml:space="preserve"> </w:t>
      </w:r>
      <w:hyperlink w:anchor="_bookmark15" w:history="1">
        <w:r>
          <w:rPr>
            <w:i/>
            <w:color w:val="5D6670"/>
          </w:rPr>
          <w:t>See</w:t>
        </w:r>
        <w:r>
          <w:rPr>
            <w:i/>
            <w:color w:val="5D6670"/>
            <w:spacing w:val="-6"/>
          </w:rPr>
          <w:t xml:space="preserve"> </w:t>
        </w:r>
        <w:r>
          <w:rPr>
            <w:i/>
            <w:color w:val="5D6670"/>
          </w:rPr>
          <w:t>Note</w:t>
        </w:r>
      </w:hyperlink>
      <w:r>
        <w:rPr>
          <w:i/>
          <w:color w:val="5D6670"/>
          <w:spacing w:val="-5"/>
        </w:rPr>
        <w:t xml:space="preserve"> 13.</w:t>
      </w:r>
    </w:p>
    <w:p w14:paraId="31A5F0B1" w14:textId="77777777" w:rsidR="007C5CDA" w:rsidRDefault="007C5CDA">
      <w:pPr>
        <w:pStyle w:val="BodyText"/>
        <w:spacing w:before="4"/>
        <w:rPr>
          <w:i/>
          <w:sz w:val="19"/>
        </w:rPr>
      </w:pPr>
    </w:p>
    <w:p w14:paraId="460F8859" w14:textId="77777777" w:rsidR="007C5CDA" w:rsidRDefault="002B15B5">
      <w:pPr>
        <w:pStyle w:val="BodyText"/>
        <w:spacing w:line="242" w:lineRule="exact"/>
        <w:ind w:left="110"/>
      </w:pPr>
      <w:r>
        <w:rPr>
          <w:u w:val="single"/>
        </w:rPr>
        <w:t>Financing</w:t>
      </w:r>
      <w:r>
        <w:rPr>
          <w:spacing w:val="-8"/>
          <w:u w:val="single"/>
        </w:rPr>
        <w:t xml:space="preserve"> </w:t>
      </w:r>
      <w:r>
        <w:rPr>
          <w:spacing w:val="-2"/>
          <w:u w:val="single"/>
        </w:rPr>
        <w:t>Activities</w:t>
      </w:r>
    </w:p>
    <w:p w14:paraId="5CEE9433" w14:textId="77777777" w:rsidR="007C5CDA" w:rsidRDefault="002B15B5">
      <w:pPr>
        <w:pStyle w:val="BodyText"/>
        <w:spacing w:before="2" w:line="235" w:lineRule="auto"/>
        <w:ind w:left="110" w:right="109"/>
      </w:pPr>
      <w:r>
        <w:t>We</w:t>
      </w:r>
      <w:r>
        <w:rPr>
          <w:spacing w:val="-3"/>
        </w:rPr>
        <w:t xml:space="preserve"> </w:t>
      </w:r>
      <w:r>
        <w:t>have</w:t>
      </w:r>
      <w:r>
        <w:rPr>
          <w:spacing w:val="-3"/>
        </w:rPr>
        <w:t xml:space="preserve"> </w:t>
      </w:r>
      <w:r>
        <w:t>a</w:t>
      </w:r>
      <w:r>
        <w:rPr>
          <w:spacing w:val="-3"/>
        </w:rPr>
        <w:t xml:space="preserve"> </w:t>
      </w:r>
      <w:r>
        <w:t>revolving</w:t>
      </w:r>
      <w:r>
        <w:rPr>
          <w:spacing w:val="-3"/>
        </w:rPr>
        <w:t xml:space="preserve"> </w:t>
      </w:r>
      <w:r>
        <w:t>credit</w:t>
      </w:r>
      <w:r>
        <w:rPr>
          <w:spacing w:val="-3"/>
        </w:rPr>
        <w:t xml:space="preserve"> </w:t>
      </w:r>
      <w:r>
        <w:t>facility</w:t>
      </w:r>
      <w:r>
        <w:rPr>
          <w:spacing w:val="-3"/>
        </w:rPr>
        <w:t xml:space="preserve"> </w:t>
      </w:r>
      <w:r>
        <w:t>totaling</w:t>
      </w:r>
      <w:r>
        <w:rPr>
          <w:spacing w:val="-3"/>
        </w:rPr>
        <w:t xml:space="preserve"> </w:t>
      </w:r>
      <w:r>
        <w:t>$5.5</w:t>
      </w:r>
      <w:r>
        <w:rPr>
          <w:spacing w:val="-3"/>
        </w:rPr>
        <w:t xml:space="preserve"> </w:t>
      </w:r>
      <w:r>
        <w:t>billion</w:t>
      </w:r>
      <w:r>
        <w:rPr>
          <w:spacing w:val="-3"/>
        </w:rPr>
        <w:t xml:space="preserve"> </w:t>
      </w:r>
      <w:r>
        <w:t>with</w:t>
      </w:r>
      <w:r>
        <w:rPr>
          <w:spacing w:val="-3"/>
        </w:rPr>
        <w:t xml:space="preserve"> </w:t>
      </w:r>
      <w:r>
        <w:t>an</w:t>
      </w:r>
      <w:r>
        <w:rPr>
          <w:spacing w:val="-3"/>
        </w:rPr>
        <w:t xml:space="preserve"> </w:t>
      </w:r>
      <w:r>
        <w:t>expiration</w:t>
      </w:r>
      <w:r>
        <w:rPr>
          <w:spacing w:val="-3"/>
        </w:rPr>
        <w:t xml:space="preserve"> </w:t>
      </w:r>
      <w:r>
        <w:t>date</w:t>
      </w:r>
      <w:r>
        <w:rPr>
          <w:spacing w:val="-3"/>
        </w:rPr>
        <w:t xml:space="preserve"> </w:t>
      </w:r>
      <w:r>
        <w:t>of</w:t>
      </w:r>
      <w:r>
        <w:rPr>
          <w:spacing w:val="-3"/>
        </w:rPr>
        <w:t xml:space="preserve"> </w:t>
      </w:r>
      <w:r>
        <w:t>February</w:t>
      </w:r>
      <w:r>
        <w:rPr>
          <w:spacing w:val="-3"/>
        </w:rPr>
        <w:t xml:space="preserve"> </w:t>
      </w:r>
      <w:r>
        <w:t>2027.</w:t>
      </w:r>
      <w:r>
        <w:rPr>
          <w:spacing w:val="-3"/>
        </w:rPr>
        <w:t xml:space="preserve"> </w:t>
      </w:r>
      <w:r>
        <w:t>The</w:t>
      </w:r>
      <w:r>
        <w:rPr>
          <w:spacing w:val="-3"/>
        </w:rPr>
        <w:t xml:space="preserve"> </w:t>
      </w:r>
      <w:r>
        <w:t>credit</w:t>
      </w:r>
      <w:r>
        <w:rPr>
          <w:spacing w:val="-3"/>
        </w:rPr>
        <w:t xml:space="preserve"> </w:t>
      </w:r>
      <w:r>
        <w:t>facility</w:t>
      </w:r>
      <w:r>
        <w:rPr>
          <w:spacing w:val="-3"/>
        </w:rPr>
        <w:t xml:space="preserve"> </w:t>
      </w:r>
      <w:r>
        <w:t>may</w:t>
      </w:r>
      <w:r>
        <w:rPr>
          <w:spacing w:val="-3"/>
        </w:rPr>
        <w:t xml:space="preserve"> </w:t>
      </w:r>
      <w:r>
        <w:t>be used for direct bank borrowings, the issuance of letters of credit totaling up to $500 million, or as support for our commercial paper program. With no commercial paper outstanding and no direct borrowings or letters of credit, we had access to $5.5 billion in available borrowing capacity under our revolving credit facility at March 31, 2024.</w:t>
      </w:r>
    </w:p>
    <w:p w14:paraId="47B84883" w14:textId="77777777" w:rsidR="007C5CDA" w:rsidRDefault="007C5CDA">
      <w:pPr>
        <w:pStyle w:val="BodyText"/>
        <w:spacing w:before="10"/>
        <w:rPr>
          <w:sz w:val="21"/>
        </w:rPr>
      </w:pPr>
    </w:p>
    <w:p w14:paraId="03C29738" w14:textId="77777777" w:rsidR="007C5CDA" w:rsidRDefault="002B15B5">
      <w:pPr>
        <w:pStyle w:val="BodyText"/>
        <w:spacing w:line="235" w:lineRule="auto"/>
        <w:ind w:left="110" w:right="108"/>
      </w:pPr>
      <w:r>
        <w:t>Our debt balance at March 31, 2024 was $18.4 billion compared with $18.9 billion at December 31, 2023. The current portion of debt, including future payments for finance leases, is $1.1 billion at March 31, 2024. In March 2024, the company</w:t>
      </w:r>
      <w:r>
        <w:rPr>
          <w:spacing w:val="-3"/>
        </w:rPr>
        <w:t xml:space="preserve"> </w:t>
      </w:r>
      <w:r>
        <w:t>retired</w:t>
      </w:r>
      <w:r>
        <w:rPr>
          <w:spacing w:val="-3"/>
        </w:rPr>
        <w:t xml:space="preserve"> </w:t>
      </w:r>
      <w:r>
        <w:t>$461</w:t>
      </w:r>
      <w:r>
        <w:rPr>
          <w:spacing w:val="-3"/>
        </w:rPr>
        <w:t xml:space="preserve"> </w:t>
      </w:r>
      <w:r>
        <w:t>million</w:t>
      </w:r>
      <w:r>
        <w:rPr>
          <w:spacing w:val="-3"/>
        </w:rPr>
        <w:t xml:space="preserve"> </w:t>
      </w:r>
      <w:r>
        <w:t>principal</w:t>
      </w:r>
      <w:r>
        <w:rPr>
          <w:spacing w:val="-3"/>
        </w:rPr>
        <w:t xml:space="preserve"> </w:t>
      </w:r>
      <w:r>
        <w:t>amount</w:t>
      </w:r>
      <w:r>
        <w:rPr>
          <w:spacing w:val="-3"/>
        </w:rPr>
        <w:t xml:space="preserve"> </w:t>
      </w:r>
      <w:r>
        <w:t>of</w:t>
      </w:r>
      <w:r>
        <w:rPr>
          <w:spacing w:val="-3"/>
        </w:rPr>
        <w:t xml:space="preserve"> </w:t>
      </w:r>
      <w:r>
        <w:t>our</w:t>
      </w:r>
      <w:r>
        <w:rPr>
          <w:spacing w:val="-3"/>
        </w:rPr>
        <w:t xml:space="preserve"> </w:t>
      </w:r>
      <w:r>
        <w:t>2.125%</w:t>
      </w:r>
      <w:r>
        <w:rPr>
          <w:spacing w:val="-3"/>
        </w:rPr>
        <w:t xml:space="preserve"> </w:t>
      </w:r>
      <w:r>
        <w:t>Notes</w:t>
      </w:r>
      <w:r>
        <w:rPr>
          <w:spacing w:val="-3"/>
        </w:rPr>
        <w:t xml:space="preserve"> </w:t>
      </w:r>
      <w:r>
        <w:t>at</w:t>
      </w:r>
      <w:r>
        <w:rPr>
          <w:spacing w:val="-3"/>
        </w:rPr>
        <w:t xml:space="preserve"> </w:t>
      </w:r>
      <w:r>
        <w:t>maturity.</w:t>
      </w:r>
      <w:r>
        <w:rPr>
          <w:spacing w:val="-3"/>
        </w:rPr>
        <w:t xml:space="preserve"> </w:t>
      </w:r>
      <w:r>
        <w:t>Debt</w:t>
      </w:r>
      <w:r>
        <w:rPr>
          <w:spacing w:val="-3"/>
        </w:rPr>
        <w:t xml:space="preserve"> </w:t>
      </w:r>
      <w:r>
        <w:t>payments</w:t>
      </w:r>
      <w:r>
        <w:rPr>
          <w:spacing w:val="-3"/>
        </w:rPr>
        <w:t xml:space="preserve"> </w:t>
      </w:r>
      <w:r>
        <w:t>are</w:t>
      </w:r>
      <w:r>
        <w:rPr>
          <w:spacing w:val="-3"/>
        </w:rPr>
        <w:t xml:space="preserve"> </w:t>
      </w:r>
      <w:r>
        <w:t>expected</w:t>
      </w:r>
      <w:r>
        <w:rPr>
          <w:spacing w:val="-3"/>
        </w:rPr>
        <w:t xml:space="preserve"> </w:t>
      </w:r>
      <w:r>
        <w:t>to</w:t>
      </w:r>
      <w:r>
        <w:rPr>
          <w:spacing w:val="-3"/>
        </w:rPr>
        <w:t xml:space="preserve"> </w:t>
      </w:r>
      <w:r>
        <w:t>be</w:t>
      </w:r>
      <w:r>
        <w:rPr>
          <w:spacing w:val="-3"/>
        </w:rPr>
        <w:t xml:space="preserve"> </w:t>
      </w:r>
      <w:r>
        <w:t>made using current cash balances and cash provided by operating activities.</w:t>
      </w:r>
    </w:p>
    <w:p w14:paraId="5B2FF9B6" w14:textId="77777777" w:rsidR="007C5CDA" w:rsidRDefault="007C5CDA">
      <w:pPr>
        <w:pStyle w:val="BodyText"/>
        <w:spacing w:before="11"/>
        <w:rPr>
          <w:sz w:val="19"/>
        </w:rPr>
      </w:pPr>
    </w:p>
    <w:p w14:paraId="5A8BA810" w14:textId="77777777" w:rsidR="007C5CDA" w:rsidRDefault="002B15B5">
      <w:pPr>
        <w:pStyle w:val="BodyText"/>
        <w:spacing w:line="235" w:lineRule="auto"/>
        <w:ind w:left="110"/>
      </w:pPr>
      <w:r>
        <w:t>In</w:t>
      </w:r>
      <w:r>
        <w:rPr>
          <w:spacing w:val="-3"/>
        </w:rPr>
        <w:t xml:space="preserve"> </w:t>
      </w:r>
      <w:r>
        <w:t>March</w:t>
      </w:r>
      <w:r>
        <w:rPr>
          <w:spacing w:val="-3"/>
        </w:rPr>
        <w:t xml:space="preserve"> </w:t>
      </w:r>
      <w:r>
        <w:t>2024,</w:t>
      </w:r>
      <w:r>
        <w:rPr>
          <w:spacing w:val="-3"/>
        </w:rPr>
        <w:t xml:space="preserve"> </w:t>
      </w:r>
      <w:r>
        <w:t>Moody's</w:t>
      </w:r>
      <w:r>
        <w:rPr>
          <w:spacing w:val="-3"/>
        </w:rPr>
        <w:t xml:space="preserve"> </w:t>
      </w:r>
      <w:r>
        <w:t>affirmed</w:t>
      </w:r>
      <w:r>
        <w:rPr>
          <w:spacing w:val="-3"/>
        </w:rPr>
        <w:t xml:space="preserve"> </w:t>
      </w:r>
      <w:r>
        <w:t>our</w:t>
      </w:r>
      <w:r>
        <w:rPr>
          <w:spacing w:val="-3"/>
        </w:rPr>
        <w:t xml:space="preserve"> </w:t>
      </w:r>
      <w:r>
        <w:t>long-term</w:t>
      </w:r>
      <w:r>
        <w:rPr>
          <w:spacing w:val="-3"/>
        </w:rPr>
        <w:t xml:space="preserve"> </w:t>
      </w:r>
      <w:r>
        <w:t>credit</w:t>
      </w:r>
      <w:r>
        <w:rPr>
          <w:spacing w:val="-3"/>
        </w:rPr>
        <w:t xml:space="preserve"> </w:t>
      </w:r>
      <w:r>
        <w:t>rating</w:t>
      </w:r>
      <w:r>
        <w:rPr>
          <w:spacing w:val="-3"/>
        </w:rPr>
        <w:t xml:space="preserve"> </w:t>
      </w:r>
      <w:r>
        <w:t>included</w:t>
      </w:r>
      <w:r>
        <w:rPr>
          <w:spacing w:val="-3"/>
        </w:rPr>
        <w:t xml:space="preserve"> </w:t>
      </w:r>
      <w:r>
        <w:t>below.</w:t>
      </w:r>
      <w:r>
        <w:rPr>
          <w:spacing w:val="-3"/>
        </w:rPr>
        <w:t xml:space="preserve"> </w:t>
      </w:r>
      <w:r>
        <w:t>The</w:t>
      </w:r>
      <w:r>
        <w:rPr>
          <w:spacing w:val="-3"/>
        </w:rPr>
        <w:t xml:space="preserve"> </w:t>
      </w:r>
      <w:r>
        <w:t>current</w:t>
      </w:r>
      <w:r>
        <w:rPr>
          <w:spacing w:val="-3"/>
        </w:rPr>
        <w:t xml:space="preserve"> </w:t>
      </w:r>
      <w:r>
        <w:t>credit</w:t>
      </w:r>
      <w:r>
        <w:rPr>
          <w:spacing w:val="-3"/>
        </w:rPr>
        <w:t xml:space="preserve"> </w:t>
      </w:r>
      <w:r>
        <w:t>ratings</w:t>
      </w:r>
      <w:r>
        <w:rPr>
          <w:spacing w:val="-3"/>
        </w:rPr>
        <w:t xml:space="preserve"> </w:t>
      </w:r>
      <w:r>
        <w:t>on</w:t>
      </w:r>
      <w:r>
        <w:rPr>
          <w:spacing w:val="-3"/>
        </w:rPr>
        <w:t xml:space="preserve"> </w:t>
      </w:r>
      <w:r>
        <w:t>our</w:t>
      </w:r>
      <w:r>
        <w:rPr>
          <w:spacing w:val="-3"/>
        </w:rPr>
        <w:t xml:space="preserve"> </w:t>
      </w:r>
      <w:r>
        <w:t>long-term debt are:</w:t>
      </w:r>
    </w:p>
    <w:p w14:paraId="3ABB4BB3" w14:textId="77777777" w:rsidR="007C5CDA" w:rsidRDefault="007C5CDA">
      <w:pPr>
        <w:pStyle w:val="BodyText"/>
        <w:spacing w:before="6"/>
        <w:rPr>
          <w:sz w:val="19"/>
        </w:rPr>
      </w:pPr>
    </w:p>
    <w:p w14:paraId="3E53DC5B" w14:textId="77777777" w:rsidR="007C5CDA" w:rsidRDefault="002B15B5">
      <w:pPr>
        <w:pStyle w:val="ListParagraph"/>
        <w:numPr>
          <w:ilvl w:val="0"/>
          <w:numId w:val="3"/>
        </w:numPr>
        <w:tabs>
          <w:tab w:val="left" w:pos="829"/>
        </w:tabs>
        <w:spacing w:line="242" w:lineRule="exact"/>
        <w:ind w:left="829" w:hanging="359"/>
        <w:rPr>
          <w:sz w:val="20"/>
        </w:rPr>
      </w:pPr>
      <w:r>
        <w:rPr>
          <w:sz w:val="20"/>
        </w:rPr>
        <w:t>Fitch:</w:t>
      </w:r>
      <w:r>
        <w:rPr>
          <w:spacing w:val="-5"/>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32397018" w14:textId="77777777" w:rsidR="007C5CDA" w:rsidRDefault="002B15B5">
      <w:pPr>
        <w:pStyle w:val="ListParagraph"/>
        <w:numPr>
          <w:ilvl w:val="0"/>
          <w:numId w:val="3"/>
        </w:numPr>
        <w:tabs>
          <w:tab w:val="left" w:pos="829"/>
        </w:tabs>
        <w:spacing w:line="240" w:lineRule="exact"/>
        <w:ind w:left="829" w:hanging="359"/>
        <w:rPr>
          <w:sz w:val="20"/>
        </w:rPr>
      </w:pPr>
      <w:r>
        <w:rPr>
          <w:sz w:val="20"/>
        </w:rPr>
        <w:t>S&amp;P:</w:t>
      </w:r>
      <w:r>
        <w:rPr>
          <w:spacing w:val="-4"/>
          <w:sz w:val="20"/>
        </w:rPr>
        <w:t xml:space="preserve"> </w:t>
      </w:r>
      <w:r>
        <w:rPr>
          <w:sz w:val="20"/>
        </w:rPr>
        <w:t>“A-”</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“stable”</w:t>
      </w:r>
      <w:r>
        <w:rPr>
          <w:spacing w:val="-4"/>
          <w:sz w:val="20"/>
        </w:rPr>
        <w:t xml:space="preserve"> </w:t>
      </w:r>
      <w:r>
        <w:rPr>
          <w:spacing w:val="-2"/>
          <w:sz w:val="20"/>
        </w:rPr>
        <w:t>outlook</w:t>
      </w:r>
    </w:p>
    <w:p w14:paraId="608E04CF" w14:textId="77777777" w:rsidR="007C5CDA" w:rsidRDefault="002B15B5">
      <w:pPr>
        <w:pStyle w:val="ListParagraph"/>
        <w:numPr>
          <w:ilvl w:val="0"/>
          <w:numId w:val="3"/>
        </w:numPr>
        <w:tabs>
          <w:tab w:val="left" w:pos="829"/>
        </w:tabs>
        <w:spacing w:line="242" w:lineRule="exact"/>
        <w:ind w:left="829" w:hanging="359"/>
        <w:rPr>
          <w:sz w:val="20"/>
        </w:rPr>
      </w:pPr>
      <w:r>
        <w:rPr>
          <w:sz w:val="20"/>
        </w:rPr>
        <w:t>Moody's:</w:t>
      </w:r>
      <w:r>
        <w:rPr>
          <w:spacing w:val="-5"/>
          <w:sz w:val="20"/>
        </w:rPr>
        <w:t xml:space="preserve"> </w:t>
      </w:r>
      <w:r>
        <w:rPr>
          <w:i/>
          <w:sz w:val="20"/>
        </w:rPr>
        <w:t>"</w:t>
      </w:r>
      <w:r>
        <w:rPr>
          <w:sz w:val="20"/>
        </w:rPr>
        <w:t>A2</w:t>
      </w:r>
      <w:r>
        <w:rPr>
          <w:i/>
          <w:sz w:val="20"/>
        </w:rPr>
        <w:t>"</w:t>
      </w:r>
      <w:r>
        <w:rPr>
          <w:i/>
          <w:spacing w:val="-5"/>
          <w:sz w:val="20"/>
        </w:rPr>
        <w:t xml:space="preserve"> </w:t>
      </w:r>
      <w:r>
        <w:rPr>
          <w:sz w:val="20"/>
        </w:rPr>
        <w:t>with</w:t>
      </w:r>
      <w:r>
        <w:rPr>
          <w:spacing w:val="-5"/>
          <w:sz w:val="20"/>
        </w:rPr>
        <w:t xml:space="preserve"> </w:t>
      </w:r>
      <w:r>
        <w:rPr>
          <w:sz w:val="20"/>
        </w:rPr>
        <w:t>a</w:t>
      </w:r>
      <w:r>
        <w:rPr>
          <w:spacing w:val="-5"/>
          <w:sz w:val="20"/>
        </w:rPr>
        <w:t xml:space="preserve"> </w:t>
      </w:r>
      <w:r>
        <w:rPr>
          <w:i/>
          <w:sz w:val="20"/>
        </w:rPr>
        <w:t>"</w:t>
      </w:r>
      <w:r>
        <w:rPr>
          <w:sz w:val="20"/>
        </w:rPr>
        <w:t>stable</w:t>
      </w:r>
      <w:r>
        <w:rPr>
          <w:i/>
          <w:sz w:val="20"/>
        </w:rPr>
        <w:t>"</w:t>
      </w:r>
      <w:r>
        <w:rPr>
          <w:i/>
          <w:spacing w:val="-4"/>
          <w:sz w:val="20"/>
        </w:rPr>
        <w:t xml:space="preserve"> </w:t>
      </w:r>
      <w:r>
        <w:rPr>
          <w:spacing w:val="-2"/>
          <w:sz w:val="20"/>
        </w:rPr>
        <w:t>outlook</w:t>
      </w:r>
    </w:p>
    <w:p w14:paraId="435B6CF7" w14:textId="77777777" w:rsidR="007C5CDA" w:rsidRDefault="007C5CDA">
      <w:pPr>
        <w:pStyle w:val="BodyText"/>
        <w:spacing w:before="4"/>
        <w:rPr>
          <w:sz w:val="19"/>
        </w:rPr>
      </w:pPr>
    </w:p>
    <w:p w14:paraId="25700B8F" w14:textId="77777777" w:rsidR="007C5CDA" w:rsidRDefault="002B15B5">
      <w:pPr>
        <w:pStyle w:val="BodyText"/>
        <w:ind w:left="110"/>
      </w:pPr>
      <w:hyperlink w:anchor="_bookmark10" w:history="1">
        <w:r>
          <w:rPr>
            <w:i/>
            <w:color w:val="5D6670"/>
          </w:rPr>
          <w:t>See</w:t>
        </w:r>
        <w:r>
          <w:rPr>
            <w:i/>
            <w:color w:val="5D6670"/>
            <w:spacing w:val="-7"/>
          </w:rPr>
          <w:t xml:space="preserve"> </w:t>
        </w:r>
        <w:r>
          <w:rPr>
            <w:i/>
            <w:color w:val="5D6670"/>
          </w:rPr>
          <w:t>Note</w:t>
        </w:r>
      </w:hyperlink>
      <w:r>
        <w:rPr>
          <w:i/>
          <w:color w:val="5D6670"/>
          <w:spacing w:val="-5"/>
        </w:rPr>
        <w:t xml:space="preserve"> </w:t>
      </w:r>
      <w:r>
        <w:rPr>
          <w:i/>
          <w:color w:val="5D6670"/>
        </w:rPr>
        <w:t>5</w:t>
      </w:r>
      <w:r>
        <w:rPr>
          <w:i/>
          <w:color w:val="5D6670"/>
          <w:spacing w:val="-4"/>
        </w:rPr>
        <w:t xml:space="preserve"> </w:t>
      </w:r>
      <w:r>
        <w:t>for</w:t>
      </w:r>
      <w:r>
        <w:rPr>
          <w:spacing w:val="-5"/>
        </w:rPr>
        <w:t xml:space="preserve"> </w:t>
      </w:r>
      <w:r>
        <w:t>additional</w:t>
      </w:r>
      <w:r>
        <w:rPr>
          <w:spacing w:val="-4"/>
        </w:rPr>
        <w:t xml:space="preserve"> </w:t>
      </w:r>
      <w:r>
        <w:t>information</w:t>
      </w:r>
      <w:r>
        <w:rPr>
          <w:spacing w:val="-5"/>
        </w:rPr>
        <w:t xml:space="preserve"> </w:t>
      </w:r>
      <w:r>
        <w:t>on</w:t>
      </w:r>
      <w:r>
        <w:rPr>
          <w:spacing w:val="-5"/>
        </w:rPr>
        <w:t xml:space="preserve"> </w:t>
      </w:r>
      <w:r>
        <w:t>debt</w:t>
      </w:r>
      <w:r>
        <w:rPr>
          <w:spacing w:val="-4"/>
        </w:rPr>
        <w:t xml:space="preserve"> </w:t>
      </w:r>
      <w:r>
        <w:t>and</w:t>
      </w:r>
      <w:r>
        <w:rPr>
          <w:spacing w:val="-5"/>
        </w:rPr>
        <w:t xml:space="preserve"> </w:t>
      </w:r>
      <w:r>
        <w:t>the</w:t>
      </w:r>
      <w:r>
        <w:rPr>
          <w:spacing w:val="-4"/>
        </w:rPr>
        <w:t xml:space="preserve"> </w:t>
      </w:r>
      <w:r>
        <w:t>revolving</w:t>
      </w:r>
      <w:r>
        <w:rPr>
          <w:spacing w:val="-5"/>
        </w:rPr>
        <w:t xml:space="preserve"> </w:t>
      </w:r>
      <w:r>
        <w:t>credit</w:t>
      </w:r>
      <w:r>
        <w:rPr>
          <w:spacing w:val="-4"/>
        </w:rPr>
        <w:t xml:space="preserve"> </w:t>
      </w:r>
      <w:r>
        <w:rPr>
          <w:spacing w:val="-2"/>
        </w:rPr>
        <w:t>facility.</w:t>
      </w:r>
    </w:p>
    <w:p w14:paraId="56783FE5" w14:textId="77777777" w:rsidR="007C5CDA" w:rsidRDefault="007C5CDA">
      <w:pPr>
        <w:pStyle w:val="BodyText"/>
        <w:spacing w:before="8"/>
        <w:rPr>
          <w:sz w:val="19"/>
        </w:rPr>
      </w:pPr>
    </w:p>
    <w:p w14:paraId="5E3810F3" w14:textId="77777777" w:rsidR="007C5CDA" w:rsidRDefault="002B15B5">
      <w:pPr>
        <w:pStyle w:val="BodyText"/>
        <w:spacing w:line="235" w:lineRule="auto"/>
        <w:ind w:left="110" w:right="140"/>
      </w:pPr>
      <w:r>
        <w:t>Certain</w:t>
      </w:r>
      <w:r>
        <w:rPr>
          <w:spacing w:val="-4"/>
        </w:rPr>
        <w:t xml:space="preserve"> </w:t>
      </w:r>
      <w:r>
        <w:t>of</w:t>
      </w:r>
      <w:r>
        <w:rPr>
          <w:spacing w:val="-4"/>
        </w:rPr>
        <w:t xml:space="preserve"> </w:t>
      </w:r>
      <w:r>
        <w:t>our</w:t>
      </w:r>
      <w:r>
        <w:rPr>
          <w:spacing w:val="-4"/>
        </w:rPr>
        <w:t xml:space="preserve"> </w:t>
      </w:r>
      <w:r>
        <w:t>project-related</w:t>
      </w:r>
      <w:r>
        <w:rPr>
          <w:spacing w:val="-4"/>
        </w:rPr>
        <w:t xml:space="preserve"> </w:t>
      </w:r>
      <w:r>
        <w:t>contracts,</w:t>
      </w:r>
      <w:r>
        <w:rPr>
          <w:spacing w:val="-4"/>
        </w:rPr>
        <w:t xml:space="preserve"> </w:t>
      </w:r>
      <w:r>
        <w:t>commercial</w:t>
      </w:r>
      <w:r>
        <w:rPr>
          <w:spacing w:val="-4"/>
        </w:rPr>
        <w:t xml:space="preserve"> </w:t>
      </w:r>
      <w:r>
        <w:t>contracts</w:t>
      </w:r>
      <w:r>
        <w:rPr>
          <w:spacing w:val="-4"/>
        </w:rPr>
        <w:t xml:space="preserve"> </w:t>
      </w:r>
      <w:r>
        <w:t>and</w:t>
      </w:r>
      <w:r>
        <w:rPr>
          <w:spacing w:val="-4"/>
        </w:rPr>
        <w:t xml:space="preserve"> </w:t>
      </w:r>
      <w:r>
        <w:t>derivative</w:t>
      </w:r>
      <w:r>
        <w:rPr>
          <w:spacing w:val="-4"/>
        </w:rPr>
        <w:t xml:space="preserve"> </w:t>
      </w:r>
      <w:r>
        <w:t>instruments</w:t>
      </w:r>
      <w:r>
        <w:rPr>
          <w:spacing w:val="-4"/>
        </w:rPr>
        <w:t xml:space="preserve"> </w:t>
      </w:r>
      <w:r>
        <w:t>contain</w:t>
      </w:r>
      <w:r>
        <w:rPr>
          <w:spacing w:val="-4"/>
        </w:rPr>
        <w:t xml:space="preserve"> </w:t>
      </w:r>
      <w:r>
        <w:t>provisions</w:t>
      </w:r>
      <w:r>
        <w:rPr>
          <w:spacing w:val="-4"/>
        </w:rPr>
        <w:t xml:space="preserve"> </w:t>
      </w:r>
      <w:r>
        <w:t>requiring</w:t>
      </w:r>
      <w:r>
        <w:rPr>
          <w:spacing w:val="-4"/>
        </w:rPr>
        <w:t xml:space="preserve"> </w:t>
      </w:r>
      <w:r>
        <w:t>us to</w:t>
      </w:r>
      <w:r>
        <w:rPr>
          <w:spacing w:val="-1"/>
        </w:rPr>
        <w:t xml:space="preserve"> </w:t>
      </w:r>
      <w:r>
        <w:t>post</w:t>
      </w:r>
      <w:r>
        <w:rPr>
          <w:spacing w:val="-1"/>
        </w:rPr>
        <w:t xml:space="preserve"> </w:t>
      </w:r>
      <w:r>
        <w:t>collateral.</w:t>
      </w:r>
      <w:r>
        <w:rPr>
          <w:spacing w:val="-1"/>
        </w:rPr>
        <w:t xml:space="preserve"> </w:t>
      </w:r>
      <w:r>
        <w:t>Many</w:t>
      </w:r>
      <w:r>
        <w:rPr>
          <w:spacing w:val="-1"/>
        </w:rPr>
        <w:t xml:space="preserve"> </w:t>
      </w:r>
      <w:r>
        <w:t>of</w:t>
      </w:r>
      <w:r>
        <w:rPr>
          <w:spacing w:val="-1"/>
        </w:rPr>
        <w:t xml:space="preserve"> </w:t>
      </w:r>
      <w:r>
        <w:t>these</w:t>
      </w:r>
      <w:r>
        <w:rPr>
          <w:spacing w:val="-1"/>
        </w:rPr>
        <w:t xml:space="preserve"> </w:t>
      </w:r>
      <w:r>
        <w:t>contracts</w:t>
      </w:r>
      <w:r>
        <w:rPr>
          <w:spacing w:val="-1"/>
        </w:rPr>
        <w:t xml:space="preserve"> </w:t>
      </w:r>
      <w:r>
        <w:t>and</w:t>
      </w:r>
      <w:r>
        <w:rPr>
          <w:spacing w:val="-1"/>
        </w:rPr>
        <w:t xml:space="preserve"> </w:t>
      </w:r>
      <w:r>
        <w:t>instruments</w:t>
      </w:r>
      <w:r>
        <w:rPr>
          <w:spacing w:val="-1"/>
        </w:rPr>
        <w:t xml:space="preserve"> </w:t>
      </w:r>
      <w:r>
        <w:t>permit</w:t>
      </w:r>
      <w:r>
        <w:rPr>
          <w:spacing w:val="-1"/>
        </w:rPr>
        <w:t xml:space="preserve"> </w:t>
      </w:r>
      <w:r>
        <w:t>us</w:t>
      </w:r>
      <w:r>
        <w:rPr>
          <w:spacing w:val="-1"/>
        </w:rPr>
        <w:t xml:space="preserve"> </w:t>
      </w:r>
      <w:r>
        <w:t>to</w:t>
      </w:r>
      <w:r>
        <w:rPr>
          <w:spacing w:val="-1"/>
        </w:rPr>
        <w:t xml:space="preserve"> </w:t>
      </w:r>
      <w:r>
        <w:t>post</w:t>
      </w:r>
      <w:r>
        <w:rPr>
          <w:spacing w:val="-1"/>
        </w:rPr>
        <w:t xml:space="preserve"> </w:t>
      </w:r>
      <w:r>
        <w:t>either</w:t>
      </w:r>
      <w:r>
        <w:rPr>
          <w:spacing w:val="-1"/>
        </w:rPr>
        <w:t xml:space="preserve"> </w:t>
      </w:r>
      <w:r>
        <w:t>cash</w:t>
      </w:r>
      <w:r>
        <w:rPr>
          <w:spacing w:val="-1"/>
        </w:rPr>
        <w:t xml:space="preserve"> </w:t>
      </w:r>
      <w:r>
        <w:t>or</w:t>
      </w:r>
      <w:r>
        <w:rPr>
          <w:spacing w:val="-1"/>
        </w:rPr>
        <w:t xml:space="preserve"> </w:t>
      </w:r>
      <w:r>
        <w:t>letters</w:t>
      </w:r>
      <w:r>
        <w:rPr>
          <w:spacing w:val="-1"/>
        </w:rPr>
        <w:t xml:space="preserve"> </w:t>
      </w:r>
      <w:r>
        <w:t>of</w:t>
      </w:r>
      <w:r>
        <w:rPr>
          <w:spacing w:val="-1"/>
        </w:rPr>
        <w:t xml:space="preserve"> </w:t>
      </w:r>
      <w:r>
        <w:t>credit</w:t>
      </w:r>
      <w:r>
        <w:rPr>
          <w:spacing w:val="-1"/>
        </w:rPr>
        <w:t xml:space="preserve"> </w:t>
      </w:r>
      <w:r>
        <w:t>as</w:t>
      </w:r>
      <w:r>
        <w:rPr>
          <w:spacing w:val="-1"/>
        </w:rPr>
        <w:t xml:space="preserve"> </w:t>
      </w:r>
      <w:r>
        <w:t>collateral. At March 31, 2024, and December 31, 2023, we had direct bank letters of credit of $369 million and $340 million, respectively, which secured performance obligations related to various purchase commitments incident to the ordinary conduct of business. In the event of a credit rating downgrade, we may be required to post additional letters of credit.</w:t>
      </w:r>
    </w:p>
    <w:p w14:paraId="27EF3589" w14:textId="77777777" w:rsidR="007C5CDA" w:rsidRDefault="007C5CDA">
      <w:pPr>
        <w:pStyle w:val="BodyText"/>
        <w:spacing w:before="8"/>
        <w:rPr>
          <w:sz w:val="19"/>
        </w:rPr>
      </w:pPr>
    </w:p>
    <w:p w14:paraId="1EE59AE5" w14:textId="77777777" w:rsidR="007C5CDA" w:rsidRDefault="002B15B5">
      <w:pPr>
        <w:pStyle w:val="BodyText"/>
        <w:spacing w:line="242" w:lineRule="exact"/>
        <w:ind w:left="110"/>
      </w:pPr>
      <w:r>
        <w:rPr>
          <w:u w:val="single"/>
        </w:rPr>
        <w:t>Shelf</w:t>
      </w:r>
      <w:r>
        <w:rPr>
          <w:spacing w:val="-5"/>
          <w:u w:val="single"/>
        </w:rPr>
        <w:t xml:space="preserve"> </w:t>
      </w:r>
      <w:r>
        <w:rPr>
          <w:spacing w:val="-2"/>
          <w:u w:val="single"/>
        </w:rPr>
        <w:t>Registration</w:t>
      </w:r>
    </w:p>
    <w:p w14:paraId="6973F9A9" w14:textId="77777777" w:rsidR="007C5CDA" w:rsidRDefault="002B15B5">
      <w:pPr>
        <w:pStyle w:val="BodyText"/>
        <w:spacing w:before="2" w:line="235" w:lineRule="auto"/>
        <w:ind w:left="110"/>
      </w:pPr>
      <w:r>
        <w:t>We</w:t>
      </w:r>
      <w:r>
        <w:rPr>
          <w:spacing w:val="-3"/>
        </w:rPr>
        <w:t xml:space="preserve"> </w:t>
      </w:r>
      <w:r>
        <w:t>have</w:t>
      </w:r>
      <w:r>
        <w:rPr>
          <w:spacing w:val="-3"/>
        </w:rPr>
        <w:t xml:space="preserve"> </w:t>
      </w:r>
      <w:r>
        <w:t>a</w:t>
      </w:r>
      <w:r>
        <w:rPr>
          <w:spacing w:val="-3"/>
        </w:rPr>
        <w:t xml:space="preserve"> </w:t>
      </w:r>
      <w:r>
        <w:t>universal</w:t>
      </w:r>
      <w:r>
        <w:rPr>
          <w:spacing w:val="-3"/>
        </w:rPr>
        <w:t xml:space="preserve"> </w:t>
      </w:r>
      <w:r>
        <w:t>shelf</w:t>
      </w:r>
      <w:r>
        <w:rPr>
          <w:spacing w:val="-3"/>
        </w:rPr>
        <w:t xml:space="preserve"> </w:t>
      </w:r>
      <w:r>
        <w:t>registration</w:t>
      </w:r>
      <w:r>
        <w:rPr>
          <w:spacing w:val="-3"/>
        </w:rPr>
        <w:t xml:space="preserve"> </w:t>
      </w:r>
      <w:r>
        <w:t>statement</w:t>
      </w:r>
      <w:r>
        <w:rPr>
          <w:spacing w:val="-3"/>
        </w:rPr>
        <w:t xml:space="preserve"> </w:t>
      </w:r>
      <w:r>
        <w:t>on</w:t>
      </w:r>
      <w:r>
        <w:rPr>
          <w:spacing w:val="-3"/>
        </w:rPr>
        <w:t xml:space="preserve"> </w:t>
      </w:r>
      <w:r>
        <w:t>file</w:t>
      </w:r>
      <w:r>
        <w:rPr>
          <w:spacing w:val="-3"/>
        </w:rPr>
        <w:t xml:space="preserve"> </w:t>
      </w:r>
      <w:r>
        <w:t>with</w:t>
      </w:r>
      <w:r>
        <w:rPr>
          <w:spacing w:val="-3"/>
        </w:rPr>
        <w:t xml:space="preserve"> </w:t>
      </w:r>
      <w:r>
        <w:t>the</w:t>
      </w:r>
      <w:r>
        <w:rPr>
          <w:spacing w:val="-3"/>
        </w:rPr>
        <w:t xml:space="preserve"> </w:t>
      </w:r>
      <w:r>
        <w:t>SEC</w:t>
      </w:r>
      <w:r>
        <w:rPr>
          <w:spacing w:val="-3"/>
        </w:rPr>
        <w:t xml:space="preserve"> </w:t>
      </w:r>
      <w:r>
        <w:t>under</w:t>
      </w:r>
      <w:r>
        <w:rPr>
          <w:spacing w:val="-3"/>
        </w:rPr>
        <w:t xml:space="preserve"> </w:t>
      </w:r>
      <w:r>
        <w:t>which</w:t>
      </w:r>
      <w:r>
        <w:rPr>
          <w:spacing w:val="-3"/>
        </w:rPr>
        <w:t xml:space="preserve"> </w:t>
      </w:r>
      <w:r>
        <w:t>we</w:t>
      </w:r>
      <w:r>
        <w:rPr>
          <w:spacing w:val="-3"/>
        </w:rPr>
        <w:t xml:space="preserve"> </w:t>
      </w:r>
      <w:r>
        <w:t>have</w:t>
      </w:r>
      <w:r>
        <w:rPr>
          <w:spacing w:val="-3"/>
        </w:rPr>
        <w:t xml:space="preserve"> </w:t>
      </w:r>
      <w:r>
        <w:t>the</w:t>
      </w:r>
      <w:r>
        <w:rPr>
          <w:spacing w:val="-3"/>
        </w:rPr>
        <w:t xml:space="preserve"> </w:t>
      </w:r>
      <w:r>
        <w:t>ability</w:t>
      </w:r>
      <w:r>
        <w:rPr>
          <w:spacing w:val="-3"/>
        </w:rPr>
        <w:t xml:space="preserve"> </w:t>
      </w:r>
      <w:r>
        <w:t>to</w:t>
      </w:r>
      <w:r>
        <w:rPr>
          <w:spacing w:val="-3"/>
        </w:rPr>
        <w:t xml:space="preserve"> </w:t>
      </w:r>
      <w:r>
        <w:t>issue</w:t>
      </w:r>
      <w:r>
        <w:rPr>
          <w:spacing w:val="-3"/>
        </w:rPr>
        <w:t xml:space="preserve"> </w:t>
      </w:r>
      <w:r>
        <w:t>and</w:t>
      </w:r>
      <w:r>
        <w:rPr>
          <w:spacing w:val="-3"/>
        </w:rPr>
        <w:t xml:space="preserve"> </w:t>
      </w:r>
      <w:r>
        <w:t>sell</w:t>
      </w:r>
      <w:r>
        <w:rPr>
          <w:spacing w:val="-3"/>
        </w:rPr>
        <w:t xml:space="preserve"> </w:t>
      </w:r>
      <w:r>
        <w:t>an indeterminate number of various types of debt and equity securities.</w:t>
      </w:r>
    </w:p>
    <w:p w14:paraId="213DCA9F" w14:textId="77777777" w:rsidR="007C5CDA" w:rsidRDefault="007C5CDA">
      <w:pPr>
        <w:spacing w:line="235" w:lineRule="auto"/>
        <w:sectPr w:rsidR="007C5CDA">
          <w:pgSz w:w="12240" w:h="15840"/>
          <w:pgMar w:top="740" w:right="1060" w:bottom="720" w:left="1060" w:header="372" w:footer="530" w:gutter="0"/>
          <w:cols w:space="720"/>
        </w:sectPr>
      </w:pPr>
    </w:p>
    <w:p w14:paraId="5A9303C3" w14:textId="77777777" w:rsidR="007C5CDA" w:rsidRDefault="002B15B5">
      <w:pPr>
        <w:pStyle w:val="Heading3"/>
      </w:pPr>
      <w:bookmarkStart w:id="77" w:name="Capital_Requirements"/>
      <w:bookmarkEnd w:id="77"/>
      <w:r>
        <w:lastRenderedPageBreak/>
        <w:t>Capital</w:t>
      </w:r>
      <w:r>
        <w:rPr>
          <w:spacing w:val="-4"/>
        </w:rPr>
        <w:t xml:space="preserve"> </w:t>
      </w:r>
      <w:r>
        <w:rPr>
          <w:spacing w:val="-2"/>
        </w:rPr>
        <w:t>Requirements</w:t>
      </w:r>
    </w:p>
    <w:p w14:paraId="55042D0D" w14:textId="77777777" w:rsidR="007C5CDA" w:rsidRDefault="002B15B5">
      <w:pPr>
        <w:pStyle w:val="BodyText"/>
        <w:spacing w:before="3"/>
        <w:ind w:left="110"/>
      </w:pPr>
      <w:r>
        <w:t>For</w:t>
      </w:r>
      <w:r>
        <w:rPr>
          <w:spacing w:val="-9"/>
        </w:rPr>
        <w:t xml:space="preserve"> </w:t>
      </w:r>
      <w:r>
        <w:t>information</w:t>
      </w:r>
      <w:r>
        <w:rPr>
          <w:spacing w:val="-6"/>
        </w:rPr>
        <w:t xml:space="preserve"> </w:t>
      </w:r>
      <w:r>
        <w:t>about</w:t>
      </w:r>
      <w:r>
        <w:rPr>
          <w:spacing w:val="-7"/>
        </w:rPr>
        <w:t xml:space="preserve"> </w:t>
      </w:r>
      <w:r>
        <w:t>our</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t>see</w:t>
      </w:r>
      <w:r>
        <w:rPr>
          <w:spacing w:val="-7"/>
        </w:rPr>
        <w:t xml:space="preserve"> </w:t>
      </w:r>
      <w:r>
        <w:t>the</w:t>
      </w:r>
      <w:r>
        <w:rPr>
          <w:spacing w:val="-6"/>
        </w:rPr>
        <w:t xml:space="preserve"> </w:t>
      </w:r>
      <w:r>
        <w:t>“Capital</w:t>
      </w:r>
      <w:r>
        <w:rPr>
          <w:spacing w:val="-6"/>
        </w:rPr>
        <w:t xml:space="preserve"> </w:t>
      </w:r>
      <w:r>
        <w:t>Expenditures</w:t>
      </w:r>
      <w:r>
        <w:rPr>
          <w:spacing w:val="-7"/>
        </w:rPr>
        <w:t xml:space="preserve"> </w:t>
      </w:r>
      <w:r>
        <w:t>and</w:t>
      </w:r>
      <w:r>
        <w:rPr>
          <w:spacing w:val="-6"/>
        </w:rPr>
        <w:t xml:space="preserve"> </w:t>
      </w:r>
      <w:r>
        <w:t>Investments”</w:t>
      </w:r>
      <w:r>
        <w:rPr>
          <w:spacing w:val="-6"/>
        </w:rPr>
        <w:t xml:space="preserve"> </w:t>
      </w:r>
      <w:r>
        <w:rPr>
          <w:spacing w:val="-2"/>
        </w:rPr>
        <w:t>section.</w:t>
      </w:r>
    </w:p>
    <w:p w14:paraId="1C412411" w14:textId="77777777" w:rsidR="007C5CDA" w:rsidRDefault="007C5CDA">
      <w:pPr>
        <w:pStyle w:val="BodyText"/>
        <w:spacing w:before="8"/>
        <w:rPr>
          <w:sz w:val="19"/>
        </w:rPr>
      </w:pPr>
    </w:p>
    <w:p w14:paraId="0A115993" w14:textId="77777777" w:rsidR="007C5CDA" w:rsidRDefault="002B15B5">
      <w:pPr>
        <w:pStyle w:val="BodyText"/>
        <w:spacing w:line="235" w:lineRule="auto"/>
        <w:ind w:left="110" w:right="140"/>
      </w:pPr>
      <w:r>
        <w:t>We believe in delivering value to our shareholders through our current three-tier return of capital framework. The framework</w:t>
      </w:r>
      <w:r>
        <w:rPr>
          <w:spacing w:val="-4"/>
        </w:rPr>
        <w:t xml:space="preserve"> </w:t>
      </w:r>
      <w:r>
        <w:t>is</w:t>
      </w:r>
      <w:r>
        <w:rPr>
          <w:spacing w:val="-4"/>
        </w:rPr>
        <w:t xml:space="preserve"> </w:t>
      </w:r>
      <w:r>
        <w:t>structured</w:t>
      </w:r>
      <w:r>
        <w:rPr>
          <w:spacing w:val="-4"/>
        </w:rPr>
        <w:t xml:space="preserve"> </w:t>
      </w:r>
      <w:r>
        <w:t>to</w:t>
      </w:r>
      <w:r>
        <w:rPr>
          <w:spacing w:val="-4"/>
        </w:rPr>
        <w:t xml:space="preserve"> </w:t>
      </w:r>
      <w:r>
        <w:t>deliver</w:t>
      </w:r>
      <w:r>
        <w:rPr>
          <w:spacing w:val="-4"/>
        </w:rPr>
        <w:t xml:space="preserve"> </w:t>
      </w:r>
      <w:r>
        <w:t>a</w:t>
      </w:r>
      <w:r>
        <w:rPr>
          <w:spacing w:val="-4"/>
        </w:rPr>
        <w:t xml:space="preserve"> </w:t>
      </w:r>
      <w:r>
        <w:t>compelling,</w:t>
      </w:r>
      <w:r>
        <w:rPr>
          <w:spacing w:val="-4"/>
        </w:rPr>
        <w:t xml:space="preserve"> </w:t>
      </w:r>
      <w:r>
        <w:t>growing</w:t>
      </w:r>
      <w:r>
        <w:rPr>
          <w:spacing w:val="-4"/>
        </w:rPr>
        <w:t xml:space="preserve"> </w:t>
      </w:r>
      <w:r>
        <w:t>ordinary</w:t>
      </w:r>
      <w:r>
        <w:rPr>
          <w:spacing w:val="-4"/>
        </w:rPr>
        <w:t xml:space="preserve"> </w:t>
      </w:r>
      <w:r>
        <w:t>dividend,</w:t>
      </w:r>
      <w:r>
        <w:rPr>
          <w:spacing w:val="-4"/>
        </w:rPr>
        <w:t xml:space="preserve"> </w:t>
      </w:r>
      <w:r>
        <w:t>a</w:t>
      </w:r>
      <w:r>
        <w:rPr>
          <w:spacing w:val="-4"/>
        </w:rPr>
        <w:t xml:space="preserve"> </w:t>
      </w:r>
      <w:r>
        <w:t>discretionary</w:t>
      </w:r>
      <w:r>
        <w:rPr>
          <w:spacing w:val="-4"/>
        </w:rPr>
        <w:t xml:space="preserve"> </w:t>
      </w:r>
      <w:r>
        <w:t>VROC</w:t>
      </w:r>
      <w:r>
        <w:rPr>
          <w:spacing w:val="-4"/>
        </w:rPr>
        <w:t xml:space="preserve"> </w:t>
      </w:r>
      <w:r>
        <w:t>payment,</w:t>
      </w:r>
      <w:r>
        <w:rPr>
          <w:spacing w:val="-4"/>
        </w:rPr>
        <w:t xml:space="preserve"> </w:t>
      </w:r>
      <w:r>
        <w:t>and</w:t>
      </w:r>
      <w:r>
        <w:rPr>
          <w:spacing w:val="-4"/>
        </w:rPr>
        <w:t xml:space="preserve"> </w:t>
      </w:r>
      <w:r>
        <w:t xml:space="preserve">through- cycle share repurchases. The VROC provides a flexible tool for meeting our commitment of returning greater than 30 percent of cash from operating activities during periods where commodity prices are meaningfully higher than our </w:t>
      </w:r>
      <w:proofErr w:type="gramStart"/>
      <w:r>
        <w:t>planning</w:t>
      </w:r>
      <w:proofErr w:type="gramEnd"/>
      <w:r>
        <w:t xml:space="preserve"> price range. Our expected 2024 total return of capital is at least $9 billion.</w:t>
      </w:r>
    </w:p>
    <w:p w14:paraId="56A6151F" w14:textId="77777777" w:rsidR="007C5CDA" w:rsidRDefault="007C5CDA">
      <w:pPr>
        <w:pStyle w:val="BodyText"/>
        <w:spacing w:before="11"/>
        <w:rPr>
          <w:sz w:val="19"/>
        </w:rPr>
      </w:pPr>
    </w:p>
    <w:p w14:paraId="3C85335C" w14:textId="77777777" w:rsidR="007C5CDA" w:rsidRDefault="002B15B5">
      <w:pPr>
        <w:pStyle w:val="BodyText"/>
        <w:spacing w:before="1" w:line="235" w:lineRule="auto"/>
        <w:ind w:left="110" w:right="185"/>
      </w:pPr>
      <w:r>
        <w:t>In</w:t>
      </w:r>
      <w:r>
        <w:rPr>
          <w:spacing w:val="-3"/>
        </w:rPr>
        <w:t xml:space="preserve"> </w:t>
      </w:r>
      <w:r>
        <w:t>the</w:t>
      </w:r>
      <w:r>
        <w:rPr>
          <w:spacing w:val="-3"/>
        </w:rPr>
        <w:t xml:space="preserve"> </w:t>
      </w:r>
      <w:r>
        <w:t>first</w:t>
      </w:r>
      <w:r>
        <w:rPr>
          <w:spacing w:val="-3"/>
        </w:rPr>
        <w:t xml:space="preserve"> </w:t>
      </w:r>
      <w:r>
        <w:t>three</w:t>
      </w:r>
      <w:r>
        <w:rPr>
          <w:spacing w:val="-3"/>
        </w:rPr>
        <w:t xml:space="preserve"> </w:t>
      </w:r>
      <w:r>
        <w:t>months</w:t>
      </w:r>
      <w:r>
        <w:rPr>
          <w:spacing w:val="-3"/>
        </w:rPr>
        <w:t xml:space="preserve"> </w:t>
      </w:r>
      <w:r>
        <w:t>of</w:t>
      </w:r>
      <w:r>
        <w:rPr>
          <w:spacing w:val="-3"/>
        </w:rPr>
        <w:t xml:space="preserve"> </w:t>
      </w:r>
      <w:r>
        <w:t>2024,</w:t>
      </w:r>
      <w:r>
        <w:rPr>
          <w:spacing w:val="-3"/>
        </w:rPr>
        <w:t xml:space="preserve"> </w:t>
      </w:r>
      <w:r>
        <w:t>we</w:t>
      </w:r>
      <w:r>
        <w:rPr>
          <w:spacing w:val="-3"/>
        </w:rPr>
        <w:t xml:space="preserve"> </w:t>
      </w:r>
      <w:r>
        <w:t>paid</w:t>
      </w:r>
      <w:r>
        <w:rPr>
          <w:spacing w:val="-3"/>
        </w:rPr>
        <w:t xml:space="preserve"> </w:t>
      </w:r>
      <w:r>
        <w:t>ordinary</w:t>
      </w:r>
      <w:r>
        <w:rPr>
          <w:spacing w:val="-3"/>
        </w:rPr>
        <w:t xml:space="preserve"> </w:t>
      </w:r>
      <w:r>
        <w:t>dividends</w:t>
      </w:r>
      <w:r>
        <w:rPr>
          <w:spacing w:val="-3"/>
        </w:rPr>
        <w:t xml:space="preserve"> </w:t>
      </w:r>
      <w:r>
        <w:t>of</w:t>
      </w:r>
      <w:r>
        <w:rPr>
          <w:spacing w:val="-3"/>
        </w:rPr>
        <w:t xml:space="preserve"> </w:t>
      </w:r>
      <w:r>
        <w:t>$0.58</w:t>
      </w:r>
      <w:r>
        <w:rPr>
          <w:spacing w:val="-3"/>
        </w:rPr>
        <w:t xml:space="preserve"> </w:t>
      </w:r>
      <w:r>
        <w:t>per</w:t>
      </w:r>
      <w:r>
        <w:rPr>
          <w:spacing w:val="-3"/>
        </w:rPr>
        <w:t xml:space="preserve"> </w:t>
      </w:r>
      <w:r>
        <w:t>share</w:t>
      </w:r>
      <w:r>
        <w:rPr>
          <w:spacing w:val="-3"/>
        </w:rPr>
        <w:t xml:space="preserve"> </w:t>
      </w:r>
      <w:r>
        <w:t>and</w:t>
      </w:r>
      <w:r>
        <w:rPr>
          <w:spacing w:val="-3"/>
        </w:rPr>
        <w:t xml:space="preserve"> </w:t>
      </w:r>
      <w:r>
        <w:t>VROC</w:t>
      </w:r>
      <w:r>
        <w:rPr>
          <w:spacing w:val="-3"/>
        </w:rPr>
        <w:t xml:space="preserve"> </w:t>
      </w:r>
      <w:r>
        <w:t>payments</w:t>
      </w:r>
      <w:r>
        <w:rPr>
          <w:spacing w:val="-3"/>
        </w:rPr>
        <w:t xml:space="preserve"> </w:t>
      </w:r>
      <w:r>
        <w:t>of</w:t>
      </w:r>
      <w:r>
        <w:rPr>
          <w:spacing w:val="-3"/>
        </w:rPr>
        <w:t xml:space="preserve"> </w:t>
      </w:r>
      <w:r>
        <w:t>$0.20</w:t>
      </w:r>
      <w:r>
        <w:rPr>
          <w:spacing w:val="-3"/>
        </w:rPr>
        <w:t xml:space="preserve"> </w:t>
      </w:r>
      <w:r>
        <w:t>per</w:t>
      </w:r>
      <w:r>
        <w:rPr>
          <w:spacing w:val="-3"/>
        </w:rPr>
        <w:t xml:space="preserve"> </w:t>
      </w:r>
      <w:r>
        <w:t>share. In</w:t>
      </w:r>
      <w:r>
        <w:rPr>
          <w:spacing w:val="-7"/>
        </w:rPr>
        <w:t xml:space="preserve"> </w:t>
      </w:r>
      <w:r>
        <w:t>the</w:t>
      </w:r>
      <w:r>
        <w:rPr>
          <w:spacing w:val="-4"/>
        </w:rPr>
        <w:t xml:space="preserve"> </w:t>
      </w:r>
      <w:r>
        <w:t>first</w:t>
      </w:r>
      <w:r>
        <w:rPr>
          <w:spacing w:val="-4"/>
        </w:rPr>
        <w:t xml:space="preserve"> </w:t>
      </w:r>
      <w:r>
        <w:t>three</w:t>
      </w:r>
      <w:r>
        <w:rPr>
          <w:spacing w:val="-4"/>
        </w:rPr>
        <w:t xml:space="preserve"> </w:t>
      </w:r>
      <w:r>
        <w:t>months</w:t>
      </w:r>
      <w:r>
        <w:rPr>
          <w:spacing w:val="-4"/>
        </w:rPr>
        <w:t xml:space="preserve"> </w:t>
      </w:r>
      <w:r>
        <w:t>of</w:t>
      </w:r>
      <w:r>
        <w:rPr>
          <w:spacing w:val="-4"/>
        </w:rPr>
        <w:t xml:space="preserve"> </w:t>
      </w:r>
      <w:r>
        <w:t>2023,</w:t>
      </w:r>
      <w:r>
        <w:rPr>
          <w:spacing w:val="-4"/>
        </w:rPr>
        <w:t xml:space="preserve"> </w:t>
      </w:r>
      <w:r>
        <w:t>we</w:t>
      </w:r>
      <w:r>
        <w:rPr>
          <w:spacing w:val="-4"/>
        </w:rPr>
        <w:t xml:space="preserve"> </w:t>
      </w:r>
      <w:r>
        <w:t>paid</w:t>
      </w:r>
      <w:r>
        <w:rPr>
          <w:spacing w:val="-4"/>
        </w:rPr>
        <w:t xml:space="preserve"> </w:t>
      </w:r>
      <w:r>
        <w:t>ordinary</w:t>
      </w:r>
      <w:r>
        <w:rPr>
          <w:spacing w:val="-4"/>
        </w:rPr>
        <w:t xml:space="preserve"> </w:t>
      </w:r>
      <w:r>
        <w:t>dividends</w:t>
      </w:r>
      <w:r>
        <w:rPr>
          <w:spacing w:val="-5"/>
        </w:rPr>
        <w:t xml:space="preserve"> </w:t>
      </w:r>
      <w:r>
        <w:t>of</w:t>
      </w:r>
      <w:r>
        <w:rPr>
          <w:spacing w:val="-4"/>
        </w:rPr>
        <w:t xml:space="preserve"> </w:t>
      </w:r>
      <w:r>
        <w:t>$0.51</w:t>
      </w:r>
      <w:r>
        <w:rPr>
          <w:spacing w:val="-4"/>
        </w:rPr>
        <w:t xml:space="preserve"> </w:t>
      </w:r>
      <w:r>
        <w:t>per</w:t>
      </w:r>
      <w:r>
        <w:rPr>
          <w:spacing w:val="-4"/>
        </w:rPr>
        <w:t xml:space="preserve"> </w:t>
      </w:r>
      <w:r>
        <w:t>share</w:t>
      </w:r>
      <w:r>
        <w:rPr>
          <w:spacing w:val="-4"/>
        </w:rPr>
        <w:t xml:space="preserve"> </w:t>
      </w:r>
      <w:r>
        <w:t>and</w:t>
      </w:r>
      <w:r>
        <w:rPr>
          <w:spacing w:val="-4"/>
        </w:rPr>
        <w:t xml:space="preserve"> </w:t>
      </w:r>
      <w:r>
        <w:t>VROC</w:t>
      </w:r>
      <w:r>
        <w:rPr>
          <w:spacing w:val="-4"/>
        </w:rPr>
        <w:t xml:space="preserve"> </w:t>
      </w:r>
      <w:r>
        <w:t>payments</w:t>
      </w:r>
      <w:r>
        <w:rPr>
          <w:spacing w:val="-4"/>
        </w:rPr>
        <w:t xml:space="preserve"> </w:t>
      </w:r>
      <w:r>
        <w:t>of</w:t>
      </w:r>
      <w:r>
        <w:rPr>
          <w:spacing w:val="-4"/>
        </w:rPr>
        <w:t xml:space="preserve"> </w:t>
      </w:r>
      <w:r>
        <w:t>$0.70</w:t>
      </w:r>
      <w:r>
        <w:rPr>
          <w:spacing w:val="-4"/>
        </w:rPr>
        <w:t xml:space="preserve"> </w:t>
      </w:r>
      <w:r>
        <w:t>per</w:t>
      </w:r>
      <w:r>
        <w:rPr>
          <w:spacing w:val="-4"/>
        </w:rPr>
        <w:t xml:space="preserve"> </w:t>
      </w:r>
      <w:r>
        <w:rPr>
          <w:spacing w:val="-2"/>
        </w:rPr>
        <w:t>share.</w:t>
      </w:r>
    </w:p>
    <w:p w14:paraId="5D1015E1" w14:textId="77777777" w:rsidR="007C5CDA" w:rsidRDefault="007C5CDA">
      <w:pPr>
        <w:pStyle w:val="BodyText"/>
        <w:spacing w:before="8"/>
      </w:pPr>
    </w:p>
    <w:p w14:paraId="4D244130" w14:textId="77777777" w:rsidR="007C5CDA" w:rsidRDefault="002B15B5">
      <w:pPr>
        <w:pStyle w:val="BodyText"/>
        <w:spacing w:line="220" w:lineRule="auto"/>
        <w:ind w:left="110" w:right="180"/>
      </w:pPr>
      <w:r>
        <w:t>In</w:t>
      </w:r>
      <w:r>
        <w:rPr>
          <w:spacing w:val="-3"/>
        </w:rPr>
        <w:t xml:space="preserve"> </w:t>
      </w:r>
      <w:r>
        <w:t>May</w:t>
      </w:r>
      <w:r>
        <w:rPr>
          <w:spacing w:val="-3"/>
        </w:rPr>
        <w:t xml:space="preserve"> </w:t>
      </w:r>
      <w:r>
        <w:t>2024,</w:t>
      </w:r>
      <w:r>
        <w:rPr>
          <w:spacing w:val="-3"/>
        </w:rPr>
        <w:t xml:space="preserve"> </w:t>
      </w:r>
      <w:r>
        <w:t>we</w:t>
      </w:r>
      <w:r>
        <w:rPr>
          <w:spacing w:val="-3"/>
        </w:rPr>
        <w:t xml:space="preserve"> </w:t>
      </w:r>
      <w:r>
        <w:t>declared</w:t>
      </w:r>
      <w:r>
        <w:rPr>
          <w:spacing w:val="-3"/>
        </w:rPr>
        <w:t xml:space="preserve"> </w:t>
      </w:r>
      <w:r>
        <w:t>an</w:t>
      </w:r>
      <w:r>
        <w:rPr>
          <w:spacing w:val="-3"/>
        </w:rPr>
        <w:t xml:space="preserve"> </w:t>
      </w:r>
      <w:r>
        <w:t>ordinary</w:t>
      </w:r>
      <w:r>
        <w:rPr>
          <w:spacing w:val="-3"/>
        </w:rPr>
        <w:t xml:space="preserve"> </w:t>
      </w:r>
      <w:r>
        <w:t>dividend</w:t>
      </w:r>
      <w:r>
        <w:rPr>
          <w:spacing w:val="-3"/>
        </w:rPr>
        <w:t xml:space="preserve"> </w:t>
      </w:r>
      <w:r>
        <w:t>of</w:t>
      </w:r>
      <w:r>
        <w:rPr>
          <w:spacing w:val="-3"/>
        </w:rPr>
        <w:t xml:space="preserve"> </w:t>
      </w:r>
      <w:r>
        <w:t>$0.58</w:t>
      </w:r>
      <w:r>
        <w:rPr>
          <w:spacing w:val="-3"/>
        </w:rPr>
        <w:t xml:space="preserve"> </w:t>
      </w:r>
      <w:r>
        <w:t>per</w:t>
      </w:r>
      <w:r>
        <w:rPr>
          <w:spacing w:val="-3"/>
        </w:rPr>
        <w:t xml:space="preserve"> </w:t>
      </w:r>
      <w:r>
        <w:t>share</w:t>
      </w:r>
      <w:r>
        <w:rPr>
          <w:spacing w:val="-3"/>
        </w:rPr>
        <w:t xml:space="preserve"> </w:t>
      </w:r>
      <w:r>
        <w:t>and</w:t>
      </w:r>
      <w:r>
        <w:rPr>
          <w:spacing w:val="-3"/>
        </w:rPr>
        <w:t xml:space="preserve"> </w:t>
      </w:r>
      <w:r>
        <w:t>a</w:t>
      </w:r>
      <w:r>
        <w:rPr>
          <w:spacing w:val="-3"/>
        </w:rPr>
        <w:t xml:space="preserve"> </w:t>
      </w:r>
      <w:r>
        <w:t>VROC</w:t>
      </w:r>
      <w:r>
        <w:rPr>
          <w:spacing w:val="-3"/>
        </w:rPr>
        <w:t xml:space="preserve"> </w:t>
      </w:r>
      <w:r>
        <w:t>payment</w:t>
      </w:r>
      <w:r>
        <w:rPr>
          <w:spacing w:val="-3"/>
        </w:rPr>
        <w:t xml:space="preserve"> </w:t>
      </w:r>
      <w:r>
        <w:t>of</w:t>
      </w:r>
      <w:r>
        <w:rPr>
          <w:spacing w:val="-3"/>
        </w:rPr>
        <w:t xml:space="preserve"> </w:t>
      </w:r>
      <w:r>
        <w:t>$0.20</w:t>
      </w:r>
      <w:r>
        <w:rPr>
          <w:spacing w:val="-3"/>
        </w:rPr>
        <w:t xml:space="preserve"> </w:t>
      </w:r>
      <w:r>
        <w:t>per</w:t>
      </w:r>
      <w:r>
        <w:rPr>
          <w:spacing w:val="-3"/>
        </w:rPr>
        <w:t xml:space="preserve"> </w:t>
      </w:r>
      <w:r>
        <w:t>share,</w:t>
      </w:r>
      <w:r>
        <w:rPr>
          <w:spacing w:val="-3"/>
        </w:rPr>
        <w:t xml:space="preserve"> </w:t>
      </w:r>
      <w:r>
        <w:t>payable</w:t>
      </w:r>
      <w:r>
        <w:rPr>
          <w:spacing w:val="-3"/>
        </w:rPr>
        <w:t xml:space="preserve"> </w:t>
      </w:r>
      <w:r>
        <w:t>June 3, 2024, to shareholders of record on May 13, 2024.</w:t>
      </w:r>
    </w:p>
    <w:p w14:paraId="02E5B039" w14:textId="77777777" w:rsidR="007C5CDA" w:rsidRDefault="007C5CDA">
      <w:pPr>
        <w:pStyle w:val="BodyText"/>
        <w:spacing w:before="8"/>
        <w:rPr>
          <w:sz w:val="18"/>
        </w:rPr>
      </w:pPr>
    </w:p>
    <w:p w14:paraId="40A62FC2" w14:textId="77777777" w:rsidR="007C5CDA" w:rsidRDefault="002B15B5">
      <w:pPr>
        <w:pStyle w:val="BodyText"/>
        <w:spacing w:line="235" w:lineRule="auto"/>
        <w:ind w:left="110" w:right="244"/>
      </w:pPr>
      <w:r>
        <w:t>In late 2016, we initiated our current share repurchase program. As of October 2022, we had announced a total authorization</w:t>
      </w:r>
      <w:r>
        <w:rPr>
          <w:spacing w:val="-3"/>
        </w:rPr>
        <w:t xml:space="preserve"> </w:t>
      </w:r>
      <w:r>
        <w:t>to</w:t>
      </w:r>
      <w:r>
        <w:rPr>
          <w:spacing w:val="-3"/>
        </w:rPr>
        <w:t xml:space="preserve"> </w:t>
      </w:r>
      <w:r>
        <w:t>repurchase</w:t>
      </w:r>
      <w:r>
        <w:rPr>
          <w:spacing w:val="-3"/>
        </w:rPr>
        <w:t xml:space="preserve"> </w:t>
      </w:r>
      <w:r>
        <w:t>up</w:t>
      </w:r>
      <w:r>
        <w:rPr>
          <w:spacing w:val="-3"/>
        </w:rPr>
        <w:t xml:space="preserve"> </w:t>
      </w:r>
      <w:r>
        <w:t>to</w:t>
      </w:r>
      <w:r>
        <w:rPr>
          <w:spacing w:val="-3"/>
        </w:rPr>
        <w:t xml:space="preserve"> </w:t>
      </w:r>
      <w:r>
        <w:t>$45</w:t>
      </w:r>
      <w:r>
        <w:rPr>
          <w:spacing w:val="-3"/>
        </w:rPr>
        <w:t xml:space="preserve"> </w:t>
      </w:r>
      <w:r>
        <w:t>billion</w:t>
      </w:r>
      <w:r>
        <w:rPr>
          <w:spacing w:val="-3"/>
        </w:rPr>
        <w:t xml:space="preserve"> </w:t>
      </w:r>
      <w:r>
        <w:t>of</w:t>
      </w:r>
      <w:r>
        <w:rPr>
          <w:spacing w:val="-3"/>
        </w:rPr>
        <w:t xml:space="preserve"> </w:t>
      </w:r>
      <w:r>
        <w:t>our</w:t>
      </w:r>
      <w:r>
        <w:rPr>
          <w:spacing w:val="-3"/>
        </w:rPr>
        <w:t xml:space="preserve"> </w:t>
      </w:r>
      <w:r>
        <w:t>common</w:t>
      </w:r>
      <w:r>
        <w:rPr>
          <w:spacing w:val="-3"/>
        </w:rPr>
        <w:t xml:space="preserve"> </w:t>
      </w:r>
      <w:r>
        <w:t>stock.</w:t>
      </w:r>
      <w:r>
        <w:rPr>
          <w:spacing w:val="-3"/>
        </w:rPr>
        <w:t xml:space="preserve"> </w:t>
      </w:r>
      <w:r>
        <w:t>Repurchases</w:t>
      </w:r>
      <w:r>
        <w:rPr>
          <w:spacing w:val="-3"/>
        </w:rPr>
        <w:t xml:space="preserve"> </w:t>
      </w:r>
      <w:r>
        <w:t>are</w:t>
      </w:r>
      <w:r>
        <w:rPr>
          <w:spacing w:val="-3"/>
        </w:rPr>
        <w:t xml:space="preserve"> </w:t>
      </w:r>
      <w:r>
        <w:t>made</w:t>
      </w:r>
      <w:r>
        <w:rPr>
          <w:spacing w:val="-3"/>
        </w:rPr>
        <w:t xml:space="preserve"> </w:t>
      </w:r>
      <w:r>
        <w:t>at</w:t>
      </w:r>
      <w:r>
        <w:rPr>
          <w:spacing w:val="-3"/>
        </w:rPr>
        <w:t xml:space="preserve"> </w:t>
      </w:r>
      <w:r>
        <w:t>management’s</w:t>
      </w:r>
      <w:r>
        <w:rPr>
          <w:spacing w:val="-3"/>
        </w:rPr>
        <w:t xml:space="preserve"> </w:t>
      </w:r>
      <w:r>
        <w:t>discretion, at prevailing prices, subject to market conditions and other factors. As of March 31, 2024, share repurchases since the inception of our current program totaled 395.0 million shares and $30.1 billion. In the three months ended March 31, 2024, we repurchased 11.6 million shares for a cost of $1.3 billion.</w:t>
      </w:r>
    </w:p>
    <w:p w14:paraId="4282F008" w14:textId="77777777" w:rsidR="007C5CDA" w:rsidRDefault="007C5CDA">
      <w:pPr>
        <w:pStyle w:val="BodyText"/>
        <w:spacing w:before="11"/>
        <w:rPr>
          <w:sz w:val="19"/>
        </w:rPr>
      </w:pPr>
    </w:p>
    <w:p w14:paraId="343F497C" w14:textId="77777777" w:rsidR="007C5CDA" w:rsidRDefault="002B15B5">
      <w:pPr>
        <w:spacing w:before="1" w:line="235" w:lineRule="auto"/>
        <w:ind w:left="110" w:right="140"/>
        <w:rPr>
          <w:sz w:val="20"/>
        </w:rPr>
      </w:pPr>
      <w:r>
        <w:rPr>
          <w:i/>
          <w:sz w:val="20"/>
        </w:rPr>
        <w:t>See</w:t>
      </w:r>
      <w:r>
        <w:rPr>
          <w:i/>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1A—Risk</w:t>
      </w:r>
      <w:r>
        <w:rPr>
          <w:i/>
          <w:spacing w:val="-3"/>
          <w:sz w:val="20"/>
        </w:rPr>
        <w:t xml:space="preserve"> </w:t>
      </w:r>
      <w:r>
        <w:rPr>
          <w:i/>
          <w:sz w:val="20"/>
        </w:rPr>
        <w:t>Factors</w:t>
      </w:r>
      <w:r>
        <w:rPr>
          <w:i/>
          <w:spacing w:val="-3"/>
          <w:sz w:val="20"/>
        </w:rPr>
        <w:t xml:space="preserve"> </w:t>
      </w:r>
      <w:r>
        <w:rPr>
          <w:i/>
          <w:sz w:val="20"/>
        </w:rPr>
        <w:t>–</w:t>
      </w:r>
      <w:r>
        <w:rPr>
          <w:i/>
          <w:spacing w:val="-3"/>
          <w:sz w:val="20"/>
        </w:rPr>
        <w:t xml:space="preserve"> </w:t>
      </w:r>
      <w:r>
        <w:rPr>
          <w:sz w:val="20"/>
        </w:rPr>
        <w:t>“</w:t>
      </w:r>
      <w:r>
        <w:rPr>
          <w:i/>
          <w:sz w:val="20"/>
        </w:rPr>
        <w:t>Our</w:t>
      </w:r>
      <w:r>
        <w:rPr>
          <w:i/>
          <w:spacing w:val="-3"/>
          <w:sz w:val="20"/>
        </w:rPr>
        <w:t xml:space="preserve"> </w:t>
      </w:r>
      <w:r>
        <w:rPr>
          <w:i/>
          <w:sz w:val="20"/>
        </w:rPr>
        <w:t>ability</w:t>
      </w:r>
      <w:r>
        <w:rPr>
          <w:i/>
          <w:spacing w:val="-3"/>
          <w:sz w:val="20"/>
        </w:rPr>
        <w:t xml:space="preserve"> </w:t>
      </w:r>
      <w:r>
        <w:rPr>
          <w:i/>
          <w:sz w:val="20"/>
        </w:rPr>
        <w:t>to</w:t>
      </w:r>
      <w:r>
        <w:rPr>
          <w:i/>
          <w:spacing w:val="-3"/>
          <w:sz w:val="20"/>
        </w:rPr>
        <w:t xml:space="preserve"> </w:t>
      </w:r>
      <w:r>
        <w:rPr>
          <w:i/>
          <w:sz w:val="20"/>
        </w:rPr>
        <w:t>execute</w:t>
      </w:r>
      <w:r>
        <w:rPr>
          <w:i/>
          <w:spacing w:val="-3"/>
          <w:sz w:val="20"/>
        </w:rPr>
        <w:t xml:space="preserve"> </w:t>
      </w:r>
      <w:r>
        <w:rPr>
          <w:i/>
          <w:sz w:val="20"/>
        </w:rPr>
        <w:t>our</w:t>
      </w:r>
      <w:r>
        <w:rPr>
          <w:i/>
          <w:spacing w:val="-3"/>
          <w:sz w:val="20"/>
        </w:rPr>
        <w:t xml:space="preserve"> </w:t>
      </w:r>
      <w:r>
        <w:rPr>
          <w:i/>
          <w:sz w:val="20"/>
        </w:rPr>
        <w:t>capital</w:t>
      </w:r>
      <w:r>
        <w:rPr>
          <w:i/>
          <w:spacing w:val="-3"/>
          <w:sz w:val="20"/>
        </w:rPr>
        <w:t xml:space="preserve"> </w:t>
      </w:r>
      <w:r>
        <w:rPr>
          <w:i/>
          <w:sz w:val="20"/>
        </w:rPr>
        <w:t>return</w:t>
      </w:r>
      <w:r>
        <w:rPr>
          <w:i/>
          <w:spacing w:val="-3"/>
          <w:sz w:val="20"/>
        </w:rPr>
        <w:t xml:space="preserve"> </w:t>
      </w:r>
      <w:r>
        <w:rPr>
          <w:i/>
          <w:sz w:val="20"/>
        </w:rPr>
        <w:t>program</w:t>
      </w:r>
      <w:r>
        <w:rPr>
          <w:i/>
          <w:spacing w:val="-3"/>
          <w:sz w:val="20"/>
        </w:rPr>
        <w:t xml:space="preserve"> </w:t>
      </w:r>
      <w:r>
        <w:rPr>
          <w:i/>
          <w:sz w:val="20"/>
        </w:rPr>
        <w:t>is</w:t>
      </w:r>
      <w:r>
        <w:rPr>
          <w:i/>
          <w:spacing w:val="-3"/>
          <w:sz w:val="20"/>
        </w:rPr>
        <w:t xml:space="preserve"> </w:t>
      </w:r>
      <w:r>
        <w:rPr>
          <w:i/>
          <w:sz w:val="20"/>
        </w:rPr>
        <w:t>subject</w:t>
      </w:r>
      <w:r>
        <w:rPr>
          <w:i/>
          <w:spacing w:val="-3"/>
          <w:sz w:val="20"/>
        </w:rPr>
        <w:t xml:space="preserve"> </w:t>
      </w:r>
      <w:r>
        <w:rPr>
          <w:i/>
          <w:sz w:val="20"/>
        </w:rPr>
        <w:t>to</w:t>
      </w:r>
      <w:r>
        <w:rPr>
          <w:i/>
          <w:spacing w:val="-3"/>
          <w:sz w:val="20"/>
        </w:rPr>
        <w:t xml:space="preserve"> </w:t>
      </w:r>
      <w:r>
        <w:rPr>
          <w:i/>
          <w:sz w:val="20"/>
        </w:rPr>
        <w:t>certain</w:t>
      </w:r>
      <w:r>
        <w:rPr>
          <w:i/>
          <w:spacing w:val="-3"/>
          <w:sz w:val="20"/>
        </w:rPr>
        <w:t xml:space="preserve"> </w:t>
      </w:r>
      <w:r>
        <w:rPr>
          <w:i/>
          <w:sz w:val="20"/>
        </w:rPr>
        <w:t>considerations</w:t>
      </w:r>
      <w:r>
        <w:rPr>
          <w:sz w:val="20"/>
        </w:rPr>
        <w:t>” in our 2023 Annual Report on Form 10-K.</w:t>
      </w:r>
    </w:p>
    <w:p w14:paraId="7AF2E712" w14:textId="77777777" w:rsidR="007C5CDA" w:rsidRDefault="007C5CDA">
      <w:pPr>
        <w:pStyle w:val="BodyText"/>
      </w:pPr>
    </w:p>
    <w:p w14:paraId="53979340" w14:textId="77777777" w:rsidR="007C5CDA" w:rsidRDefault="007C5CDA">
      <w:pPr>
        <w:sectPr w:rsidR="007C5CDA">
          <w:pgSz w:w="12240" w:h="15840"/>
          <w:pgMar w:top="740" w:right="1060" w:bottom="720" w:left="1060" w:header="375" w:footer="530" w:gutter="0"/>
          <w:cols w:space="720"/>
        </w:sectPr>
      </w:pPr>
    </w:p>
    <w:p w14:paraId="78F8E5DF" w14:textId="77777777" w:rsidR="007C5CDA" w:rsidRDefault="007C5CDA">
      <w:pPr>
        <w:pStyle w:val="BodyText"/>
        <w:spacing w:before="4"/>
        <w:rPr>
          <w:sz w:val="22"/>
        </w:rPr>
      </w:pPr>
    </w:p>
    <w:p w14:paraId="7F97A43A" w14:textId="77777777" w:rsidR="007C5CDA" w:rsidRDefault="002B15B5">
      <w:pPr>
        <w:pStyle w:val="Heading3"/>
        <w:spacing w:before="1"/>
      </w:pPr>
      <w:bookmarkStart w:id="78" w:name="Capital_Expenditures_and_Investments"/>
      <w:bookmarkEnd w:id="78"/>
      <w:r>
        <w:t>Capital</w:t>
      </w:r>
      <w:r>
        <w:rPr>
          <w:spacing w:val="-6"/>
        </w:rPr>
        <w:t xml:space="preserve"> </w:t>
      </w:r>
      <w:r>
        <w:t>Expenditures</w:t>
      </w:r>
      <w:r>
        <w:rPr>
          <w:spacing w:val="-4"/>
        </w:rPr>
        <w:t xml:space="preserve"> </w:t>
      </w:r>
      <w:r>
        <w:t>and</w:t>
      </w:r>
      <w:r>
        <w:rPr>
          <w:spacing w:val="-5"/>
        </w:rPr>
        <w:t xml:space="preserve"> </w:t>
      </w:r>
      <w:r>
        <w:rPr>
          <w:spacing w:val="-2"/>
        </w:rPr>
        <w:t>Investments</w:t>
      </w:r>
    </w:p>
    <w:p w14:paraId="77844DF6" w14:textId="77777777" w:rsidR="007C5CDA" w:rsidRDefault="002B15B5">
      <w:pPr>
        <w:rPr>
          <w:b/>
          <w:sz w:val="24"/>
        </w:rPr>
      </w:pPr>
      <w:r>
        <w:br w:type="column"/>
      </w:r>
    </w:p>
    <w:p w14:paraId="29AFD12D" w14:textId="77777777" w:rsidR="007C5CDA" w:rsidRDefault="007C5CDA">
      <w:pPr>
        <w:pStyle w:val="BodyText"/>
        <w:spacing w:before="1"/>
        <w:rPr>
          <w:b/>
          <w:sz w:val="27"/>
        </w:rPr>
      </w:pPr>
    </w:p>
    <w:p w14:paraId="58F87A19" w14:textId="77777777" w:rsidR="007C5CDA" w:rsidRDefault="002B15B5">
      <w:pPr>
        <w:pStyle w:val="BodyText"/>
        <w:spacing w:before="1" w:line="259" w:lineRule="auto"/>
        <w:ind w:left="110" w:right="560" w:hanging="1"/>
        <w:jc w:val="center"/>
      </w:pPr>
      <w:r>
        <w:rPr>
          <w:noProof/>
        </w:rPr>
        <mc:AlternateContent>
          <mc:Choice Requires="wpg">
            <w:drawing>
              <wp:anchor distT="0" distB="0" distL="0" distR="0" simplePos="0" relativeHeight="15757824" behindDoc="0" locked="0" layoutInCell="1" allowOverlap="1" wp14:anchorId="246657B4" wp14:editId="053F6348">
                <wp:simplePos x="0" y="0"/>
                <wp:positionH relativeFrom="page">
                  <wp:posOffset>5372100</wp:posOffset>
                </wp:positionH>
                <wp:positionV relativeFrom="paragraph">
                  <wp:posOffset>166007</wp:posOffset>
                </wp:positionV>
                <wp:extent cx="1657350" cy="12700"/>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12700"/>
                          <a:chOff x="0" y="0"/>
                          <a:chExt cx="1657350" cy="12700"/>
                        </a:xfrm>
                      </wpg:grpSpPr>
                      <wps:wsp>
                        <wps:cNvPr id="229" name="Graphic 229"/>
                        <wps:cNvSpPr/>
                        <wps:spPr>
                          <a:xfrm>
                            <a:off x="0" y="6350"/>
                            <a:ext cx="1657350" cy="1270"/>
                          </a:xfrm>
                          <a:custGeom>
                            <a:avLst/>
                            <a:gdLst/>
                            <a:ahLst/>
                            <a:cxnLst/>
                            <a:rect l="l" t="t" r="r" b="b"/>
                            <a:pathLst>
                              <a:path w="1657350">
                                <a:moveTo>
                                  <a:pt x="1657350" y="0"/>
                                </a:moveTo>
                                <a:lnTo>
                                  <a:pt x="0" y="0"/>
                                </a:lnTo>
                              </a:path>
                            </a:pathLst>
                          </a:custGeom>
                          <a:solidFill>
                            <a:srgbClr val="000000"/>
                          </a:solidFill>
                        </wps:spPr>
                        <wps:bodyPr wrap="square" lIns="0" tIns="0" rIns="0" bIns="0" rtlCol="0">
                          <a:prstTxWarp prst="textNoShape">
                            <a:avLst/>
                          </a:prstTxWarp>
                          <a:noAutofit/>
                        </wps:bodyPr>
                      </wps:wsp>
                      <wps:wsp>
                        <wps:cNvPr id="230" name="Graphic 230"/>
                        <wps:cNvSpPr/>
                        <wps:spPr>
                          <a:xfrm>
                            <a:off x="0" y="6350"/>
                            <a:ext cx="1657350" cy="1270"/>
                          </a:xfrm>
                          <a:custGeom>
                            <a:avLst/>
                            <a:gdLst/>
                            <a:ahLst/>
                            <a:cxnLst/>
                            <a:rect l="l" t="t" r="r" b="b"/>
                            <a:pathLst>
                              <a:path w="1657350">
                                <a:moveTo>
                                  <a:pt x="0" y="0"/>
                                </a:moveTo>
                                <a:lnTo>
                                  <a:pt x="1657350"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159C190A" id="Group 228" o:spid="_x0000_s1026" style="position:absolute;margin-left:423pt;margin-top:13.05pt;width:130.5pt;height:1pt;z-index:15757824;mso-wrap-distance-left:0;mso-wrap-distance-right:0;mso-position-horizontal-relative:page" coordsize="165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">
                <v:shape id="Graphic 229" o:spid="_x0000_s1027" style="position:absolute;top:63;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" path="m1657350,l,e" fillcolor="black" stroked="f">
                  <v:path arrowok="t"/>
                </v:shape>
                <v:shape id="Graphic 230" o:spid="_x0000_s1028" style="position:absolute;top:63;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" path="m,l1657350,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w:t>
      </w:r>
    </w:p>
    <w:p w14:paraId="4F70E740" w14:textId="77777777" w:rsidR="007C5CDA" w:rsidRDefault="007C5CDA">
      <w:pPr>
        <w:spacing w:line="259" w:lineRule="auto"/>
        <w:jc w:val="center"/>
        <w:sectPr w:rsidR="007C5CDA">
          <w:type w:val="continuous"/>
          <w:pgSz w:w="12240" w:h="15840"/>
          <w:pgMar w:top="780" w:right="1060" w:bottom="280" w:left="1060" w:header="372" w:footer="530" w:gutter="0"/>
          <w:cols w:num="2" w:space="720" w:equalWidth="0">
            <w:col w:w="3918" w:space="3825"/>
            <w:col w:w="2377"/>
          </w:cols>
        </w:sectPr>
      </w:pPr>
    </w:p>
    <w:tbl>
      <w:tblPr>
        <w:tblW w:w="0" w:type="auto"/>
        <w:tblInd w:w="117" w:type="dxa"/>
        <w:tblLayout w:type="fixed"/>
        <w:tblCellMar>
          <w:left w:w="0" w:type="dxa"/>
          <w:right w:w="0" w:type="dxa"/>
        </w:tblCellMar>
        <w:tblLook w:val="01E0" w:firstRow="1" w:lastRow="1" w:firstColumn="1" w:lastColumn="1" w:noHBand="0" w:noVBand="0"/>
      </w:tblPr>
      <w:tblGrid>
        <w:gridCol w:w="7290"/>
        <w:gridCol w:w="1666"/>
        <w:gridCol w:w="944"/>
      </w:tblGrid>
      <w:tr w:rsidR="007C5CDA" w14:paraId="18BFD44B" w14:textId="77777777">
        <w:trPr>
          <w:trHeight w:val="265"/>
        </w:trPr>
        <w:tc>
          <w:tcPr>
            <w:tcW w:w="7290" w:type="dxa"/>
          </w:tcPr>
          <w:p w14:paraId="396457BE" w14:textId="77777777" w:rsidR="007C5CDA" w:rsidRDefault="007C5CDA">
            <w:pPr>
              <w:pStyle w:val="TableParagraph"/>
              <w:spacing w:before="0"/>
              <w:rPr>
                <w:rFonts w:ascii="Times New Roman"/>
                <w:sz w:val="18"/>
              </w:rPr>
            </w:pPr>
          </w:p>
        </w:tc>
        <w:tc>
          <w:tcPr>
            <w:tcW w:w="1666" w:type="dxa"/>
            <w:tcBorders>
              <w:top w:val="single" w:sz="8" w:space="0" w:color="0B2CD8"/>
              <w:bottom w:val="single" w:sz="8" w:space="0" w:color="0B2CD8"/>
            </w:tcBorders>
          </w:tcPr>
          <w:p w14:paraId="5986F787" w14:textId="77777777" w:rsidR="007C5CDA" w:rsidRDefault="002B15B5">
            <w:pPr>
              <w:pStyle w:val="TableParagraph"/>
              <w:spacing w:before="4" w:line="240" w:lineRule="exact"/>
              <w:ind w:right="411"/>
              <w:jc w:val="right"/>
              <w:rPr>
                <w:b/>
                <w:sz w:val="20"/>
              </w:rPr>
            </w:pPr>
            <w:r>
              <w:rPr>
                <w:b/>
                <w:spacing w:val="-4"/>
                <w:sz w:val="20"/>
              </w:rPr>
              <w:t>2024</w:t>
            </w:r>
          </w:p>
        </w:tc>
        <w:tc>
          <w:tcPr>
            <w:tcW w:w="944" w:type="dxa"/>
            <w:tcBorders>
              <w:top w:val="single" w:sz="8" w:space="0" w:color="0B2CD8"/>
              <w:bottom w:val="single" w:sz="8" w:space="0" w:color="0B2CD8"/>
            </w:tcBorders>
          </w:tcPr>
          <w:p w14:paraId="29D2D847" w14:textId="77777777" w:rsidR="007C5CDA" w:rsidRDefault="002B15B5">
            <w:pPr>
              <w:pStyle w:val="TableParagraph"/>
              <w:spacing w:before="4" w:line="240" w:lineRule="exact"/>
              <w:ind w:right="50"/>
              <w:jc w:val="right"/>
              <w:rPr>
                <w:sz w:val="20"/>
              </w:rPr>
            </w:pPr>
            <w:r>
              <w:rPr>
                <w:spacing w:val="-4"/>
                <w:sz w:val="20"/>
              </w:rPr>
              <w:t>2023</w:t>
            </w:r>
          </w:p>
        </w:tc>
      </w:tr>
      <w:tr w:rsidR="007C5CDA" w14:paraId="4089A6C1" w14:textId="77777777">
        <w:trPr>
          <w:trHeight w:val="269"/>
        </w:trPr>
        <w:tc>
          <w:tcPr>
            <w:tcW w:w="7290" w:type="dxa"/>
          </w:tcPr>
          <w:p w14:paraId="123FF314" w14:textId="77777777" w:rsidR="007C5CDA" w:rsidRDefault="002B15B5">
            <w:pPr>
              <w:pStyle w:val="TableParagraph"/>
              <w:spacing w:before="4"/>
              <w:ind w:left="52"/>
              <w:rPr>
                <w:sz w:val="20"/>
              </w:rPr>
            </w:pPr>
            <w:r>
              <w:rPr>
                <w:spacing w:val="-2"/>
                <w:sz w:val="20"/>
              </w:rPr>
              <w:t>Alaska</w:t>
            </w:r>
          </w:p>
        </w:tc>
        <w:tc>
          <w:tcPr>
            <w:tcW w:w="1666" w:type="dxa"/>
            <w:tcBorders>
              <w:top w:val="single" w:sz="8" w:space="0" w:color="0B2CD8"/>
            </w:tcBorders>
          </w:tcPr>
          <w:p w14:paraId="3A5CF1BA" w14:textId="77777777" w:rsidR="007C5CDA" w:rsidRDefault="002B15B5">
            <w:pPr>
              <w:pStyle w:val="TableParagraph"/>
              <w:tabs>
                <w:tab w:val="left" w:pos="871"/>
              </w:tabs>
              <w:spacing w:before="4"/>
              <w:ind w:right="436"/>
              <w:jc w:val="right"/>
              <w:rPr>
                <w:b/>
                <w:sz w:val="20"/>
              </w:rPr>
            </w:pPr>
            <w:r>
              <w:rPr>
                <w:b/>
                <w:spacing w:val="-10"/>
                <w:sz w:val="20"/>
              </w:rPr>
              <w:t>$</w:t>
            </w:r>
            <w:r>
              <w:rPr>
                <w:b/>
                <w:sz w:val="20"/>
              </w:rPr>
              <w:tab/>
            </w:r>
            <w:r>
              <w:rPr>
                <w:b/>
                <w:spacing w:val="-5"/>
                <w:sz w:val="20"/>
              </w:rPr>
              <w:t>720</w:t>
            </w:r>
          </w:p>
        </w:tc>
        <w:tc>
          <w:tcPr>
            <w:tcW w:w="944" w:type="dxa"/>
            <w:tcBorders>
              <w:top w:val="single" w:sz="8" w:space="0" w:color="0B2CD8"/>
            </w:tcBorders>
          </w:tcPr>
          <w:p w14:paraId="1AB22D89" w14:textId="77777777" w:rsidR="007C5CDA" w:rsidRDefault="002B15B5">
            <w:pPr>
              <w:pStyle w:val="TableParagraph"/>
              <w:spacing w:before="4"/>
              <w:ind w:right="73"/>
              <w:jc w:val="right"/>
              <w:rPr>
                <w:sz w:val="20"/>
              </w:rPr>
            </w:pPr>
            <w:r>
              <w:rPr>
                <w:spacing w:val="-5"/>
                <w:sz w:val="20"/>
              </w:rPr>
              <w:t>406</w:t>
            </w:r>
          </w:p>
        </w:tc>
      </w:tr>
      <w:tr w:rsidR="007C5CDA" w14:paraId="1FDB7B47" w14:textId="77777777">
        <w:trPr>
          <w:trHeight w:val="285"/>
        </w:trPr>
        <w:tc>
          <w:tcPr>
            <w:tcW w:w="7290" w:type="dxa"/>
          </w:tcPr>
          <w:p w14:paraId="7BCF069D" w14:textId="77777777" w:rsidR="007C5CDA" w:rsidRDefault="002B15B5">
            <w:pPr>
              <w:pStyle w:val="TableParagraph"/>
              <w:ind w:left="52"/>
              <w:rPr>
                <w:sz w:val="20"/>
              </w:rPr>
            </w:pPr>
            <w:r>
              <w:rPr>
                <w:sz w:val="20"/>
              </w:rPr>
              <w:t>Lower</w:t>
            </w:r>
            <w:r>
              <w:rPr>
                <w:spacing w:val="-5"/>
                <w:sz w:val="20"/>
              </w:rPr>
              <w:t xml:space="preserve"> 48</w:t>
            </w:r>
          </w:p>
        </w:tc>
        <w:tc>
          <w:tcPr>
            <w:tcW w:w="1666" w:type="dxa"/>
          </w:tcPr>
          <w:p w14:paraId="503DA055" w14:textId="77777777" w:rsidR="007C5CDA" w:rsidRDefault="002B15B5">
            <w:pPr>
              <w:pStyle w:val="TableParagraph"/>
              <w:ind w:right="436"/>
              <w:jc w:val="right"/>
              <w:rPr>
                <w:b/>
                <w:sz w:val="20"/>
              </w:rPr>
            </w:pPr>
            <w:r>
              <w:rPr>
                <w:b/>
                <w:spacing w:val="-2"/>
                <w:sz w:val="20"/>
              </w:rPr>
              <w:t>1,616</w:t>
            </w:r>
          </w:p>
        </w:tc>
        <w:tc>
          <w:tcPr>
            <w:tcW w:w="944" w:type="dxa"/>
          </w:tcPr>
          <w:p w14:paraId="673CBAE9" w14:textId="77777777" w:rsidR="007C5CDA" w:rsidRDefault="002B15B5">
            <w:pPr>
              <w:pStyle w:val="TableParagraph"/>
              <w:ind w:right="73"/>
              <w:jc w:val="right"/>
              <w:rPr>
                <w:sz w:val="20"/>
              </w:rPr>
            </w:pPr>
            <w:r>
              <w:rPr>
                <w:spacing w:val="-2"/>
                <w:sz w:val="20"/>
              </w:rPr>
              <w:t>1,704</w:t>
            </w:r>
          </w:p>
        </w:tc>
      </w:tr>
      <w:tr w:rsidR="007C5CDA" w14:paraId="462EE01C" w14:textId="77777777">
        <w:trPr>
          <w:trHeight w:val="285"/>
        </w:trPr>
        <w:tc>
          <w:tcPr>
            <w:tcW w:w="7290" w:type="dxa"/>
          </w:tcPr>
          <w:p w14:paraId="42150538" w14:textId="77777777" w:rsidR="007C5CDA" w:rsidRDefault="002B15B5">
            <w:pPr>
              <w:pStyle w:val="TableParagraph"/>
              <w:ind w:left="52"/>
              <w:rPr>
                <w:sz w:val="20"/>
              </w:rPr>
            </w:pPr>
            <w:r>
              <w:rPr>
                <w:spacing w:val="-2"/>
                <w:sz w:val="20"/>
              </w:rPr>
              <w:t>Canada</w:t>
            </w:r>
          </w:p>
        </w:tc>
        <w:tc>
          <w:tcPr>
            <w:tcW w:w="1666" w:type="dxa"/>
          </w:tcPr>
          <w:p w14:paraId="3B76188D" w14:textId="77777777" w:rsidR="007C5CDA" w:rsidRDefault="002B15B5">
            <w:pPr>
              <w:pStyle w:val="TableParagraph"/>
              <w:ind w:right="436"/>
              <w:jc w:val="right"/>
              <w:rPr>
                <w:b/>
                <w:sz w:val="20"/>
              </w:rPr>
            </w:pPr>
            <w:r>
              <w:rPr>
                <w:b/>
                <w:spacing w:val="-5"/>
                <w:sz w:val="20"/>
              </w:rPr>
              <w:t>152</w:t>
            </w:r>
          </w:p>
        </w:tc>
        <w:tc>
          <w:tcPr>
            <w:tcW w:w="944" w:type="dxa"/>
          </w:tcPr>
          <w:p w14:paraId="3C989F95" w14:textId="77777777" w:rsidR="007C5CDA" w:rsidRDefault="002B15B5">
            <w:pPr>
              <w:pStyle w:val="TableParagraph"/>
              <w:ind w:right="73"/>
              <w:jc w:val="right"/>
              <w:rPr>
                <w:sz w:val="20"/>
              </w:rPr>
            </w:pPr>
            <w:r>
              <w:rPr>
                <w:spacing w:val="-5"/>
                <w:sz w:val="20"/>
              </w:rPr>
              <w:t>136</w:t>
            </w:r>
          </w:p>
        </w:tc>
      </w:tr>
      <w:tr w:rsidR="007C5CDA" w14:paraId="573D8724" w14:textId="77777777">
        <w:trPr>
          <w:trHeight w:val="285"/>
        </w:trPr>
        <w:tc>
          <w:tcPr>
            <w:tcW w:w="7290" w:type="dxa"/>
          </w:tcPr>
          <w:p w14:paraId="0F5868DE" w14:textId="77777777" w:rsidR="007C5CDA" w:rsidRDefault="002B15B5">
            <w:pPr>
              <w:pStyle w:val="TableParagraph"/>
              <w:ind w:left="52"/>
              <w:rPr>
                <w:sz w:val="20"/>
              </w:rPr>
            </w:pPr>
            <w:r>
              <w:rPr>
                <w:sz w:val="20"/>
              </w:rPr>
              <w:t>Europe,</w:t>
            </w:r>
            <w:r>
              <w:rPr>
                <w:spacing w:val="-5"/>
                <w:sz w:val="20"/>
              </w:rPr>
              <w:t xml:space="preserve"> </w:t>
            </w:r>
            <w:r>
              <w:rPr>
                <w:sz w:val="20"/>
              </w:rPr>
              <w:t>Middle</w:t>
            </w:r>
            <w:r>
              <w:rPr>
                <w:spacing w:val="-5"/>
                <w:sz w:val="20"/>
              </w:rPr>
              <w:t xml:space="preserve"> </w:t>
            </w:r>
            <w:r>
              <w:rPr>
                <w:sz w:val="20"/>
              </w:rPr>
              <w:t>East</w:t>
            </w:r>
            <w:r>
              <w:rPr>
                <w:spacing w:val="-4"/>
                <w:sz w:val="20"/>
              </w:rPr>
              <w:t xml:space="preserve"> </w:t>
            </w:r>
            <w:r>
              <w:rPr>
                <w:sz w:val="20"/>
              </w:rPr>
              <w:t>and</w:t>
            </w:r>
            <w:r>
              <w:rPr>
                <w:spacing w:val="-5"/>
                <w:sz w:val="20"/>
              </w:rPr>
              <w:t xml:space="preserve"> </w:t>
            </w:r>
            <w:r>
              <w:rPr>
                <w:sz w:val="20"/>
              </w:rPr>
              <w:t>North</w:t>
            </w:r>
            <w:r>
              <w:rPr>
                <w:spacing w:val="-4"/>
                <w:sz w:val="20"/>
              </w:rPr>
              <w:t xml:space="preserve"> </w:t>
            </w:r>
            <w:r>
              <w:rPr>
                <w:spacing w:val="-2"/>
                <w:sz w:val="20"/>
              </w:rPr>
              <w:t>Africa</w:t>
            </w:r>
          </w:p>
        </w:tc>
        <w:tc>
          <w:tcPr>
            <w:tcW w:w="1666" w:type="dxa"/>
          </w:tcPr>
          <w:p w14:paraId="4DBBC631" w14:textId="77777777" w:rsidR="007C5CDA" w:rsidRDefault="002B15B5">
            <w:pPr>
              <w:pStyle w:val="TableParagraph"/>
              <w:ind w:right="436"/>
              <w:jc w:val="right"/>
              <w:rPr>
                <w:b/>
                <w:sz w:val="20"/>
              </w:rPr>
            </w:pPr>
            <w:r>
              <w:rPr>
                <w:b/>
                <w:spacing w:val="-5"/>
                <w:sz w:val="20"/>
              </w:rPr>
              <w:t>219</w:t>
            </w:r>
          </w:p>
        </w:tc>
        <w:tc>
          <w:tcPr>
            <w:tcW w:w="944" w:type="dxa"/>
          </w:tcPr>
          <w:p w14:paraId="37AF32D3" w14:textId="77777777" w:rsidR="007C5CDA" w:rsidRDefault="002B15B5">
            <w:pPr>
              <w:pStyle w:val="TableParagraph"/>
              <w:ind w:right="73"/>
              <w:jc w:val="right"/>
              <w:rPr>
                <w:sz w:val="20"/>
              </w:rPr>
            </w:pPr>
            <w:r>
              <w:rPr>
                <w:spacing w:val="-5"/>
                <w:sz w:val="20"/>
              </w:rPr>
              <w:t>209</w:t>
            </w:r>
          </w:p>
        </w:tc>
      </w:tr>
      <w:tr w:rsidR="007C5CDA" w14:paraId="117397E2" w14:textId="77777777">
        <w:trPr>
          <w:trHeight w:val="285"/>
        </w:trPr>
        <w:tc>
          <w:tcPr>
            <w:tcW w:w="7290" w:type="dxa"/>
          </w:tcPr>
          <w:p w14:paraId="6E765CA6" w14:textId="77777777" w:rsidR="007C5CDA" w:rsidRDefault="002B15B5">
            <w:pPr>
              <w:pStyle w:val="TableParagraph"/>
              <w:ind w:left="52"/>
              <w:rPr>
                <w:sz w:val="20"/>
              </w:rPr>
            </w:pPr>
            <w:r>
              <w:rPr>
                <w:sz w:val="20"/>
              </w:rPr>
              <w:t>Asia</w:t>
            </w:r>
            <w:r>
              <w:rPr>
                <w:spacing w:val="-6"/>
                <w:sz w:val="20"/>
              </w:rPr>
              <w:t xml:space="preserve"> </w:t>
            </w:r>
            <w:r>
              <w:rPr>
                <w:spacing w:val="-2"/>
                <w:sz w:val="20"/>
              </w:rPr>
              <w:t>Pacific</w:t>
            </w:r>
          </w:p>
        </w:tc>
        <w:tc>
          <w:tcPr>
            <w:tcW w:w="1666" w:type="dxa"/>
          </w:tcPr>
          <w:p w14:paraId="4DCD2DB6" w14:textId="77777777" w:rsidR="007C5CDA" w:rsidRDefault="002B15B5">
            <w:pPr>
              <w:pStyle w:val="TableParagraph"/>
              <w:ind w:right="436"/>
              <w:jc w:val="right"/>
              <w:rPr>
                <w:b/>
                <w:sz w:val="20"/>
              </w:rPr>
            </w:pPr>
            <w:r>
              <w:rPr>
                <w:b/>
                <w:spacing w:val="-5"/>
                <w:sz w:val="20"/>
              </w:rPr>
              <w:t>45</w:t>
            </w:r>
          </w:p>
        </w:tc>
        <w:tc>
          <w:tcPr>
            <w:tcW w:w="944" w:type="dxa"/>
          </w:tcPr>
          <w:p w14:paraId="535F7E0D" w14:textId="77777777" w:rsidR="007C5CDA" w:rsidRDefault="002B15B5">
            <w:pPr>
              <w:pStyle w:val="TableParagraph"/>
              <w:ind w:right="73"/>
              <w:jc w:val="right"/>
              <w:rPr>
                <w:sz w:val="20"/>
              </w:rPr>
            </w:pPr>
            <w:r>
              <w:rPr>
                <w:spacing w:val="-5"/>
                <w:sz w:val="20"/>
              </w:rPr>
              <w:t>63</w:t>
            </w:r>
          </w:p>
        </w:tc>
      </w:tr>
      <w:tr w:rsidR="007C5CDA" w14:paraId="5042A175" w14:textId="77777777">
        <w:trPr>
          <w:trHeight w:val="280"/>
        </w:trPr>
        <w:tc>
          <w:tcPr>
            <w:tcW w:w="7290" w:type="dxa"/>
            <w:tcBorders>
              <w:bottom w:val="single" w:sz="8" w:space="0" w:color="0B2CD8"/>
            </w:tcBorders>
          </w:tcPr>
          <w:p w14:paraId="1A9686CE" w14:textId="77777777" w:rsidR="007C5CDA" w:rsidRDefault="002B15B5">
            <w:pPr>
              <w:pStyle w:val="TableParagraph"/>
              <w:spacing w:line="240" w:lineRule="exact"/>
              <w:ind w:left="52"/>
              <w:rPr>
                <w:sz w:val="20"/>
              </w:rPr>
            </w:pPr>
            <w:r>
              <w:rPr>
                <w:sz w:val="20"/>
              </w:rPr>
              <w:t>Corporate</w:t>
            </w:r>
            <w:r>
              <w:rPr>
                <w:spacing w:val="-5"/>
                <w:sz w:val="20"/>
              </w:rPr>
              <w:t xml:space="preserve"> </w:t>
            </w:r>
            <w:r>
              <w:rPr>
                <w:sz w:val="20"/>
              </w:rPr>
              <w:t>and</w:t>
            </w:r>
            <w:r>
              <w:rPr>
                <w:spacing w:val="-5"/>
                <w:sz w:val="20"/>
              </w:rPr>
              <w:t xml:space="preserve"> </w:t>
            </w:r>
            <w:r>
              <w:rPr>
                <w:spacing w:val="-2"/>
                <w:sz w:val="20"/>
              </w:rPr>
              <w:t>Other</w:t>
            </w:r>
          </w:p>
        </w:tc>
        <w:tc>
          <w:tcPr>
            <w:tcW w:w="1666" w:type="dxa"/>
            <w:tcBorders>
              <w:bottom w:val="single" w:sz="8" w:space="0" w:color="0B2CD8"/>
            </w:tcBorders>
          </w:tcPr>
          <w:p w14:paraId="1BBE4E2D" w14:textId="77777777" w:rsidR="007C5CDA" w:rsidRDefault="002B15B5">
            <w:pPr>
              <w:pStyle w:val="TableParagraph"/>
              <w:spacing w:line="240" w:lineRule="exact"/>
              <w:ind w:right="436"/>
              <w:jc w:val="right"/>
              <w:rPr>
                <w:b/>
                <w:sz w:val="20"/>
              </w:rPr>
            </w:pPr>
            <w:r>
              <w:rPr>
                <w:b/>
                <w:spacing w:val="-5"/>
                <w:sz w:val="20"/>
              </w:rPr>
              <w:t>164</w:t>
            </w:r>
          </w:p>
        </w:tc>
        <w:tc>
          <w:tcPr>
            <w:tcW w:w="944" w:type="dxa"/>
            <w:tcBorders>
              <w:bottom w:val="single" w:sz="8" w:space="0" w:color="0B2CD8"/>
            </w:tcBorders>
          </w:tcPr>
          <w:p w14:paraId="6EC9D6CE" w14:textId="77777777" w:rsidR="007C5CDA" w:rsidRDefault="002B15B5">
            <w:pPr>
              <w:pStyle w:val="TableParagraph"/>
              <w:spacing w:line="240" w:lineRule="exact"/>
              <w:ind w:right="73"/>
              <w:jc w:val="right"/>
              <w:rPr>
                <w:sz w:val="20"/>
              </w:rPr>
            </w:pPr>
            <w:r>
              <w:rPr>
                <w:spacing w:val="-5"/>
                <w:sz w:val="20"/>
              </w:rPr>
              <w:t>379</w:t>
            </w:r>
          </w:p>
        </w:tc>
      </w:tr>
      <w:tr w:rsidR="007C5CDA" w14:paraId="17CFCD0A" w14:textId="77777777">
        <w:trPr>
          <w:trHeight w:val="264"/>
        </w:trPr>
        <w:tc>
          <w:tcPr>
            <w:tcW w:w="7290" w:type="dxa"/>
            <w:tcBorders>
              <w:top w:val="single" w:sz="8" w:space="0" w:color="0B2CD8"/>
              <w:bottom w:val="single" w:sz="8" w:space="0" w:color="5D6670"/>
            </w:tcBorders>
          </w:tcPr>
          <w:p w14:paraId="2738F2D3" w14:textId="77777777" w:rsidR="007C5CDA" w:rsidRDefault="002B15B5">
            <w:pPr>
              <w:pStyle w:val="TableParagraph"/>
              <w:spacing w:before="4" w:line="240" w:lineRule="exact"/>
              <w:ind w:left="52"/>
              <w:rPr>
                <w:sz w:val="20"/>
              </w:rPr>
            </w:pPr>
            <w:r>
              <w:rPr>
                <w:sz w:val="20"/>
              </w:rPr>
              <w:t>Capital</w:t>
            </w:r>
            <w:r>
              <w:rPr>
                <w:spacing w:val="-7"/>
                <w:sz w:val="20"/>
              </w:rPr>
              <w:t xml:space="preserve"> </w:t>
            </w:r>
            <w:r>
              <w:rPr>
                <w:sz w:val="20"/>
              </w:rPr>
              <w:t>expenditures</w:t>
            </w:r>
            <w:r>
              <w:rPr>
                <w:spacing w:val="-6"/>
                <w:sz w:val="20"/>
              </w:rPr>
              <w:t xml:space="preserve"> </w:t>
            </w:r>
            <w:r>
              <w:rPr>
                <w:sz w:val="20"/>
              </w:rPr>
              <w:t>and</w:t>
            </w:r>
            <w:r>
              <w:rPr>
                <w:spacing w:val="-6"/>
                <w:sz w:val="20"/>
              </w:rPr>
              <w:t xml:space="preserve"> </w:t>
            </w:r>
            <w:r>
              <w:rPr>
                <w:spacing w:val="-2"/>
                <w:sz w:val="20"/>
              </w:rPr>
              <w:t>investments</w:t>
            </w:r>
          </w:p>
        </w:tc>
        <w:tc>
          <w:tcPr>
            <w:tcW w:w="1666" w:type="dxa"/>
            <w:tcBorders>
              <w:top w:val="single" w:sz="8" w:space="0" w:color="0B2CD8"/>
              <w:bottom w:val="single" w:sz="8" w:space="0" w:color="5D6670"/>
            </w:tcBorders>
          </w:tcPr>
          <w:p w14:paraId="4EC86304" w14:textId="77777777" w:rsidR="007C5CDA" w:rsidRDefault="002B15B5">
            <w:pPr>
              <w:pStyle w:val="TableParagraph"/>
              <w:tabs>
                <w:tab w:val="left" w:pos="718"/>
              </w:tabs>
              <w:spacing w:before="4" w:line="240" w:lineRule="exact"/>
              <w:ind w:right="436"/>
              <w:jc w:val="right"/>
              <w:rPr>
                <w:b/>
                <w:sz w:val="20"/>
              </w:rPr>
            </w:pPr>
            <w:r>
              <w:rPr>
                <w:b/>
                <w:spacing w:val="-10"/>
                <w:sz w:val="20"/>
              </w:rPr>
              <w:t>$</w:t>
            </w:r>
            <w:r>
              <w:rPr>
                <w:b/>
                <w:sz w:val="20"/>
              </w:rPr>
              <w:tab/>
            </w:r>
            <w:r>
              <w:rPr>
                <w:b/>
                <w:spacing w:val="-2"/>
                <w:sz w:val="20"/>
              </w:rPr>
              <w:t>2,916</w:t>
            </w:r>
          </w:p>
        </w:tc>
        <w:tc>
          <w:tcPr>
            <w:tcW w:w="944" w:type="dxa"/>
            <w:tcBorders>
              <w:top w:val="single" w:sz="8" w:space="0" w:color="0B2CD8"/>
              <w:bottom w:val="single" w:sz="8" w:space="0" w:color="5D6670"/>
            </w:tcBorders>
          </w:tcPr>
          <w:p w14:paraId="788B6C89" w14:textId="77777777" w:rsidR="007C5CDA" w:rsidRDefault="002B15B5">
            <w:pPr>
              <w:pStyle w:val="TableParagraph"/>
              <w:spacing w:before="4" w:line="240" w:lineRule="exact"/>
              <w:ind w:right="73"/>
              <w:jc w:val="right"/>
              <w:rPr>
                <w:sz w:val="20"/>
              </w:rPr>
            </w:pPr>
            <w:r>
              <w:rPr>
                <w:spacing w:val="-2"/>
                <w:sz w:val="20"/>
              </w:rPr>
              <w:t>2,897</w:t>
            </w:r>
          </w:p>
        </w:tc>
      </w:tr>
    </w:tbl>
    <w:p w14:paraId="19F9C97C" w14:textId="77777777" w:rsidR="007C5CDA" w:rsidRDefault="007C5CDA">
      <w:pPr>
        <w:pStyle w:val="BodyText"/>
        <w:spacing w:before="2"/>
        <w:rPr>
          <w:sz w:val="15"/>
        </w:rPr>
      </w:pPr>
    </w:p>
    <w:p w14:paraId="1EB34D26" w14:textId="77777777" w:rsidR="007C5CDA" w:rsidRDefault="002B15B5">
      <w:pPr>
        <w:pStyle w:val="BodyText"/>
        <w:spacing w:before="104" w:line="235" w:lineRule="auto"/>
        <w:ind w:left="110"/>
      </w:pPr>
      <w:r>
        <w:t>During</w:t>
      </w:r>
      <w:r>
        <w:rPr>
          <w:spacing w:val="-4"/>
        </w:rPr>
        <w:t xml:space="preserve"> </w:t>
      </w:r>
      <w:r>
        <w:t>the</w:t>
      </w:r>
      <w:r>
        <w:rPr>
          <w:spacing w:val="-4"/>
        </w:rPr>
        <w:t xml:space="preserve"> </w:t>
      </w:r>
      <w:r>
        <w:t>first</w:t>
      </w:r>
      <w:r>
        <w:rPr>
          <w:spacing w:val="-4"/>
        </w:rPr>
        <w:t xml:space="preserve"> </w:t>
      </w:r>
      <w:r>
        <w:t>three</w:t>
      </w:r>
      <w:r>
        <w:rPr>
          <w:spacing w:val="-4"/>
        </w:rPr>
        <w:t xml:space="preserve"> </w:t>
      </w:r>
      <w:r>
        <w:t>months</w:t>
      </w:r>
      <w:r>
        <w:rPr>
          <w:spacing w:val="-4"/>
        </w:rPr>
        <w:t xml:space="preserve"> </w:t>
      </w:r>
      <w:r>
        <w:t>of</w:t>
      </w:r>
      <w:r>
        <w:rPr>
          <w:spacing w:val="-4"/>
        </w:rPr>
        <w:t xml:space="preserve"> </w:t>
      </w:r>
      <w:r>
        <w:t>2024,</w:t>
      </w:r>
      <w:r>
        <w:rPr>
          <w:spacing w:val="-4"/>
        </w:rPr>
        <w:t xml:space="preserve"> </w:t>
      </w:r>
      <w:r>
        <w:t>capital</w:t>
      </w:r>
      <w:r>
        <w:rPr>
          <w:spacing w:val="-4"/>
        </w:rPr>
        <w:t xml:space="preserve"> </w:t>
      </w:r>
      <w:r>
        <w:t>expenditures</w:t>
      </w:r>
      <w:r>
        <w:rPr>
          <w:spacing w:val="-4"/>
        </w:rPr>
        <w:t xml:space="preserve"> </w:t>
      </w:r>
      <w:r>
        <w:t>and</w:t>
      </w:r>
      <w:r>
        <w:rPr>
          <w:spacing w:val="-4"/>
        </w:rPr>
        <w:t xml:space="preserve"> </w:t>
      </w:r>
      <w:r>
        <w:t>investments</w:t>
      </w:r>
      <w:r>
        <w:rPr>
          <w:spacing w:val="-4"/>
        </w:rPr>
        <w:t xml:space="preserve"> </w:t>
      </w:r>
      <w:r>
        <w:t>supported</w:t>
      </w:r>
      <w:r>
        <w:rPr>
          <w:spacing w:val="-4"/>
        </w:rPr>
        <w:t xml:space="preserve"> </w:t>
      </w:r>
      <w:r>
        <w:t>key</w:t>
      </w:r>
      <w:r>
        <w:rPr>
          <w:spacing w:val="-4"/>
        </w:rPr>
        <w:t xml:space="preserve"> </w:t>
      </w:r>
      <w:r>
        <w:t>operating</w:t>
      </w:r>
      <w:r>
        <w:rPr>
          <w:spacing w:val="-4"/>
        </w:rPr>
        <w:t xml:space="preserve"> </w:t>
      </w:r>
      <w:r>
        <w:t>activities</w:t>
      </w:r>
      <w:r>
        <w:rPr>
          <w:spacing w:val="-4"/>
        </w:rPr>
        <w:t xml:space="preserve"> </w:t>
      </w:r>
      <w:r>
        <w:t>and acquisitions, primarily:</w:t>
      </w:r>
    </w:p>
    <w:p w14:paraId="5FA37FFF" w14:textId="77777777" w:rsidR="007C5CDA" w:rsidRDefault="007C5CDA">
      <w:pPr>
        <w:pStyle w:val="BodyText"/>
        <w:spacing w:before="10"/>
        <w:rPr>
          <w:sz w:val="19"/>
        </w:rPr>
      </w:pPr>
    </w:p>
    <w:p w14:paraId="1E7247A2" w14:textId="77777777" w:rsidR="007C5CDA" w:rsidRDefault="002B15B5">
      <w:pPr>
        <w:pStyle w:val="ListParagraph"/>
        <w:numPr>
          <w:ilvl w:val="0"/>
          <w:numId w:val="3"/>
        </w:numPr>
        <w:tabs>
          <w:tab w:val="left" w:pos="830"/>
        </w:tabs>
        <w:spacing w:line="235" w:lineRule="auto"/>
        <w:ind w:right="595"/>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Alaska</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Western</w:t>
      </w:r>
      <w:r>
        <w:rPr>
          <w:spacing w:val="-4"/>
          <w:sz w:val="20"/>
        </w:rPr>
        <w:t xml:space="preserve"> </w:t>
      </w:r>
      <w:r>
        <w:rPr>
          <w:sz w:val="20"/>
        </w:rPr>
        <w:t>North</w:t>
      </w:r>
      <w:r>
        <w:rPr>
          <w:spacing w:val="-4"/>
          <w:sz w:val="20"/>
        </w:rPr>
        <w:t xml:space="preserve"> </w:t>
      </w:r>
      <w:r>
        <w:rPr>
          <w:sz w:val="20"/>
        </w:rPr>
        <w:t>Slope,</w:t>
      </w:r>
      <w:r>
        <w:rPr>
          <w:spacing w:val="-4"/>
          <w:sz w:val="20"/>
        </w:rPr>
        <w:t xml:space="preserve"> </w:t>
      </w:r>
      <w:r>
        <w:rPr>
          <w:sz w:val="20"/>
        </w:rPr>
        <w:t>inclusive</w:t>
      </w:r>
      <w:r>
        <w:rPr>
          <w:spacing w:val="-4"/>
          <w:sz w:val="20"/>
        </w:rPr>
        <w:t xml:space="preserve"> </w:t>
      </w:r>
      <w:r>
        <w:rPr>
          <w:sz w:val="20"/>
        </w:rPr>
        <w:t>of</w:t>
      </w:r>
      <w:r>
        <w:rPr>
          <w:spacing w:val="-4"/>
          <w:sz w:val="20"/>
        </w:rPr>
        <w:t xml:space="preserve"> </w:t>
      </w:r>
      <w:r>
        <w:rPr>
          <w:sz w:val="20"/>
        </w:rPr>
        <w:t>Willow,</w:t>
      </w:r>
      <w:r>
        <w:rPr>
          <w:spacing w:val="-4"/>
          <w:sz w:val="20"/>
        </w:rPr>
        <w:t xml:space="preserve"> </w:t>
      </w:r>
      <w:r>
        <w:rPr>
          <w:sz w:val="20"/>
        </w:rPr>
        <w:t>and development activities in the Greater Kuparuk Area.</w:t>
      </w:r>
    </w:p>
    <w:p w14:paraId="2132DE35" w14:textId="77777777" w:rsidR="007C5CDA" w:rsidRDefault="002B15B5">
      <w:pPr>
        <w:pStyle w:val="ListParagraph"/>
        <w:numPr>
          <w:ilvl w:val="0"/>
          <w:numId w:val="3"/>
        </w:numPr>
        <w:tabs>
          <w:tab w:val="left" w:pos="829"/>
        </w:tabs>
        <w:spacing w:line="240" w:lineRule="exact"/>
        <w:ind w:left="829" w:hanging="359"/>
        <w:rPr>
          <w:sz w:val="20"/>
        </w:rPr>
      </w:pPr>
      <w:r>
        <w:rPr>
          <w:sz w:val="20"/>
        </w:rPr>
        <w:t>Development</w:t>
      </w:r>
      <w:r>
        <w:rPr>
          <w:spacing w:val="-7"/>
          <w:sz w:val="20"/>
        </w:rPr>
        <w:t xml:space="preserve"> </w:t>
      </w:r>
      <w:r>
        <w:rPr>
          <w:sz w:val="20"/>
        </w:rPr>
        <w:t>activities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Lower</w:t>
      </w:r>
      <w:r>
        <w:rPr>
          <w:spacing w:val="-5"/>
          <w:sz w:val="20"/>
        </w:rPr>
        <w:t xml:space="preserve"> </w:t>
      </w:r>
      <w:r>
        <w:rPr>
          <w:sz w:val="20"/>
        </w:rPr>
        <w:t>48,</w:t>
      </w:r>
      <w:r>
        <w:rPr>
          <w:spacing w:val="-5"/>
          <w:sz w:val="20"/>
        </w:rPr>
        <w:t xml:space="preserve"> </w:t>
      </w:r>
      <w:r>
        <w:rPr>
          <w:sz w:val="20"/>
        </w:rPr>
        <w:t>primarily</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Delaware</w:t>
      </w:r>
      <w:r>
        <w:rPr>
          <w:spacing w:val="-5"/>
          <w:sz w:val="20"/>
        </w:rPr>
        <w:t xml:space="preserve"> </w:t>
      </w:r>
      <w:r>
        <w:rPr>
          <w:sz w:val="20"/>
        </w:rPr>
        <w:t>Basin,</w:t>
      </w:r>
      <w:r>
        <w:rPr>
          <w:spacing w:val="-5"/>
          <w:sz w:val="20"/>
        </w:rPr>
        <w:t xml:space="preserve"> </w:t>
      </w:r>
      <w:r>
        <w:rPr>
          <w:sz w:val="20"/>
        </w:rPr>
        <w:t>Eagle</w:t>
      </w:r>
      <w:r>
        <w:rPr>
          <w:spacing w:val="-5"/>
          <w:sz w:val="20"/>
        </w:rPr>
        <w:t xml:space="preserve"> </w:t>
      </w:r>
      <w:r>
        <w:rPr>
          <w:sz w:val="20"/>
        </w:rPr>
        <w:t>Ford,</w:t>
      </w:r>
      <w:r>
        <w:rPr>
          <w:spacing w:val="-5"/>
          <w:sz w:val="20"/>
        </w:rPr>
        <w:t xml:space="preserve"> </w:t>
      </w:r>
      <w:r>
        <w:rPr>
          <w:sz w:val="20"/>
        </w:rPr>
        <w:t>Midland</w:t>
      </w:r>
      <w:r>
        <w:rPr>
          <w:spacing w:val="-5"/>
          <w:sz w:val="20"/>
        </w:rPr>
        <w:t xml:space="preserve"> </w:t>
      </w:r>
      <w:r>
        <w:rPr>
          <w:sz w:val="20"/>
        </w:rPr>
        <w:t>Basin</w:t>
      </w:r>
      <w:r>
        <w:rPr>
          <w:spacing w:val="-5"/>
          <w:sz w:val="20"/>
        </w:rPr>
        <w:t xml:space="preserve"> </w:t>
      </w:r>
      <w:r>
        <w:rPr>
          <w:sz w:val="20"/>
        </w:rPr>
        <w:t>and</w:t>
      </w:r>
      <w:r>
        <w:rPr>
          <w:spacing w:val="-4"/>
          <w:sz w:val="20"/>
        </w:rPr>
        <w:t xml:space="preserve"> </w:t>
      </w:r>
      <w:r>
        <w:rPr>
          <w:spacing w:val="-2"/>
          <w:sz w:val="20"/>
        </w:rPr>
        <w:t>Bakken.</w:t>
      </w:r>
    </w:p>
    <w:p w14:paraId="37834E41" w14:textId="77777777" w:rsidR="007C5CDA" w:rsidRDefault="002B15B5">
      <w:pPr>
        <w:pStyle w:val="ListParagraph"/>
        <w:numPr>
          <w:ilvl w:val="0"/>
          <w:numId w:val="3"/>
        </w:numPr>
        <w:tabs>
          <w:tab w:val="left" w:pos="830"/>
        </w:tabs>
        <w:spacing w:before="2" w:line="235" w:lineRule="auto"/>
        <w:ind w:right="467"/>
        <w:rPr>
          <w:sz w:val="20"/>
        </w:rPr>
      </w:pPr>
      <w:r>
        <w:rPr>
          <w:sz w:val="20"/>
        </w:rPr>
        <w:t>Appraisal</w:t>
      </w:r>
      <w:r>
        <w:rPr>
          <w:spacing w:val="-4"/>
          <w:sz w:val="20"/>
        </w:rPr>
        <w:t xml:space="preserve"> </w:t>
      </w:r>
      <w:r>
        <w:rPr>
          <w:sz w:val="20"/>
        </w:rPr>
        <w:t>and</w:t>
      </w:r>
      <w:r>
        <w:rPr>
          <w:spacing w:val="-4"/>
          <w:sz w:val="20"/>
        </w:rPr>
        <w:t xml:space="preserve"> </w:t>
      </w:r>
      <w:r>
        <w:rPr>
          <w:sz w:val="20"/>
        </w:rPr>
        <w:t>development</w:t>
      </w:r>
      <w:r>
        <w:rPr>
          <w:spacing w:val="-4"/>
          <w:sz w:val="20"/>
        </w:rPr>
        <w:t xml:space="preserve"> </w:t>
      </w:r>
      <w:r>
        <w:rPr>
          <w:sz w:val="20"/>
        </w:rPr>
        <w:t>activities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Montney</w:t>
      </w:r>
      <w:r>
        <w:rPr>
          <w:spacing w:val="-4"/>
          <w:sz w:val="20"/>
        </w:rPr>
        <w:t xml:space="preserve"> </w:t>
      </w:r>
      <w:r>
        <w:rPr>
          <w:sz w:val="20"/>
        </w:rPr>
        <w:t>as</w:t>
      </w:r>
      <w:r>
        <w:rPr>
          <w:spacing w:val="-4"/>
          <w:sz w:val="20"/>
        </w:rPr>
        <w:t xml:space="preserve"> </w:t>
      </w:r>
      <w:r>
        <w:rPr>
          <w:sz w:val="20"/>
        </w:rPr>
        <w:t>well</w:t>
      </w:r>
      <w:r>
        <w:rPr>
          <w:spacing w:val="-4"/>
          <w:sz w:val="20"/>
        </w:rPr>
        <w:t xml:space="preserve"> </w:t>
      </w:r>
      <w:r>
        <w:rPr>
          <w:sz w:val="20"/>
        </w:rPr>
        <w:t>as</w:t>
      </w:r>
      <w:r>
        <w:rPr>
          <w:spacing w:val="-4"/>
          <w:sz w:val="20"/>
        </w:rPr>
        <w:t xml:space="preserve"> </w:t>
      </w:r>
      <w:r>
        <w:rPr>
          <w:sz w:val="20"/>
        </w:rPr>
        <w:t>development</w:t>
      </w:r>
      <w:r>
        <w:rPr>
          <w:spacing w:val="-4"/>
          <w:sz w:val="20"/>
        </w:rPr>
        <w:t xml:space="preserve"> </w:t>
      </w:r>
      <w:r>
        <w:rPr>
          <w:sz w:val="20"/>
        </w:rPr>
        <w:t>and</w:t>
      </w:r>
      <w:r>
        <w:rPr>
          <w:spacing w:val="-4"/>
          <w:sz w:val="20"/>
        </w:rPr>
        <w:t xml:space="preserve"> </w:t>
      </w:r>
      <w:r>
        <w:rPr>
          <w:sz w:val="20"/>
        </w:rPr>
        <w:t>optimization</w:t>
      </w:r>
      <w:r>
        <w:rPr>
          <w:spacing w:val="-4"/>
          <w:sz w:val="20"/>
        </w:rPr>
        <w:t xml:space="preserve"> </w:t>
      </w:r>
      <w:r>
        <w:rPr>
          <w:sz w:val="20"/>
        </w:rPr>
        <w:t>of</w:t>
      </w:r>
      <w:r>
        <w:rPr>
          <w:spacing w:val="-4"/>
          <w:sz w:val="20"/>
        </w:rPr>
        <w:t xml:space="preserve"> </w:t>
      </w:r>
      <w:r>
        <w:rPr>
          <w:sz w:val="20"/>
        </w:rPr>
        <w:t>Surmont</w:t>
      </w:r>
      <w:r>
        <w:rPr>
          <w:spacing w:val="-4"/>
          <w:sz w:val="20"/>
        </w:rPr>
        <w:t xml:space="preserve"> </w:t>
      </w:r>
      <w:r>
        <w:rPr>
          <w:sz w:val="20"/>
        </w:rPr>
        <w:t xml:space="preserve">in </w:t>
      </w:r>
      <w:r>
        <w:rPr>
          <w:spacing w:val="-2"/>
          <w:sz w:val="20"/>
        </w:rPr>
        <w:t>Canada.</w:t>
      </w:r>
    </w:p>
    <w:p w14:paraId="435DD387" w14:textId="77777777" w:rsidR="007C5CDA" w:rsidRDefault="002B15B5">
      <w:pPr>
        <w:pStyle w:val="ListParagraph"/>
        <w:numPr>
          <w:ilvl w:val="0"/>
          <w:numId w:val="3"/>
        </w:numPr>
        <w:tabs>
          <w:tab w:val="left" w:pos="829"/>
        </w:tabs>
        <w:spacing w:line="240" w:lineRule="exact"/>
        <w:ind w:left="829" w:hanging="359"/>
        <w:rPr>
          <w:sz w:val="20"/>
        </w:rPr>
      </w:pPr>
      <w:r>
        <w:rPr>
          <w:sz w:val="20"/>
        </w:rPr>
        <w:t>Development</w:t>
      </w:r>
      <w:r>
        <w:rPr>
          <w:spacing w:val="-7"/>
          <w:sz w:val="20"/>
        </w:rPr>
        <w:t xml:space="preserve"> </w:t>
      </w:r>
      <w:r>
        <w:rPr>
          <w:sz w:val="20"/>
        </w:rPr>
        <w:t>activities</w:t>
      </w:r>
      <w:r>
        <w:rPr>
          <w:spacing w:val="-6"/>
          <w:sz w:val="20"/>
        </w:rPr>
        <w:t xml:space="preserve"> </w:t>
      </w:r>
      <w:r>
        <w:rPr>
          <w:sz w:val="20"/>
        </w:rPr>
        <w:t>across</w:t>
      </w:r>
      <w:r>
        <w:rPr>
          <w:spacing w:val="-7"/>
          <w:sz w:val="20"/>
        </w:rPr>
        <w:t xml:space="preserve"> </w:t>
      </w:r>
      <w:r>
        <w:rPr>
          <w:sz w:val="20"/>
        </w:rPr>
        <w:t>assets</w:t>
      </w:r>
      <w:r>
        <w:rPr>
          <w:spacing w:val="-6"/>
          <w:sz w:val="20"/>
        </w:rPr>
        <w:t xml:space="preserve"> </w:t>
      </w:r>
      <w:r>
        <w:rPr>
          <w:sz w:val="20"/>
        </w:rPr>
        <w:t>in</w:t>
      </w:r>
      <w:r>
        <w:rPr>
          <w:spacing w:val="-6"/>
          <w:sz w:val="20"/>
        </w:rPr>
        <w:t xml:space="preserve"> </w:t>
      </w:r>
      <w:r>
        <w:rPr>
          <w:spacing w:val="-2"/>
          <w:sz w:val="20"/>
        </w:rPr>
        <w:t>Norway.</w:t>
      </w:r>
    </w:p>
    <w:p w14:paraId="0188B990" w14:textId="77777777" w:rsidR="007C5CDA" w:rsidRDefault="002B15B5">
      <w:pPr>
        <w:pStyle w:val="ListParagraph"/>
        <w:numPr>
          <w:ilvl w:val="0"/>
          <w:numId w:val="3"/>
        </w:numPr>
        <w:tabs>
          <w:tab w:val="left" w:pos="829"/>
        </w:tabs>
        <w:spacing w:line="240" w:lineRule="exact"/>
        <w:ind w:left="829" w:hanging="359"/>
        <w:rPr>
          <w:sz w:val="20"/>
        </w:rPr>
      </w:pPr>
      <w:r>
        <w:rPr>
          <w:sz w:val="20"/>
        </w:rPr>
        <w:t>Continued</w:t>
      </w:r>
      <w:r>
        <w:rPr>
          <w:spacing w:val="-9"/>
          <w:sz w:val="20"/>
        </w:rPr>
        <w:t xml:space="preserve"> </w:t>
      </w:r>
      <w:r>
        <w:rPr>
          <w:sz w:val="20"/>
        </w:rPr>
        <w:t>development</w:t>
      </w:r>
      <w:r>
        <w:rPr>
          <w:spacing w:val="-6"/>
          <w:sz w:val="20"/>
        </w:rPr>
        <w:t xml:space="preserve"> </w:t>
      </w:r>
      <w:r>
        <w:rPr>
          <w:sz w:val="20"/>
        </w:rPr>
        <w:t>activities</w:t>
      </w:r>
      <w:r>
        <w:rPr>
          <w:spacing w:val="-7"/>
          <w:sz w:val="20"/>
        </w:rPr>
        <w:t xml:space="preserve"> </w:t>
      </w:r>
      <w:r>
        <w:rPr>
          <w:sz w:val="20"/>
        </w:rPr>
        <w:t>in</w:t>
      </w:r>
      <w:r>
        <w:rPr>
          <w:spacing w:val="-6"/>
          <w:sz w:val="20"/>
        </w:rPr>
        <w:t xml:space="preserve"> </w:t>
      </w:r>
      <w:r>
        <w:rPr>
          <w:sz w:val="20"/>
        </w:rPr>
        <w:t>Malaysia</w:t>
      </w:r>
      <w:r>
        <w:rPr>
          <w:spacing w:val="-7"/>
          <w:sz w:val="20"/>
        </w:rPr>
        <w:t xml:space="preserve"> </w:t>
      </w:r>
      <w:r>
        <w:rPr>
          <w:sz w:val="20"/>
        </w:rPr>
        <w:t>and</w:t>
      </w:r>
      <w:r>
        <w:rPr>
          <w:spacing w:val="-6"/>
          <w:sz w:val="20"/>
        </w:rPr>
        <w:t xml:space="preserve"> </w:t>
      </w:r>
      <w:r>
        <w:rPr>
          <w:spacing w:val="-2"/>
          <w:sz w:val="20"/>
        </w:rPr>
        <w:t>China.</w:t>
      </w:r>
    </w:p>
    <w:p w14:paraId="754382C8" w14:textId="77777777" w:rsidR="007C5CDA" w:rsidRDefault="002B15B5">
      <w:pPr>
        <w:pStyle w:val="ListParagraph"/>
        <w:numPr>
          <w:ilvl w:val="0"/>
          <w:numId w:val="3"/>
        </w:numPr>
        <w:tabs>
          <w:tab w:val="left" w:pos="829"/>
        </w:tabs>
        <w:spacing w:line="242" w:lineRule="exact"/>
        <w:ind w:left="829" w:hanging="359"/>
        <w:rPr>
          <w:sz w:val="20"/>
        </w:rPr>
      </w:pPr>
      <w:r>
        <w:rPr>
          <w:sz w:val="20"/>
        </w:rPr>
        <w:t>Investments</w:t>
      </w:r>
      <w:r>
        <w:rPr>
          <w:spacing w:val="-6"/>
          <w:sz w:val="20"/>
        </w:rPr>
        <w:t xml:space="preserve"> </w:t>
      </w:r>
      <w:r>
        <w:rPr>
          <w:sz w:val="20"/>
        </w:rPr>
        <w:t>in</w:t>
      </w:r>
      <w:r>
        <w:rPr>
          <w:spacing w:val="-5"/>
          <w:sz w:val="20"/>
        </w:rPr>
        <w:t xml:space="preserve"> </w:t>
      </w:r>
      <w:r>
        <w:rPr>
          <w:sz w:val="20"/>
        </w:rPr>
        <w:t>PALNG,</w:t>
      </w:r>
      <w:r>
        <w:rPr>
          <w:spacing w:val="-5"/>
          <w:sz w:val="20"/>
        </w:rPr>
        <w:t xml:space="preserve"> </w:t>
      </w:r>
      <w:r>
        <w:rPr>
          <w:sz w:val="20"/>
        </w:rPr>
        <w:t>NFE4,</w:t>
      </w:r>
      <w:r>
        <w:rPr>
          <w:spacing w:val="-5"/>
          <w:sz w:val="20"/>
        </w:rPr>
        <w:t xml:space="preserve"> </w:t>
      </w:r>
      <w:r>
        <w:rPr>
          <w:sz w:val="20"/>
        </w:rPr>
        <w:t>and</w:t>
      </w:r>
      <w:r>
        <w:rPr>
          <w:spacing w:val="-5"/>
          <w:sz w:val="20"/>
        </w:rPr>
        <w:t xml:space="preserve"> </w:t>
      </w:r>
      <w:r>
        <w:rPr>
          <w:spacing w:val="-2"/>
          <w:sz w:val="20"/>
        </w:rPr>
        <w:t>NFS3.</w:t>
      </w:r>
    </w:p>
    <w:p w14:paraId="39FD18B6" w14:textId="77777777" w:rsidR="007C5CDA" w:rsidRDefault="007C5CDA">
      <w:pPr>
        <w:pStyle w:val="BodyText"/>
        <w:spacing w:before="7"/>
        <w:rPr>
          <w:sz w:val="19"/>
        </w:rPr>
      </w:pPr>
    </w:p>
    <w:p w14:paraId="3DA9CC45" w14:textId="77777777" w:rsidR="007C5CDA" w:rsidRDefault="002B15B5">
      <w:pPr>
        <w:pStyle w:val="BodyText"/>
        <w:spacing w:line="235" w:lineRule="auto"/>
        <w:ind w:left="110"/>
      </w:pPr>
      <w:r>
        <w:t>Our</w:t>
      </w:r>
      <w:r>
        <w:rPr>
          <w:spacing w:val="-3"/>
        </w:rPr>
        <w:t xml:space="preserve"> </w:t>
      </w:r>
      <w:r>
        <w:t>2024</w:t>
      </w:r>
      <w:r>
        <w:rPr>
          <w:spacing w:val="-3"/>
        </w:rPr>
        <w:t xml:space="preserve"> </w:t>
      </w:r>
      <w:r>
        <w:t>operating</w:t>
      </w:r>
      <w:r>
        <w:rPr>
          <w:spacing w:val="-3"/>
        </w:rPr>
        <w:t xml:space="preserve"> </w:t>
      </w:r>
      <w:r>
        <w:t>plan</w:t>
      </w:r>
      <w:r>
        <w:rPr>
          <w:spacing w:val="-3"/>
        </w:rPr>
        <w:t xml:space="preserve"> </w:t>
      </w:r>
      <w:r>
        <w:t>capital</w:t>
      </w:r>
      <w:r>
        <w:rPr>
          <w:spacing w:val="-3"/>
        </w:rPr>
        <w:t xml:space="preserve"> </w:t>
      </w:r>
      <w:r>
        <w:t>expenditure</w:t>
      </w:r>
      <w:r>
        <w:rPr>
          <w:spacing w:val="-3"/>
        </w:rPr>
        <w:t xml:space="preserve"> </w:t>
      </w:r>
      <w:r>
        <w:t>guidance</w:t>
      </w:r>
      <w:r>
        <w:rPr>
          <w:spacing w:val="-3"/>
        </w:rPr>
        <w:t xml:space="preserve"> </w:t>
      </w:r>
      <w:r>
        <w:t>is</w:t>
      </w:r>
      <w:r>
        <w:rPr>
          <w:spacing w:val="-3"/>
        </w:rPr>
        <w:t xml:space="preserve"> </w:t>
      </w:r>
      <w:r>
        <w:t>currently</w:t>
      </w:r>
      <w:r>
        <w:rPr>
          <w:spacing w:val="-3"/>
        </w:rPr>
        <w:t xml:space="preserve"> </w:t>
      </w:r>
      <w:r>
        <w:t>expected</w:t>
      </w:r>
      <w:r>
        <w:rPr>
          <w:spacing w:val="-3"/>
        </w:rPr>
        <w:t xml:space="preserve"> </w:t>
      </w:r>
      <w:r>
        <w:t>to</w:t>
      </w:r>
      <w:r>
        <w:rPr>
          <w:spacing w:val="-3"/>
        </w:rPr>
        <w:t xml:space="preserve"> </w:t>
      </w:r>
      <w:r>
        <w:t>be</w:t>
      </w:r>
      <w:r>
        <w:rPr>
          <w:spacing w:val="-3"/>
        </w:rPr>
        <w:t xml:space="preserve"> </w:t>
      </w:r>
      <w:r>
        <w:t>$11.0</w:t>
      </w:r>
      <w:r>
        <w:rPr>
          <w:spacing w:val="-3"/>
        </w:rPr>
        <w:t xml:space="preserve"> </w:t>
      </w:r>
      <w:r>
        <w:t>billion</w:t>
      </w:r>
      <w:r>
        <w:rPr>
          <w:spacing w:val="-3"/>
        </w:rPr>
        <w:t xml:space="preserve"> </w:t>
      </w:r>
      <w:r>
        <w:t>to</w:t>
      </w:r>
      <w:r>
        <w:rPr>
          <w:spacing w:val="-3"/>
        </w:rPr>
        <w:t xml:space="preserve"> </w:t>
      </w:r>
      <w:r>
        <w:t>$11.5</w:t>
      </w:r>
      <w:r>
        <w:rPr>
          <w:spacing w:val="-3"/>
        </w:rPr>
        <w:t xml:space="preserve"> </w:t>
      </w:r>
      <w:r>
        <w:t>billion.</w:t>
      </w:r>
      <w:r>
        <w:rPr>
          <w:spacing w:val="-3"/>
        </w:rPr>
        <w:t xml:space="preserve"> </w:t>
      </w:r>
      <w:r>
        <w:t>Our operating plan capital was $11.2 billion in 2023.</w:t>
      </w:r>
    </w:p>
    <w:p w14:paraId="360E37DA" w14:textId="77777777" w:rsidR="007C5CDA" w:rsidRDefault="007C5CDA">
      <w:pPr>
        <w:spacing w:line="235" w:lineRule="auto"/>
        <w:sectPr w:rsidR="007C5CDA">
          <w:type w:val="continuous"/>
          <w:pgSz w:w="12240" w:h="15840"/>
          <w:pgMar w:top="780" w:right="1060" w:bottom="280" w:left="1060" w:header="372" w:footer="530" w:gutter="0"/>
          <w:cols w:space="720"/>
        </w:sectPr>
      </w:pPr>
    </w:p>
    <w:p w14:paraId="5A81764B" w14:textId="77777777" w:rsidR="007C5CDA" w:rsidRDefault="002B15B5">
      <w:pPr>
        <w:pStyle w:val="Heading3"/>
      </w:pPr>
      <w:bookmarkStart w:id="79" w:name="Guarantor_Summarized_Financial_Informati"/>
      <w:bookmarkEnd w:id="79"/>
      <w:r>
        <w:lastRenderedPageBreak/>
        <w:t>Guarantor</w:t>
      </w:r>
      <w:r>
        <w:rPr>
          <w:spacing w:val="-7"/>
        </w:rPr>
        <w:t xml:space="preserve"> </w:t>
      </w:r>
      <w:r>
        <w:t>Summarized</w:t>
      </w:r>
      <w:r>
        <w:rPr>
          <w:spacing w:val="-6"/>
        </w:rPr>
        <w:t xml:space="preserve"> </w:t>
      </w:r>
      <w:r>
        <w:t>Financial</w:t>
      </w:r>
      <w:r>
        <w:rPr>
          <w:spacing w:val="-6"/>
        </w:rPr>
        <w:t xml:space="preserve"> </w:t>
      </w:r>
      <w:r>
        <w:rPr>
          <w:spacing w:val="-2"/>
        </w:rPr>
        <w:t>Information</w:t>
      </w:r>
    </w:p>
    <w:p w14:paraId="33A3FBC1" w14:textId="77777777" w:rsidR="007C5CDA" w:rsidRDefault="002B15B5">
      <w:pPr>
        <w:pStyle w:val="BodyText"/>
        <w:spacing w:before="7" w:line="235" w:lineRule="auto"/>
        <w:ind w:left="110" w:right="108"/>
      </w:pPr>
      <w:r>
        <w:t>We have various cross guarantees among our Obligor Group; ConocoPhillips, ConocoPhillips Company and Burlington Resources LLC, with respect to publicly held debt securities. ConocoPhillips Company is 100 percent owned by ConocoPhillips. Burlington Resources LLC is 100 percent owned by ConocoPhillips Company. ConocoPhillips and/or ConocoPhillips</w:t>
      </w:r>
      <w:r>
        <w:rPr>
          <w:spacing w:val="-1"/>
        </w:rPr>
        <w:t xml:space="preserve"> </w:t>
      </w:r>
      <w:r>
        <w:t>Company</w:t>
      </w:r>
      <w:r>
        <w:rPr>
          <w:spacing w:val="-1"/>
        </w:rPr>
        <w:t xml:space="preserve"> </w:t>
      </w:r>
      <w:r>
        <w:t>have</w:t>
      </w:r>
      <w:r>
        <w:rPr>
          <w:spacing w:val="-1"/>
        </w:rPr>
        <w:t xml:space="preserve"> </w:t>
      </w:r>
      <w:r>
        <w:t>fully</w:t>
      </w:r>
      <w:r>
        <w:rPr>
          <w:spacing w:val="-1"/>
        </w:rPr>
        <w:t xml:space="preserve"> </w:t>
      </w:r>
      <w:r>
        <w:t>and</w:t>
      </w:r>
      <w:r>
        <w:rPr>
          <w:spacing w:val="-1"/>
        </w:rPr>
        <w:t xml:space="preserve"> </w:t>
      </w:r>
      <w:r>
        <w:t>unconditionally</w:t>
      </w:r>
      <w:r>
        <w:rPr>
          <w:spacing w:val="-1"/>
        </w:rPr>
        <w:t xml:space="preserve"> </w:t>
      </w:r>
      <w:r>
        <w:t>guaranteed</w:t>
      </w:r>
      <w:r>
        <w:rPr>
          <w:spacing w:val="-1"/>
        </w:rPr>
        <w:t xml:space="preserve"> </w:t>
      </w:r>
      <w:r>
        <w:t>the</w:t>
      </w:r>
      <w:r>
        <w:rPr>
          <w:spacing w:val="-1"/>
        </w:rPr>
        <w:t xml:space="preserve"> </w:t>
      </w:r>
      <w:r>
        <w:t>payment</w:t>
      </w:r>
      <w:r>
        <w:rPr>
          <w:spacing w:val="-1"/>
        </w:rPr>
        <w:t xml:space="preserve"> </w:t>
      </w:r>
      <w:r>
        <w:t>obligations</w:t>
      </w:r>
      <w:r>
        <w:rPr>
          <w:spacing w:val="-1"/>
        </w:rPr>
        <w:t xml:space="preserve"> </w:t>
      </w:r>
      <w:r>
        <w:t>of</w:t>
      </w:r>
      <w:r>
        <w:rPr>
          <w:spacing w:val="-1"/>
        </w:rPr>
        <w:t xml:space="preserve"> </w:t>
      </w:r>
      <w:r>
        <w:t>Burlington</w:t>
      </w:r>
      <w:r>
        <w:rPr>
          <w:spacing w:val="-1"/>
        </w:rPr>
        <w:t xml:space="preserve"> </w:t>
      </w:r>
      <w:r>
        <w:t>Resources</w:t>
      </w:r>
      <w:r>
        <w:rPr>
          <w:spacing w:val="-1"/>
        </w:rPr>
        <w:t xml:space="preserve"> </w:t>
      </w:r>
      <w:r>
        <w:t>LLC, with respect to its publicly held debt securities. Similarly, ConocoPhillips has fully and unconditionally guaranteed the payment obligations of ConocoPhillips Company with respect to its publicly held debt securities. In addition, ConocoPhillips</w:t>
      </w:r>
      <w:r>
        <w:rPr>
          <w:spacing w:val="-4"/>
        </w:rPr>
        <w:t xml:space="preserve"> </w:t>
      </w:r>
      <w:r>
        <w:t>Company</w:t>
      </w:r>
      <w:r>
        <w:rPr>
          <w:spacing w:val="-4"/>
        </w:rPr>
        <w:t xml:space="preserve"> </w:t>
      </w:r>
      <w:r>
        <w:t>has</w:t>
      </w:r>
      <w:r>
        <w:rPr>
          <w:spacing w:val="-4"/>
        </w:rPr>
        <w:t xml:space="preserve"> </w:t>
      </w:r>
      <w:r>
        <w:t>fully</w:t>
      </w:r>
      <w:r>
        <w:rPr>
          <w:spacing w:val="-4"/>
        </w:rPr>
        <w:t xml:space="preserve"> </w:t>
      </w:r>
      <w:r>
        <w:t>and</w:t>
      </w:r>
      <w:r>
        <w:rPr>
          <w:spacing w:val="-4"/>
        </w:rPr>
        <w:t xml:space="preserve"> </w:t>
      </w:r>
      <w:r>
        <w:t>unconditionally</w:t>
      </w:r>
      <w:r>
        <w:rPr>
          <w:spacing w:val="-4"/>
        </w:rPr>
        <w:t xml:space="preserve"> </w:t>
      </w:r>
      <w:r>
        <w:t>guaranteed</w:t>
      </w:r>
      <w:r>
        <w:rPr>
          <w:spacing w:val="-4"/>
        </w:rPr>
        <w:t xml:space="preserve"> </w:t>
      </w:r>
      <w:r>
        <w:t>the</w:t>
      </w:r>
      <w:r>
        <w:rPr>
          <w:spacing w:val="-4"/>
        </w:rPr>
        <w:t xml:space="preserve"> </w:t>
      </w:r>
      <w:r>
        <w:t>payment</w:t>
      </w:r>
      <w:r>
        <w:rPr>
          <w:spacing w:val="-4"/>
        </w:rPr>
        <w:t xml:space="preserve"> </w:t>
      </w:r>
      <w:r>
        <w:t>obligations</w:t>
      </w:r>
      <w:r>
        <w:rPr>
          <w:spacing w:val="-4"/>
        </w:rPr>
        <w:t xml:space="preserve"> </w:t>
      </w:r>
      <w:r>
        <w:t>of</w:t>
      </w:r>
      <w:r>
        <w:rPr>
          <w:spacing w:val="-4"/>
        </w:rPr>
        <w:t xml:space="preserve"> </w:t>
      </w:r>
      <w:r>
        <w:t>ConocoPhillips</w:t>
      </w:r>
      <w:r>
        <w:rPr>
          <w:spacing w:val="-4"/>
        </w:rPr>
        <w:t xml:space="preserve"> </w:t>
      </w:r>
      <w:r>
        <w:t>with</w:t>
      </w:r>
      <w:r>
        <w:rPr>
          <w:spacing w:val="-4"/>
        </w:rPr>
        <w:t xml:space="preserve"> </w:t>
      </w:r>
      <w:r>
        <w:t>respect to its publicly held debt securities. All guarantees are joint and several.</w:t>
      </w:r>
    </w:p>
    <w:p w14:paraId="34FDF328" w14:textId="77777777" w:rsidR="007C5CDA" w:rsidRDefault="007C5CDA">
      <w:pPr>
        <w:pStyle w:val="BodyText"/>
        <w:spacing w:before="10"/>
        <w:rPr>
          <w:sz w:val="19"/>
        </w:rPr>
      </w:pPr>
    </w:p>
    <w:p w14:paraId="0D66096B" w14:textId="77777777" w:rsidR="007C5CDA" w:rsidRDefault="002B15B5">
      <w:pPr>
        <w:pStyle w:val="BodyText"/>
        <w:ind w:left="110"/>
      </w:pPr>
      <w:r>
        <w:t>The</w:t>
      </w:r>
      <w:r>
        <w:rPr>
          <w:spacing w:val="-8"/>
        </w:rPr>
        <w:t xml:space="preserve"> </w:t>
      </w:r>
      <w:r>
        <w:t>following</w:t>
      </w:r>
      <w:r>
        <w:rPr>
          <w:spacing w:val="-6"/>
        </w:rPr>
        <w:t xml:space="preserve"> </w:t>
      </w:r>
      <w:r>
        <w:t>tables</w:t>
      </w:r>
      <w:r>
        <w:rPr>
          <w:spacing w:val="-6"/>
        </w:rPr>
        <w:t xml:space="preserve"> </w:t>
      </w:r>
      <w:r>
        <w:t>present</w:t>
      </w:r>
      <w:r>
        <w:rPr>
          <w:spacing w:val="-6"/>
        </w:rPr>
        <w:t xml:space="preserve"> </w:t>
      </w:r>
      <w:r>
        <w:t>summarized</w:t>
      </w:r>
      <w:r>
        <w:rPr>
          <w:spacing w:val="-6"/>
        </w:rPr>
        <w:t xml:space="preserve"> </w:t>
      </w:r>
      <w:r>
        <w:t>financial</w:t>
      </w:r>
      <w:r>
        <w:rPr>
          <w:spacing w:val="-6"/>
        </w:rPr>
        <w:t xml:space="preserve"> </w:t>
      </w:r>
      <w:r>
        <w:t>information</w:t>
      </w:r>
      <w:r>
        <w:rPr>
          <w:spacing w:val="-5"/>
        </w:rPr>
        <w:t xml:space="preserve"> </w:t>
      </w:r>
      <w:r>
        <w:t>for</w:t>
      </w:r>
      <w:r>
        <w:rPr>
          <w:spacing w:val="-6"/>
        </w:rPr>
        <w:t xml:space="preserve"> </w:t>
      </w:r>
      <w:r>
        <w:t>the</w:t>
      </w:r>
      <w:r>
        <w:rPr>
          <w:spacing w:val="-6"/>
        </w:rPr>
        <w:t xml:space="preserve"> </w:t>
      </w:r>
      <w:r>
        <w:t>Obligor</w:t>
      </w:r>
      <w:r>
        <w:rPr>
          <w:spacing w:val="-6"/>
        </w:rPr>
        <w:t xml:space="preserve"> </w:t>
      </w:r>
      <w:r>
        <w:t>Group,</w:t>
      </w:r>
      <w:r>
        <w:rPr>
          <w:spacing w:val="-6"/>
        </w:rPr>
        <w:t xml:space="preserve"> </w:t>
      </w:r>
      <w:r>
        <w:t>as</w:t>
      </w:r>
      <w:r>
        <w:rPr>
          <w:spacing w:val="-6"/>
        </w:rPr>
        <w:t xml:space="preserve"> </w:t>
      </w:r>
      <w:r>
        <w:t>defined</w:t>
      </w:r>
      <w:r>
        <w:rPr>
          <w:spacing w:val="-5"/>
        </w:rPr>
        <w:t xml:space="preserve"> </w:t>
      </w:r>
      <w:r>
        <w:rPr>
          <w:spacing w:val="-2"/>
        </w:rPr>
        <w:t>below:</w:t>
      </w:r>
    </w:p>
    <w:p w14:paraId="1E841714" w14:textId="77777777" w:rsidR="007C5CDA" w:rsidRDefault="007C5CDA">
      <w:pPr>
        <w:pStyle w:val="BodyText"/>
        <w:spacing w:before="8"/>
        <w:rPr>
          <w:sz w:val="19"/>
        </w:rPr>
      </w:pPr>
    </w:p>
    <w:p w14:paraId="4C761F80" w14:textId="77777777" w:rsidR="007C5CDA" w:rsidRDefault="002B15B5">
      <w:pPr>
        <w:pStyle w:val="ListParagraph"/>
        <w:numPr>
          <w:ilvl w:val="0"/>
          <w:numId w:val="3"/>
        </w:numPr>
        <w:tabs>
          <w:tab w:val="left" w:pos="830"/>
        </w:tabs>
        <w:spacing w:line="235" w:lineRule="auto"/>
        <w:ind w:right="651"/>
        <w:rPr>
          <w:sz w:val="20"/>
        </w:rPr>
      </w:pPr>
      <w:r>
        <w:rPr>
          <w:sz w:val="20"/>
        </w:rPr>
        <w:t>The</w:t>
      </w:r>
      <w:r>
        <w:rPr>
          <w:spacing w:val="-4"/>
          <w:sz w:val="20"/>
        </w:rPr>
        <w:t xml:space="preserve"> </w:t>
      </w:r>
      <w:r>
        <w:rPr>
          <w:sz w:val="20"/>
        </w:rPr>
        <w:t>Obligor</w:t>
      </w:r>
      <w:r>
        <w:rPr>
          <w:spacing w:val="-4"/>
          <w:sz w:val="20"/>
        </w:rPr>
        <w:t xml:space="preserve"> </w:t>
      </w:r>
      <w:r>
        <w:rPr>
          <w:sz w:val="20"/>
        </w:rPr>
        <w:t>Group</w:t>
      </w:r>
      <w:r>
        <w:rPr>
          <w:spacing w:val="-4"/>
          <w:sz w:val="20"/>
        </w:rPr>
        <w:t xml:space="preserve"> </w:t>
      </w:r>
      <w:r>
        <w:rPr>
          <w:sz w:val="20"/>
        </w:rPr>
        <w:t>will</w:t>
      </w:r>
      <w:r>
        <w:rPr>
          <w:spacing w:val="-4"/>
          <w:sz w:val="20"/>
        </w:rPr>
        <w:t xml:space="preserve"> </w:t>
      </w:r>
      <w:r>
        <w:rPr>
          <w:sz w:val="20"/>
        </w:rPr>
        <w:t>reflect</w:t>
      </w:r>
      <w:r>
        <w:rPr>
          <w:spacing w:val="-4"/>
          <w:sz w:val="20"/>
        </w:rPr>
        <w:t xml:space="preserve"> </w:t>
      </w:r>
      <w:r>
        <w:rPr>
          <w:sz w:val="20"/>
        </w:rPr>
        <w:t>guarantors</w:t>
      </w:r>
      <w:r>
        <w:rPr>
          <w:spacing w:val="-4"/>
          <w:sz w:val="20"/>
        </w:rPr>
        <w:t xml:space="preserve"> </w:t>
      </w:r>
      <w:r>
        <w:rPr>
          <w:sz w:val="20"/>
        </w:rPr>
        <w:t>and</w:t>
      </w:r>
      <w:r>
        <w:rPr>
          <w:spacing w:val="-4"/>
          <w:sz w:val="20"/>
        </w:rPr>
        <w:t xml:space="preserve"> </w:t>
      </w:r>
      <w:r>
        <w:rPr>
          <w:sz w:val="20"/>
        </w:rPr>
        <w:t>issuers</w:t>
      </w:r>
      <w:r>
        <w:rPr>
          <w:spacing w:val="-4"/>
          <w:sz w:val="20"/>
        </w:rPr>
        <w:t xml:space="preserve"> </w:t>
      </w:r>
      <w:r>
        <w:rPr>
          <w:sz w:val="20"/>
        </w:rPr>
        <w:t>of</w:t>
      </w:r>
      <w:r>
        <w:rPr>
          <w:spacing w:val="-4"/>
          <w:sz w:val="20"/>
        </w:rPr>
        <w:t xml:space="preserve"> </w:t>
      </w:r>
      <w:r>
        <w:rPr>
          <w:sz w:val="20"/>
        </w:rPr>
        <w:t>guaranteed</w:t>
      </w:r>
      <w:r>
        <w:rPr>
          <w:spacing w:val="-4"/>
          <w:sz w:val="20"/>
        </w:rPr>
        <w:t xml:space="preserve"> </w:t>
      </w:r>
      <w:r>
        <w:rPr>
          <w:sz w:val="20"/>
        </w:rPr>
        <w:t>securities</w:t>
      </w:r>
      <w:r>
        <w:rPr>
          <w:spacing w:val="-4"/>
          <w:sz w:val="20"/>
        </w:rPr>
        <w:t xml:space="preserve"> </w:t>
      </w:r>
      <w:r>
        <w:rPr>
          <w:sz w:val="20"/>
        </w:rPr>
        <w:t>consisting</w:t>
      </w:r>
      <w:r>
        <w:rPr>
          <w:spacing w:val="-4"/>
          <w:sz w:val="20"/>
        </w:rPr>
        <w:t xml:space="preserve"> </w:t>
      </w:r>
      <w:r>
        <w:rPr>
          <w:sz w:val="20"/>
        </w:rPr>
        <w:t>of</w:t>
      </w:r>
      <w:r>
        <w:rPr>
          <w:spacing w:val="-4"/>
          <w:sz w:val="20"/>
        </w:rPr>
        <w:t xml:space="preserve"> </w:t>
      </w:r>
      <w:r>
        <w:rPr>
          <w:sz w:val="20"/>
        </w:rPr>
        <w:t>ConocoPhillips, ConocoPhillips Company and Burlington Resources LLC.</w:t>
      </w:r>
    </w:p>
    <w:p w14:paraId="6AA3450B" w14:textId="77777777" w:rsidR="007C5CDA" w:rsidRDefault="002B15B5">
      <w:pPr>
        <w:pStyle w:val="ListParagraph"/>
        <w:numPr>
          <w:ilvl w:val="0"/>
          <w:numId w:val="3"/>
        </w:numPr>
        <w:tabs>
          <w:tab w:val="left" w:pos="830"/>
        </w:tabs>
        <w:spacing w:before="1" w:line="235" w:lineRule="auto"/>
        <w:ind w:right="221"/>
        <w:rPr>
          <w:sz w:val="20"/>
        </w:rPr>
      </w:pPr>
      <w:r>
        <w:rPr>
          <w:sz w:val="20"/>
        </w:rPr>
        <w:t>Consolidating</w:t>
      </w:r>
      <w:r>
        <w:rPr>
          <w:spacing w:val="-4"/>
          <w:sz w:val="20"/>
        </w:rPr>
        <w:t xml:space="preserve"> </w:t>
      </w:r>
      <w:r>
        <w:rPr>
          <w:sz w:val="20"/>
        </w:rPr>
        <w:t>adjustments</w:t>
      </w:r>
      <w:r>
        <w:rPr>
          <w:spacing w:val="-4"/>
          <w:sz w:val="20"/>
        </w:rPr>
        <w:t xml:space="preserve"> </w:t>
      </w:r>
      <w:r>
        <w:rPr>
          <w:sz w:val="20"/>
        </w:rPr>
        <w:t>for</w:t>
      </w:r>
      <w:r>
        <w:rPr>
          <w:spacing w:val="-4"/>
          <w:sz w:val="20"/>
        </w:rPr>
        <w:t xml:space="preserve"> </w:t>
      </w:r>
      <w:r>
        <w:rPr>
          <w:sz w:val="20"/>
        </w:rPr>
        <w:t>elimination</w:t>
      </w:r>
      <w:r>
        <w:rPr>
          <w:spacing w:val="-4"/>
          <w:sz w:val="20"/>
        </w:rPr>
        <w:t xml:space="preserve"> </w:t>
      </w:r>
      <w:r>
        <w:rPr>
          <w:sz w:val="20"/>
        </w:rPr>
        <w:t>of</w:t>
      </w:r>
      <w:r>
        <w:rPr>
          <w:spacing w:val="-4"/>
          <w:sz w:val="20"/>
        </w:rPr>
        <w:t xml:space="preserve"> </w:t>
      </w:r>
      <w:r>
        <w:rPr>
          <w:sz w:val="20"/>
        </w:rPr>
        <w:t>investments</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transactions</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collective</w:t>
      </w:r>
      <w:r>
        <w:rPr>
          <w:spacing w:val="-4"/>
          <w:sz w:val="20"/>
        </w:rPr>
        <w:t xml:space="preserve"> </w:t>
      </w:r>
      <w:r>
        <w:rPr>
          <w:sz w:val="20"/>
        </w:rPr>
        <w:t>guarantors and issuers of guaranteed securities are reflected in the balances of the summarized financial information.</w:t>
      </w:r>
    </w:p>
    <w:p w14:paraId="149CA525" w14:textId="77777777" w:rsidR="007C5CDA" w:rsidRDefault="002B15B5">
      <w:pPr>
        <w:pStyle w:val="ListParagraph"/>
        <w:numPr>
          <w:ilvl w:val="0"/>
          <w:numId w:val="3"/>
        </w:numPr>
        <w:tabs>
          <w:tab w:val="left" w:pos="829"/>
        </w:tabs>
        <w:spacing w:line="242" w:lineRule="exact"/>
        <w:ind w:left="829" w:hanging="359"/>
        <w:rPr>
          <w:sz w:val="20"/>
        </w:rPr>
      </w:pPr>
      <w:r>
        <w:rPr>
          <w:sz w:val="20"/>
        </w:rPr>
        <w:t>Non-Obligated</w:t>
      </w:r>
      <w:r>
        <w:rPr>
          <w:spacing w:val="-7"/>
          <w:sz w:val="20"/>
        </w:rPr>
        <w:t xml:space="preserve"> </w:t>
      </w:r>
      <w:r>
        <w:rPr>
          <w:sz w:val="20"/>
        </w:rPr>
        <w:t>Subsidiaries</w:t>
      </w:r>
      <w:r>
        <w:rPr>
          <w:spacing w:val="-7"/>
          <w:sz w:val="20"/>
        </w:rPr>
        <w:t xml:space="preserve"> </w:t>
      </w:r>
      <w:r>
        <w:rPr>
          <w:sz w:val="20"/>
        </w:rPr>
        <w:t>are</w:t>
      </w:r>
      <w:r>
        <w:rPr>
          <w:spacing w:val="-6"/>
          <w:sz w:val="20"/>
        </w:rPr>
        <w:t xml:space="preserve"> </w:t>
      </w:r>
      <w:r>
        <w:rPr>
          <w:sz w:val="20"/>
        </w:rPr>
        <w:t>excluded</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2"/>
          <w:sz w:val="20"/>
        </w:rPr>
        <w:t>presentation.</w:t>
      </w:r>
    </w:p>
    <w:p w14:paraId="5878305E" w14:textId="77777777" w:rsidR="007C5CDA" w:rsidRDefault="007C5CDA">
      <w:pPr>
        <w:pStyle w:val="BodyText"/>
        <w:spacing w:before="4"/>
        <w:rPr>
          <w:sz w:val="19"/>
        </w:rPr>
      </w:pPr>
    </w:p>
    <w:p w14:paraId="15E45B45" w14:textId="77777777" w:rsidR="007C5CDA" w:rsidRDefault="002B15B5">
      <w:pPr>
        <w:pStyle w:val="BodyText"/>
        <w:ind w:left="110"/>
      </w:pPr>
      <w:r>
        <w:t>Transactions</w:t>
      </w:r>
      <w:r>
        <w:rPr>
          <w:spacing w:val="-9"/>
        </w:rPr>
        <w:t xml:space="preserve"> </w:t>
      </w:r>
      <w:r>
        <w:t>and</w:t>
      </w:r>
      <w:r>
        <w:rPr>
          <w:spacing w:val="-7"/>
        </w:rPr>
        <w:t xml:space="preserve"> </w:t>
      </w:r>
      <w:r>
        <w:t>balances</w:t>
      </w:r>
      <w:r>
        <w:rPr>
          <w:spacing w:val="-7"/>
        </w:rPr>
        <w:t xml:space="preserve"> </w:t>
      </w:r>
      <w:r>
        <w:t>reflecting</w:t>
      </w:r>
      <w:r>
        <w:rPr>
          <w:spacing w:val="-7"/>
        </w:rPr>
        <w:t xml:space="preserve"> </w:t>
      </w:r>
      <w:r>
        <w:t>activity</w:t>
      </w:r>
      <w:r>
        <w:rPr>
          <w:spacing w:val="-7"/>
        </w:rPr>
        <w:t xml:space="preserve"> </w:t>
      </w:r>
      <w:r>
        <w:t>between</w:t>
      </w:r>
      <w:r>
        <w:rPr>
          <w:spacing w:val="-7"/>
        </w:rPr>
        <w:t xml:space="preserve"> </w:t>
      </w:r>
      <w:r>
        <w:t>the</w:t>
      </w:r>
      <w:r>
        <w:rPr>
          <w:spacing w:val="-6"/>
        </w:rPr>
        <w:t xml:space="preserve"> </w:t>
      </w:r>
      <w:r>
        <w:t>Obligors</w:t>
      </w:r>
      <w:r>
        <w:rPr>
          <w:spacing w:val="-7"/>
        </w:rPr>
        <w:t xml:space="preserve"> </w:t>
      </w:r>
      <w:r>
        <w:t>and</w:t>
      </w:r>
      <w:r>
        <w:rPr>
          <w:spacing w:val="-7"/>
        </w:rPr>
        <w:t xml:space="preserve"> </w:t>
      </w:r>
      <w:r>
        <w:t>Non-Obligated</w:t>
      </w:r>
      <w:r>
        <w:rPr>
          <w:spacing w:val="-7"/>
        </w:rPr>
        <w:t xml:space="preserve"> </w:t>
      </w:r>
      <w:r>
        <w:t>Subsidiaries</w:t>
      </w:r>
      <w:r>
        <w:rPr>
          <w:spacing w:val="-7"/>
        </w:rPr>
        <w:t xml:space="preserve"> </w:t>
      </w:r>
      <w:r>
        <w:t>are</w:t>
      </w:r>
      <w:r>
        <w:rPr>
          <w:spacing w:val="-7"/>
        </w:rPr>
        <w:t xml:space="preserve"> </w:t>
      </w:r>
      <w:r>
        <w:t>presented</w:t>
      </w:r>
      <w:r>
        <w:rPr>
          <w:spacing w:val="-6"/>
        </w:rPr>
        <w:t xml:space="preserve"> </w:t>
      </w:r>
      <w:r>
        <w:rPr>
          <w:spacing w:val="-2"/>
        </w:rPr>
        <w:t>below:</w:t>
      </w:r>
    </w:p>
    <w:p w14:paraId="748E26BA" w14:textId="77777777" w:rsidR="007C5CDA" w:rsidRDefault="007C5CDA">
      <w:pPr>
        <w:pStyle w:val="BodyText"/>
        <w:spacing w:before="4"/>
        <w:rPr>
          <w:sz w:val="19"/>
        </w:rPr>
      </w:pPr>
    </w:p>
    <w:p w14:paraId="0C70A469" w14:textId="77777777" w:rsidR="007C5CDA" w:rsidRDefault="002B15B5">
      <w:pPr>
        <w:pStyle w:val="Heading5"/>
        <w:spacing w:before="0"/>
      </w:pPr>
      <w:r>
        <w:t>Summarized</w:t>
      </w:r>
      <w:r>
        <w:rPr>
          <w:spacing w:val="-9"/>
        </w:rPr>
        <w:t xml:space="preserve"> </w:t>
      </w:r>
      <w:r>
        <w:t>Income</w:t>
      </w:r>
      <w:r>
        <w:rPr>
          <w:spacing w:val="-8"/>
        </w:rPr>
        <w:t xml:space="preserve"> </w:t>
      </w:r>
      <w:r>
        <w:t>Statement</w:t>
      </w:r>
      <w:r>
        <w:rPr>
          <w:spacing w:val="-8"/>
        </w:rPr>
        <w:t xml:space="preserve"> </w:t>
      </w:r>
      <w:r>
        <w:rPr>
          <w:spacing w:val="-4"/>
        </w:rPr>
        <w:t>Data</w:t>
      </w:r>
    </w:p>
    <w:p w14:paraId="586006EA" w14:textId="77777777" w:rsidR="007C5CDA" w:rsidRDefault="002B15B5">
      <w:pPr>
        <w:pStyle w:val="BodyText"/>
        <w:spacing w:before="51" w:line="259" w:lineRule="auto"/>
        <w:ind w:left="8178" w:right="181"/>
        <w:jc w:val="center"/>
      </w:pPr>
      <w:r>
        <w:rPr>
          <w:noProof/>
        </w:rPr>
        <mc:AlternateContent>
          <mc:Choice Requires="wpg">
            <w:drawing>
              <wp:anchor distT="0" distB="0" distL="0" distR="0" simplePos="0" relativeHeight="15759360" behindDoc="0" locked="0" layoutInCell="1" allowOverlap="1" wp14:anchorId="6BD06801" wp14:editId="3532E251">
                <wp:simplePos x="0" y="0"/>
                <wp:positionH relativeFrom="page">
                  <wp:posOffset>5819775</wp:posOffset>
                </wp:positionH>
                <wp:positionV relativeFrom="paragraph">
                  <wp:posOffset>197757</wp:posOffset>
                </wp:positionV>
                <wp:extent cx="1209675" cy="1270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675" cy="12700"/>
                          <a:chOff x="0" y="0"/>
                          <a:chExt cx="1209675" cy="12700"/>
                        </a:xfrm>
                      </wpg:grpSpPr>
                      <wps:wsp>
                        <wps:cNvPr id="232" name="Graphic 232"/>
                        <wps:cNvSpPr/>
                        <wps:spPr>
                          <a:xfrm>
                            <a:off x="0" y="6350"/>
                            <a:ext cx="1209675" cy="1270"/>
                          </a:xfrm>
                          <a:custGeom>
                            <a:avLst/>
                            <a:gdLst/>
                            <a:ahLst/>
                            <a:cxnLst/>
                            <a:rect l="l" t="t" r="r" b="b"/>
                            <a:pathLst>
                              <a:path w="1209675">
                                <a:moveTo>
                                  <a:pt x="1209675" y="0"/>
                                </a:moveTo>
                                <a:lnTo>
                                  <a:pt x="0" y="0"/>
                                </a:lnTo>
                              </a:path>
                            </a:pathLst>
                          </a:custGeom>
                          <a:solidFill>
                            <a:srgbClr val="000000"/>
                          </a:solidFill>
                        </wps:spPr>
                        <wps:bodyPr wrap="square" lIns="0" tIns="0" rIns="0" bIns="0" rtlCol="0">
                          <a:prstTxWarp prst="textNoShape">
                            <a:avLst/>
                          </a:prstTxWarp>
                          <a:noAutofit/>
                        </wps:bodyPr>
                      </wps:wsp>
                      <wps:wsp>
                        <wps:cNvPr id="233" name="Graphic 233"/>
                        <wps:cNvSpPr/>
                        <wps:spPr>
                          <a:xfrm>
                            <a:off x="0" y="6350"/>
                            <a:ext cx="1209675" cy="1270"/>
                          </a:xfrm>
                          <a:custGeom>
                            <a:avLst/>
                            <a:gdLst/>
                            <a:ahLst/>
                            <a:cxnLst/>
                            <a:rect l="l" t="t" r="r" b="b"/>
                            <a:pathLst>
                              <a:path w="1209675">
                                <a:moveTo>
                                  <a:pt x="0" y="0"/>
                                </a:moveTo>
                                <a:lnTo>
                                  <a:pt x="1209675" y="0"/>
                                </a:lnTo>
                              </a:path>
                            </a:pathLst>
                          </a:custGeom>
                          <a:ln w="12700">
                            <a:solidFill>
                              <a:srgbClr val="0B2CD8"/>
                            </a:solidFill>
                            <a:prstDash val="solid"/>
                          </a:ln>
                        </wps:spPr>
                        <wps:bodyPr wrap="square" lIns="0" tIns="0" rIns="0" bIns="0" rtlCol="0">
                          <a:prstTxWarp prst="textNoShape">
                            <a:avLst/>
                          </a:prstTxWarp>
                          <a:noAutofit/>
                        </wps:bodyPr>
                      </wps:wsp>
                    </wpg:wgp>
                  </a:graphicData>
                </a:graphic>
              </wp:anchor>
            </w:drawing>
          </mc:Choice>
          <mc:Fallback>
            <w:pict>
              <v:group w14:anchorId="35B6B825" id="Group 231" o:spid="_x0000_s1026" style="position:absolute;margin-left:458.25pt;margin-top:15.55pt;width:95.25pt;height:1pt;z-index:15759360;mso-wrap-distance-left:0;mso-wrap-distance-right:0;mso-position-horizontal-relative:page" coordsize="120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">
                <v:shape id="Graphic 232" o:spid="_x0000_s1027" style="position:absolute;top:63;width:12096;height:13;visibility:visible;mso-wrap-style:square;v-text-anchor:top" coordsize="1209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" path="m1209675,l,e" fillcolor="black" stroked="f">
                  <v:path arrowok="t"/>
                </v:shape>
                <v:shape id="Graphic 233" o:spid="_x0000_s1028" style="position:absolute;top:63;width:12096;height:13;visibility:visible;mso-wrap-style:square;v-text-anchor:top" coordsize="1209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" path="m,l1209675,e" filled="f" strokecolor="#0b2cd8" strokeweight="1pt">
                  <v:path arrowok="t"/>
                </v:shape>
                <w10:wrap anchorx="page"/>
              </v:group>
            </w:pict>
          </mc:Fallback>
        </mc:AlternateContent>
      </w:r>
      <w:r>
        <w:t>Millions of Dollars Three</w:t>
      </w:r>
      <w:r>
        <w:rPr>
          <w:spacing w:val="-12"/>
        </w:rPr>
        <w:t xml:space="preserve"> </w:t>
      </w:r>
      <w:r>
        <w:t>Months</w:t>
      </w:r>
      <w:r>
        <w:rPr>
          <w:spacing w:val="-11"/>
        </w:rPr>
        <w:t xml:space="preserve"> </w:t>
      </w:r>
      <w:r>
        <w:t>Ended March 31, 2024</w:t>
      </w:r>
    </w:p>
    <w:p w14:paraId="76F636BD" w14:textId="77777777" w:rsidR="007C5CDA" w:rsidRDefault="002B15B5">
      <w:pPr>
        <w:pStyle w:val="BodyText"/>
        <w:spacing w:line="20" w:lineRule="exact"/>
        <w:ind w:left="8095"/>
        <w:rPr>
          <w:sz w:val="2"/>
        </w:rPr>
      </w:pPr>
      <w:r>
        <w:rPr>
          <w:noProof/>
          <w:sz w:val="2"/>
        </w:rPr>
        <mc:AlternateContent>
          <mc:Choice Requires="wpg">
            <w:drawing>
              <wp:inline distT="0" distB="0" distL="0" distR="0" wp14:anchorId="7C210787" wp14:editId="1A2AB889">
                <wp:extent cx="1209675" cy="12700"/>
                <wp:effectExtent l="9525" t="0" r="0" b="635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675" cy="12700"/>
                          <a:chOff x="0" y="0"/>
                          <a:chExt cx="1209675" cy="12700"/>
                        </a:xfrm>
                      </wpg:grpSpPr>
                      <wps:wsp>
                        <wps:cNvPr id="235" name="Graphic 235"/>
                        <wps:cNvSpPr/>
                        <wps:spPr>
                          <a:xfrm>
                            <a:off x="0" y="6350"/>
                            <a:ext cx="1209675" cy="1270"/>
                          </a:xfrm>
                          <a:custGeom>
                            <a:avLst/>
                            <a:gdLst/>
                            <a:ahLst/>
                            <a:cxnLst/>
                            <a:rect l="l" t="t" r="r" b="b"/>
                            <a:pathLst>
                              <a:path w="1209675">
                                <a:moveTo>
                                  <a:pt x="1209675" y="0"/>
                                </a:moveTo>
                                <a:lnTo>
                                  <a:pt x="0" y="0"/>
                                </a:lnTo>
                              </a:path>
                            </a:pathLst>
                          </a:custGeom>
                          <a:solidFill>
                            <a:srgbClr val="000000"/>
                          </a:solidFill>
                        </wps:spPr>
                        <wps:bodyPr wrap="square" lIns="0" tIns="0" rIns="0" bIns="0" rtlCol="0">
                          <a:prstTxWarp prst="textNoShape">
                            <a:avLst/>
                          </a:prstTxWarp>
                          <a:noAutofit/>
                        </wps:bodyPr>
                      </wps:wsp>
                      <wps:wsp>
                        <wps:cNvPr id="236" name="Graphic 236"/>
                        <wps:cNvSpPr/>
                        <wps:spPr>
                          <a:xfrm>
                            <a:off x="0" y="6350"/>
                            <a:ext cx="1209675" cy="1270"/>
                          </a:xfrm>
                          <a:custGeom>
                            <a:avLst/>
                            <a:gdLst/>
                            <a:ahLst/>
                            <a:cxnLst/>
                            <a:rect l="l" t="t" r="r" b="b"/>
                            <a:pathLst>
                              <a:path w="1209675">
                                <a:moveTo>
                                  <a:pt x="0" y="0"/>
                                </a:moveTo>
                                <a:lnTo>
                                  <a:pt x="1209675" y="0"/>
                                </a:lnTo>
                              </a:path>
                            </a:pathLst>
                          </a:custGeom>
                          <a:ln w="12700">
                            <a:solidFill>
                              <a:srgbClr val="0B2CD8"/>
                            </a:solidFill>
                            <a:prstDash val="solid"/>
                          </a:ln>
                        </wps:spPr>
                        <wps:bodyPr wrap="square" lIns="0" tIns="0" rIns="0" bIns="0" rtlCol="0">
                          <a:prstTxWarp prst="textNoShape">
                            <a:avLst/>
                          </a:prstTxWarp>
                          <a:noAutofit/>
                        </wps:bodyPr>
                      </wps:wsp>
                    </wpg:wgp>
                  </a:graphicData>
                </a:graphic>
              </wp:inline>
            </w:drawing>
          </mc:Choice>
          <mc:Fallback>
            <w:pict>
              <v:group w14:anchorId="003BB4DF" id="Group 234" o:spid="_x0000_s1026" style="width:95.25pt;height:1pt;mso-position-horizontal-relative:char;mso-position-vertical-relative:line" coordsize="120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">
                <v:shape id="Graphic 235" o:spid="_x0000_s1027" style="position:absolute;top:63;width:12096;height:13;visibility:visible;mso-wrap-style:square;v-text-anchor:top" coordsize="1209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" path="m1209675,l,e" fillcolor="black" stroked="f">
                  <v:path arrowok="t"/>
                </v:shape>
                <v:shape id="Graphic 236" o:spid="_x0000_s1028" style="position:absolute;top:63;width:12096;height:13;visibility:visible;mso-wrap-style:square;v-text-anchor:top" coordsize="1209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" path="m,l1209675,e" filled="f" strokecolor="#0b2cd8" strokeweight="1pt">
                  <v:path arrowok="t"/>
                </v:shape>
                <w10:anchorlock/>
              </v:group>
            </w:pict>
          </mc:Fallback>
        </mc:AlternateContent>
      </w:r>
    </w:p>
    <w:p w14:paraId="5E9EFAE7" w14:textId="77777777" w:rsidR="007C5CDA" w:rsidRDefault="002B15B5">
      <w:pPr>
        <w:tabs>
          <w:tab w:val="left" w:pos="8157"/>
          <w:tab w:val="left" w:pos="9476"/>
        </w:tabs>
        <w:ind w:left="162"/>
        <w:rPr>
          <w:b/>
          <w:sz w:val="20"/>
        </w:rPr>
      </w:pPr>
      <w:r>
        <w:rPr>
          <w:sz w:val="20"/>
        </w:rPr>
        <w:t>Revenues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Income</w:t>
      </w:r>
      <w:r>
        <w:rPr>
          <w:sz w:val="20"/>
        </w:rPr>
        <w:tab/>
      </w:r>
      <w:r>
        <w:rPr>
          <w:b/>
          <w:spacing w:val="-10"/>
          <w:sz w:val="20"/>
        </w:rPr>
        <w:t>$</w:t>
      </w:r>
      <w:r>
        <w:rPr>
          <w:b/>
          <w:sz w:val="20"/>
        </w:rPr>
        <w:tab/>
      </w:r>
      <w:r>
        <w:rPr>
          <w:b/>
          <w:spacing w:val="-2"/>
          <w:sz w:val="20"/>
        </w:rPr>
        <w:t>9,190</w:t>
      </w:r>
    </w:p>
    <w:p w14:paraId="140C4EB5" w14:textId="77777777" w:rsidR="007C5CDA" w:rsidRDefault="002B15B5">
      <w:pPr>
        <w:pStyle w:val="BodyText"/>
        <w:tabs>
          <w:tab w:val="left" w:pos="9476"/>
        </w:tabs>
        <w:spacing w:before="40"/>
        <w:ind w:left="162"/>
        <w:rPr>
          <w:b/>
        </w:rPr>
      </w:pPr>
      <w:r>
        <w:t>Income</w:t>
      </w:r>
      <w:r>
        <w:rPr>
          <w:spacing w:val="-6"/>
        </w:rPr>
        <w:t xml:space="preserve"> </w:t>
      </w:r>
      <w:r>
        <w:t>(loss)</w:t>
      </w:r>
      <w:r>
        <w:rPr>
          <w:spacing w:val="-6"/>
        </w:rPr>
        <w:t xml:space="preserve"> </w:t>
      </w:r>
      <w:r>
        <w:t>before</w:t>
      </w:r>
      <w:r>
        <w:rPr>
          <w:spacing w:val="-6"/>
        </w:rPr>
        <w:t xml:space="preserve"> </w:t>
      </w:r>
      <w:r>
        <w:t>income</w:t>
      </w:r>
      <w:r>
        <w:rPr>
          <w:spacing w:val="-6"/>
        </w:rPr>
        <w:t xml:space="preserve"> </w:t>
      </w:r>
      <w:r>
        <w:rPr>
          <w:spacing w:val="-2"/>
        </w:rPr>
        <w:t>taxes*</w:t>
      </w:r>
      <w:r>
        <w:tab/>
      </w:r>
      <w:r>
        <w:rPr>
          <w:b/>
          <w:spacing w:val="-2"/>
        </w:rPr>
        <w:t>2,462</w:t>
      </w:r>
    </w:p>
    <w:p w14:paraId="3734209D" w14:textId="77777777" w:rsidR="007C5CDA" w:rsidRDefault="002B15B5">
      <w:pPr>
        <w:tabs>
          <w:tab w:val="left" w:pos="9476"/>
        </w:tabs>
        <w:spacing w:before="41"/>
        <w:ind w:left="162"/>
        <w:rPr>
          <w:b/>
          <w:sz w:val="20"/>
        </w:rPr>
      </w:pPr>
      <w:r>
        <w:rPr>
          <w:noProof/>
        </w:rPr>
        <mc:AlternateContent>
          <mc:Choice Requires="wpg">
            <w:drawing>
              <wp:anchor distT="0" distB="0" distL="0" distR="0" simplePos="0" relativeHeight="487618048" behindDoc="1" locked="0" layoutInCell="1" allowOverlap="1" wp14:anchorId="73F62839" wp14:editId="45720559">
                <wp:simplePos x="0" y="0"/>
                <wp:positionH relativeFrom="page">
                  <wp:posOffset>742950</wp:posOffset>
                </wp:positionH>
                <wp:positionV relativeFrom="paragraph">
                  <wp:posOffset>191407</wp:posOffset>
                </wp:positionV>
                <wp:extent cx="6286500" cy="12700"/>
                <wp:effectExtent l="0" t="0" r="0" b="0"/>
                <wp:wrapTopAndBottom/>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2700"/>
                          <a:chOff x="0" y="0"/>
                          <a:chExt cx="6286500" cy="12700"/>
                        </a:xfrm>
                      </wpg:grpSpPr>
                      <wps:wsp>
                        <wps:cNvPr id="238" name="Graphic 238"/>
                        <wps:cNvSpPr/>
                        <wps:spPr>
                          <a:xfrm>
                            <a:off x="0" y="6350"/>
                            <a:ext cx="6286500" cy="1270"/>
                          </a:xfrm>
                          <a:custGeom>
                            <a:avLst/>
                            <a:gdLst/>
                            <a:ahLst/>
                            <a:cxnLst/>
                            <a:rect l="l" t="t" r="r" b="b"/>
                            <a:pathLst>
                              <a:path w="6286500">
                                <a:moveTo>
                                  <a:pt x="6286500" y="0"/>
                                </a:moveTo>
                                <a:lnTo>
                                  <a:pt x="0" y="0"/>
                                </a:lnTo>
                              </a:path>
                            </a:pathLst>
                          </a:custGeom>
                          <a:solidFill>
                            <a:srgbClr val="000000"/>
                          </a:solidFill>
                        </wps:spPr>
                        <wps:bodyPr wrap="square" lIns="0" tIns="0" rIns="0" bIns="0" rtlCol="0">
                          <a:prstTxWarp prst="textNoShape">
                            <a:avLst/>
                          </a:prstTxWarp>
                          <a:noAutofit/>
                        </wps:bodyPr>
                      </wps:wsp>
                      <wps:wsp>
                        <wps:cNvPr id="239" name="Graphic 239"/>
                        <wps:cNvSpPr/>
                        <wps:spPr>
                          <a:xfrm>
                            <a:off x="0" y="6350"/>
                            <a:ext cx="6286500" cy="1270"/>
                          </a:xfrm>
                          <a:custGeom>
                            <a:avLst/>
                            <a:gdLst/>
                            <a:ahLst/>
                            <a:cxnLst/>
                            <a:rect l="l" t="t" r="r" b="b"/>
                            <a:pathLst>
                              <a:path w="6286500">
                                <a:moveTo>
                                  <a:pt x="0" y="0"/>
                                </a:moveTo>
                                <a:lnTo>
                                  <a:pt x="6286500" y="0"/>
                                </a:lnTo>
                              </a:path>
                            </a:pathLst>
                          </a:custGeom>
                          <a:ln w="12700">
                            <a:solidFill>
                              <a:srgbClr val="5D6670"/>
                            </a:solidFill>
                            <a:prstDash val="solid"/>
                          </a:ln>
                        </wps:spPr>
                        <wps:bodyPr wrap="square" lIns="0" tIns="0" rIns="0" bIns="0" rtlCol="0">
                          <a:prstTxWarp prst="textNoShape">
                            <a:avLst/>
                          </a:prstTxWarp>
                          <a:noAutofit/>
                        </wps:bodyPr>
                      </wps:wsp>
                    </wpg:wgp>
                  </a:graphicData>
                </a:graphic>
              </wp:anchor>
            </w:drawing>
          </mc:Choice>
          <mc:Fallback>
            <w:pict>
              <v:group w14:anchorId="37ED44F3" id="Group 237" o:spid="_x0000_s1026" style="position:absolute;margin-left:58.5pt;margin-top:15.05pt;width:495pt;height:1pt;z-index:-15698432;mso-wrap-distance-left:0;mso-wrap-distance-right:0;mso-position-horizontal-relative:page" coordsize="628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">
                <v:shape id="Graphic 238" o:spid="_x0000_s1027"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" path="m6286500,l,e" fillcolor="black" stroked="f">
                  <v:path arrowok="t"/>
                </v:shape>
                <v:shape id="Graphic 239" o:spid="_x0000_s1028" style="position:absolute;top:63;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" path="m,l6286500,e" filled="f" strokecolor="#5d6670" strokeweight="1pt">
                  <v:path arrowok="t"/>
                </v:shape>
                <w10:wrap type="topAndBottom" anchorx="page"/>
              </v:group>
            </w:pict>
          </mc:Fallback>
        </mc:AlternateContent>
      </w:r>
      <w:r>
        <w:rPr>
          <w:sz w:val="20"/>
        </w:rPr>
        <w:t>Net</w:t>
      </w:r>
      <w:r>
        <w:rPr>
          <w:spacing w:val="-5"/>
          <w:sz w:val="20"/>
        </w:rPr>
        <w:t xml:space="preserve"> </w:t>
      </w:r>
      <w:r>
        <w:rPr>
          <w:sz w:val="20"/>
        </w:rPr>
        <w:t>Income</w:t>
      </w:r>
      <w:r>
        <w:rPr>
          <w:spacing w:val="-4"/>
          <w:sz w:val="20"/>
        </w:rPr>
        <w:t xml:space="preserve"> </w:t>
      </w:r>
      <w:r>
        <w:rPr>
          <w:spacing w:val="-2"/>
          <w:sz w:val="20"/>
        </w:rPr>
        <w:t>(Loss)</w:t>
      </w:r>
      <w:r>
        <w:rPr>
          <w:sz w:val="20"/>
        </w:rPr>
        <w:tab/>
      </w:r>
      <w:r>
        <w:rPr>
          <w:b/>
          <w:spacing w:val="-2"/>
          <w:sz w:val="20"/>
        </w:rPr>
        <w:t>2,551</w:t>
      </w:r>
    </w:p>
    <w:p w14:paraId="65D3FCFA" w14:textId="77777777" w:rsidR="007C5CDA" w:rsidRDefault="002B15B5">
      <w:pPr>
        <w:spacing w:before="57"/>
        <w:ind w:left="110"/>
        <w:rPr>
          <w:i/>
          <w:sz w:val="16"/>
        </w:rPr>
      </w:pPr>
      <w:r>
        <w:rPr>
          <w:i/>
          <w:sz w:val="16"/>
        </w:rPr>
        <w:t>*Includes</w:t>
      </w:r>
      <w:r>
        <w:rPr>
          <w:i/>
          <w:spacing w:val="-9"/>
          <w:sz w:val="16"/>
        </w:rPr>
        <w:t xml:space="preserve"> </w:t>
      </w:r>
      <w:r>
        <w:rPr>
          <w:i/>
          <w:sz w:val="16"/>
        </w:rPr>
        <w:t>approximately</w:t>
      </w:r>
      <w:r>
        <w:rPr>
          <w:i/>
          <w:spacing w:val="-6"/>
          <w:sz w:val="16"/>
        </w:rPr>
        <w:t xml:space="preserve"> </w:t>
      </w:r>
      <w:r>
        <w:rPr>
          <w:i/>
          <w:sz w:val="16"/>
        </w:rPr>
        <w:t>$1.9</w:t>
      </w:r>
      <w:r>
        <w:rPr>
          <w:i/>
          <w:spacing w:val="-7"/>
          <w:sz w:val="16"/>
        </w:rPr>
        <w:t xml:space="preserve"> </w:t>
      </w:r>
      <w:r>
        <w:rPr>
          <w:i/>
          <w:sz w:val="16"/>
        </w:rPr>
        <w:t>billion</w:t>
      </w:r>
      <w:r>
        <w:rPr>
          <w:i/>
          <w:spacing w:val="-6"/>
          <w:sz w:val="16"/>
        </w:rPr>
        <w:t xml:space="preserve"> </w:t>
      </w:r>
      <w:r>
        <w:rPr>
          <w:i/>
          <w:sz w:val="16"/>
        </w:rPr>
        <w:t>of</w:t>
      </w:r>
      <w:r>
        <w:rPr>
          <w:i/>
          <w:spacing w:val="-7"/>
          <w:sz w:val="16"/>
        </w:rPr>
        <w:t xml:space="preserve"> </w:t>
      </w:r>
      <w:r>
        <w:rPr>
          <w:i/>
          <w:sz w:val="16"/>
        </w:rPr>
        <w:t>purchased</w:t>
      </w:r>
      <w:r>
        <w:rPr>
          <w:i/>
          <w:spacing w:val="-6"/>
          <w:sz w:val="16"/>
        </w:rPr>
        <w:t xml:space="preserve"> </w:t>
      </w:r>
      <w:r>
        <w:rPr>
          <w:i/>
          <w:sz w:val="16"/>
        </w:rPr>
        <w:t>commodities</w:t>
      </w:r>
      <w:r>
        <w:rPr>
          <w:i/>
          <w:spacing w:val="-6"/>
          <w:sz w:val="16"/>
        </w:rPr>
        <w:t xml:space="preserve"> </w:t>
      </w:r>
      <w:r>
        <w:rPr>
          <w:i/>
          <w:sz w:val="16"/>
        </w:rPr>
        <w:t>expense</w:t>
      </w:r>
      <w:r>
        <w:rPr>
          <w:i/>
          <w:spacing w:val="-7"/>
          <w:sz w:val="16"/>
        </w:rPr>
        <w:t xml:space="preserve"> </w:t>
      </w:r>
      <w:r>
        <w:rPr>
          <w:i/>
          <w:sz w:val="16"/>
        </w:rPr>
        <w:t>for</w:t>
      </w:r>
      <w:r>
        <w:rPr>
          <w:i/>
          <w:spacing w:val="-6"/>
          <w:sz w:val="16"/>
        </w:rPr>
        <w:t xml:space="preserve"> </w:t>
      </w:r>
      <w:r>
        <w:rPr>
          <w:i/>
          <w:sz w:val="16"/>
        </w:rPr>
        <w:t>transactions</w:t>
      </w:r>
      <w:r>
        <w:rPr>
          <w:i/>
          <w:spacing w:val="-7"/>
          <w:sz w:val="16"/>
        </w:rPr>
        <w:t xml:space="preserve"> </w:t>
      </w:r>
      <w:r>
        <w:rPr>
          <w:i/>
          <w:sz w:val="16"/>
        </w:rPr>
        <w:t>with</w:t>
      </w:r>
      <w:r>
        <w:rPr>
          <w:i/>
          <w:spacing w:val="-6"/>
          <w:sz w:val="16"/>
        </w:rPr>
        <w:t xml:space="preserve"> </w:t>
      </w:r>
      <w:r>
        <w:rPr>
          <w:i/>
          <w:sz w:val="16"/>
        </w:rPr>
        <w:t>Non-Obligated</w:t>
      </w:r>
      <w:r>
        <w:rPr>
          <w:i/>
          <w:spacing w:val="-6"/>
          <w:sz w:val="16"/>
        </w:rPr>
        <w:t xml:space="preserve"> </w:t>
      </w:r>
      <w:r>
        <w:rPr>
          <w:i/>
          <w:spacing w:val="-2"/>
          <w:sz w:val="16"/>
        </w:rPr>
        <w:t>Subsidiaries.</w:t>
      </w:r>
    </w:p>
    <w:p w14:paraId="109CE9C6" w14:textId="77777777" w:rsidR="007C5CDA" w:rsidRDefault="007C5CDA">
      <w:pPr>
        <w:pStyle w:val="BodyText"/>
        <w:spacing w:before="9"/>
        <w:rPr>
          <w:i/>
          <w:sz w:val="18"/>
        </w:rPr>
      </w:pPr>
    </w:p>
    <w:p w14:paraId="6EC11A6F" w14:textId="77777777" w:rsidR="007C5CDA" w:rsidRDefault="002B15B5">
      <w:pPr>
        <w:pStyle w:val="Heading5"/>
        <w:spacing w:before="0"/>
      </w:pPr>
      <w:r>
        <w:t>Summarized</w:t>
      </w:r>
      <w:r>
        <w:rPr>
          <w:spacing w:val="-8"/>
        </w:rPr>
        <w:t xml:space="preserve"> </w:t>
      </w:r>
      <w:r>
        <w:t>Balance</w:t>
      </w:r>
      <w:r>
        <w:rPr>
          <w:spacing w:val="-7"/>
        </w:rPr>
        <w:t xml:space="preserve"> </w:t>
      </w:r>
      <w:r>
        <w:t>Sheet</w:t>
      </w:r>
      <w:r>
        <w:rPr>
          <w:spacing w:val="-7"/>
        </w:rPr>
        <w:t xml:space="preserve"> </w:t>
      </w:r>
      <w:r>
        <w:rPr>
          <w:spacing w:val="-4"/>
        </w:rPr>
        <w:t>Data</w:t>
      </w:r>
    </w:p>
    <w:p w14:paraId="011FF56F" w14:textId="77777777" w:rsidR="007C5CDA" w:rsidRDefault="002B15B5">
      <w:pPr>
        <w:pStyle w:val="BodyText"/>
        <w:spacing w:before="51" w:after="27"/>
        <w:ind w:right="763"/>
        <w:jc w:val="right"/>
      </w:pPr>
      <w:r>
        <w:t>Millions</w:t>
      </w:r>
      <w:r>
        <w:rPr>
          <w:spacing w:val="-5"/>
        </w:rPr>
        <w:t xml:space="preserve"> </w:t>
      </w:r>
      <w:r>
        <w:t>of</w:t>
      </w:r>
      <w:r>
        <w:rPr>
          <w:spacing w:val="-5"/>
        </w:rPr>
        <w:t xml:space="preserve"> </w:t>
      </w:r>
      <w:r>
        <w:rPr>
          <w:spacing w:val="-2"/>
        </w:rPr>
        <w:t>Dollars</w:t>
      </w:r>
    </w:p>
    <w:tbl>
      <w:tblPr>
        <w:tblW w:w="0" w:type="auto"/>
        <w:tblInd w:w="117" w:type="dxa"/>
        <w:tblLayout w:type="fixed"/>
        <w:tblCellMar>
          <w:left w:w="0" w:type="dxa"/>
          <w:right w:w="0" w:type="dxa"/>
        </w:tblCellMar>
        <w:tblLook w:val="01E0" w:firstRow="1" w:lastRow="1" w:firstColumn="1" w:lastColumn="1" w:noHBand="0" w:noVBand="0"/>
      </w:tblPr>
      <w:tblGrid>
        <w:gridCol w:w="7125"/>
        <w:gridCol w:w="1501"/>
        <w:gridCol w:w="1273"/>
      </w:tblGrid>
      <w:tr w:rsidR="007C5CDA" w14:paraId="08BE285B" w14:textId="77777777">
        <w:trPr>
          <w:trHeight w:val="505"/>
        </w:trPr>
        <w:tc>
          <w:tcPr>
            <w:tcW w:w="7125" w:type="dxa"/>
          </w:tcPr>
          <w:p w14:paraId="42176663" w14:textId="77777777" w:rsidR="007C5CDA" w:rsidRDefault="007C5CDA">
            <w:pPr>
              <w:pStyle w:val="TableParagraph"/>
              <w:spacing w:before="0"/>
              <w:rPr>
                <w:rFonts w:ascii="Times New Roman"/>
                <w:sz w:val="18"/>
              </w:rPr>
            </w:pPr>
          </w:p>
        </w:tc>
        <w:tc>
          <w:tcPr>
            <w:tcW w:w="1501" w:type="dxa"/>
            <w:tcBorders>
              <w:top w:val="single" w:sz="8" w:space="0" w:color="0B2CD8"/>
              <w:bottom w:val="single" w:sz="8" w:space="0" w:color="0B2CD8"/>
            </w:tcBorders>
          </w:tcPr>
          <w:p w14:paraId="16BFAD40" w14:textId="77777777" w:rsidR="007C5CDA" w:rsidRDefault="002B15B5">
            <w:pPr>
              <w:pStyle w:val="TableParagraph"/>
              <w:spacing w:before="4" w:line="242" w:lineRule="exact"/>
              <w:ind w:right="81"/>
              <w:jc w:val="right"/>
              <w:rPr>
                <w:b/>
                <w:sz w:val="20"/>
              </w:rPr>
            </w:pPr>
            <w:r>
              <w:rPr>
                <w:b/>
                <w:sz w:val="20"/>
              </w:rPr>
              <w:t>March</w:t>
            </w:r>
            <w:r>
              <w:rPr>
                <w:b/>
                <w:spacing w:val="-4"/>
                <w:sz w:val="20"/>
              </w:rPr>
              <w:t xml:space="preserve"> </w:t>
            </w:r>
            <w:r>
              <w:rPr>
                <w:b/>
                <w:spacing w:val="-5"/>
                <w:sz w:val="20"/>
              </w:rPr>
              <w:t>31,</w:t>
            </w:r>
          </w:p>
          <w:p w14:paraId="5266218D" w14:textId="77777777" w:rsidR="007C5CDA" w:rsidRDefault="002B15B5">
            <w:pPr>
              <w:pStyle w:val="TableParagraph"/>
              <w:spacing w:before="0" w:line="238" w:lineRule="exact"/>
              <w:ind w:right="81"/>
              <w:jc w:val="right"/>
              <w:rPr>
                <w:b/>
                <w:sz w:val="20"/>
              </w:rPr>
            </w:pPr>
            <w:r>
              <w:rPr>
                <w:b/>
                <w:spacing w:val="-4"/>
                <w:sz w:val="20"/>
              </w:rPr>
              <w:t>2024</w:t>
            </w:r>
          </w:p>
        </w:tc>
        <w:tc>
          <w:tcPr>
            <w:tcW w:w="1273" w:type="dxa"/>
            <w:tcBorders>
              <w:top w:val="single" w:sz="8" w:space="0" w:color="0B2CD8"/>
              <w:bottom w:val="single" w:sz="8" w:space="0" w:color="0B2CD8"/>
            </w:tcBorders>
          </w:tcPr>
          <w:p w14:paraId="33220BFE" w14:textId="77777777" w:rsidR="007C5CDA" w:rsidRDefault="002B15B5">
            <w:pPr>
              <w:pStyle w:val="TableParagraph"/>
              <w:spacing w:before="4" w:line="242" w:lineRule="exact"/>
              <w:ind w:right="49"/>
              <w:jc w:val="right"/>
              <w:rPr>
                <w:sz w:val="20"/>
              </w:rPr>
            </w:pPr>
            <w:r>
              <w:rPr>
                <w:sz w:val="20"/>
              </w:rPr>
              <w:t>December</w:t>
            </w:r>
            <w:r>
              <w:rPr>
                <w:spacing w:val="-8"/>
                <w:sz w:val="20"/>
              </w:rPr>
              <w:t xml:space="preserve"> </w:t>
            </w:r>
            <w:r>
              <w:rPr>
                <w:spacing w:val="-5"/>
                <w:sz w:val="20"/>
              </w:rPr>
              <w:t>31,</w:t>
            </w:r>
          </w:p>
          <w:p w14:paraId="3C32ED16" w14:textId="77777777" w:rsidR="007C5CDA" w:rsidRDefault="002B15B5">
            <w:pPr>
              <w:pStyle w:val="TableParagraph"/>
              <w:spacing w:before="0" w:line="238" w:lineRule="exact"/>
              <w:ind w:right="49"/>
              <w:jc w:val="right"/>
              <w:rPr>
                <w:sz w:val="20"/>
              </w:rPr>
            </w:pPr>
            <w:r>
              <w:rPr>
                <w:spacing w:val="-4"/>
                <w:sz w:val="20"/>
              </w:rPr>
              <w:t>2023</w:t>
            </w:r>
          </w:p>
        </w:tc>
      </w:tr>
      <w:tr w:rsidR="007C5CDA" w14:paraId="479101F9" w14:textId="77777777">
        <w:trPr>
          <w:trHeight w:val="269"/>
        </w:trPr>
        <w:tc>
          <w:tcPr>
            <w:tcW w:w="7125" w:type="dxa"/>
          </w:tcPr>
          <w:p w14:paraId="021EE9DA" w14:textId="77777777" w:rsidR="007C5CDA" w:rsidRDefault="002B15B5">
            <w:pPr>
              <w:pStyle w:val="TableParagraph"/>
              <w:spacing w:before="4"/>
              <w:ind w:left="52"/>
              <w:rPr>
                <w:sz w:val="20"/>
              </w:rPr>
            </w:pPr>
            <w:r>
              <w:rPr>
                <w:sz w:val="20"/>
              </w:rPr>
              <w:t>Current</w:t>
            </w:r>
            <w:r>
              <w:rPr>
                <w:spacing w:val="-7"/>
                <w:sz w:val="20"/>
              </w:rPr>
              <w:t xml:space="preserve"> </w:t>
            </w:r>
            <w:r>
              <w:rPr>
                <w:spacing w:val="-2"/>
                <w:sz w:val="20"/>
              </w:rPr>
              <w:t>assets</w:t>
            </w:r>
          </w:p>
        </w:tc>
        <w:tc>
          <w:tcPr>
            <w:tcW w:w="1501" w:type="dxa"/>
            <w:tcBorders>
              <w:top w:val="single" w:sz="8" w:space="0" w:color="0B2CD8"/>
            </w:tcBorders>
          </w:tcPr>
          <w:p w14:paraId="76FE0BE9" w14:textId="77777777" w:rsidR="007C5CDA" w:rsidRDefault="002B15B5">
            <w:pPr>
              <w:pStyle w:val="TableParagraph"/>
              <w:tabs>
                <w:tab w:val="left" w:pos="883"/>
              </w:tabs>
              <w:spacing w:before="4"/>
              <w:ind w:right="106"/>
              <w:jc w:val="right"/>
              <w:rPr>
                <w:b/>
                <w:sz w:val="20"/>
              </w:rPr>
            </w:pPr>
            <w:r>
              <w:rPr>
                <w:b/>
                <w:spacing w:val="-10"/>
                <w:sz w:val="20"/>
              </w:rPr>
              <w:t>$</w:t>
            </w:r>
            <w:r>
              <w:rPr>
                <w:b/>
                <w:sz w:val="20"/>
              </w:rPr>
              <w:tab/>
            </w:r>
            <w:r>
              <w:rPr>
                <w:b/>
                <w:spacing w:val="-2"/>
                <w:sz w:val="20"/>
              </w:rPr>
              <w:t>6,236</w:t>
            </w:r>
          </w:p>
        </w:tc>
        <w:tc>
          <w:tcPr>
            <w:tcW w:w="1273" w:type="dxa"/>
            <w:tcBorders>
              <w:top w:val="single" w:sz="8" w:space="0" w:color="0B2CD8"/>
            </w:tcBorders>
          </w:tcPr>
          <w:p w14:paraId="0B1BE0F0" w14:textId="77777777" w:rsidR="007C5CDA" w:rsidRDefault="002B15B5">
            <w:pPr>
              <w:pStyle w:val="TableParagraph"/>
              <w:spacing w:before="4"/>
              <w:ind w:right="72"/>
              <w:jc w:val="right"/>
              <w:rPr>
                <w:sz w:val="20"/>
              </w:rPr>
            </w:pPr>
            <w:r>
              <w:rPr>
                <w:spacing w:val="-2"/>
                <w:sz w:val="20"/>
              </w:rPr>
              <w:t>8,008</w:t>
            </w:r>
          </w:p>
        </w:tc>
      </w:tr>
      <w:tr w:rsidR="007C5CDA" w14:paraId="0266D2B0" w14:textId="77777777">
        <w:trPr>
          <w:trHeight w:val="285"/>
        </w:trPr>
        <w:tc>
          <w:tcPr>
            <w:tcW w:w="7125" w:type="dxa"/>
          </w:tcPr>
          <w:p w14:paraId="21057C6F" w14:textId="77777777" w:rsidR="007C5CDA" w:rsidRDefault="002B15B5">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current</w:t>
            </w:r>
          </w:p>
        </w:tc>
        <w:tc>
          <w:tcPr>
            <w:tcW w:w="1501" w:type="dxa"/>
          </w:tcPr>
          <w:p w14:paraId="6A837308" w14:textId="77777777" w:rsidR="007C5CDA" w:rsidRDefault="002B15B5">
            <w:pPr>
              <w:pStyle w:val="TableParagraph"/>
              <w:ind w:right="106"/>
              <w:jc w:val="right"/>
              <w:rPr>
                <w:b/>
                <w:i/>
                <w:sz w:val="20"/>
              </w:rPr>
            </w:pPr>
            <w:r>
              <w:rPr>
                <w:b/>
                <w:i/>
                <w:spacing w:val="-2"/>
                <w:sz w:val="20"/>
              </w:rPr>
              <w:t>1,443</w:t>
            </w:r>
          </w:p>
        </w:tc>
        <w:tc>
          <w:tcPr>
            <w:tcW w:w="1273" w:type="dxa"/>
          </w:tcPr>
          <w:p w14:paraId="4FE0E966" w14:textId="77777777" w:rsidR="007C5CDA" w:rsidRDefault="002B15B5">
            <w:pPr>
              <w:pStyle w:val="TableParagraph"/>
              <w:ind w:right="72"/>
              <w:jc w:val="right"/>
              <w:rPr>
                <w:i/>
                <w:sz w:val="20"/>
              </w:rPr>
            </w:pPr>
            <w:r>
              <w:rPr>
                <w:i/>
                <w:spacing w:val="-2"/>
                <w:sz w:val="20"/>
              </w:rPr>
              <w:t>1,565</w:t>
            </w:r>
          </w:p>
        </w:tc>
      </w:tr>
      <w:tr w:rsidR="007C5CDA" w14:paraId="15B64117" w14:textId="77777777">
        <w:trPr>
          <w:trHeight w:val="285"/>
        </w:trPr>
        <w:tc>
          <w:tcPr>
            <w:tcW w:w="7125" w:type="dxa"/>
          </w:tcPr>
          <w:p w14:paraId="3DAD5B3E" w14:textId="77777777" w:rsidR="007C5CDA" w:rsidRDefault="002B15B5">
            <w:pPr>
              <w:pStyle w:val="TableParagraph"/>
              <w:ind w:left="52"/>
              <w:rPr>
                <w:sz w:val="20"/>
              </w:rPr>
            </w:pPr>
            <w:r>
              <w:rPr>
                <w:sz w:val="20"/>
              </w:rPr>
              <w:t>Noncurrent</w:t>
            </w:r>
            <w:r>
              <w:rPr>
                <w:spacing w:val="-10"/>
                <w:sz w:val="20"/>
              </w:rPr>
              <w:t xml:space="preserve"> </w:t>
            </w:r>
            <w:r>
              <w:rPr>
                <w:spacing w:val="-2"/>
                <w:sz w:val="20"/>
              </w:rPr>
              <w:t>assets</w:t>
            </w:r>
          </w:p>
        </w:tc>
        <w:tc>
          <w:tcPr>
            <w:tcW w:w="1501" w:type="dxa"/>
          </w:tcPr>
          <w:p w14:paraId="3E9220EF" w14:textId="77777777" w:rsidR="007C5CDA" w:rsidRDefault="002B15B5">
            <w:pPr>
              <w:pStyle w:val="TableParagraph"/>
              <w:ind w:right="106"/>
              <w:jc w:val="right"/>
              <w:rPr>
                <w:b/>
                <w:sz w:val="20"/>
              </w:rPr>
            </w:pPr>
            <w:r>
              <w:rPr>
                <w:b/>
                <w:spacing w:val="-2"/>
                <w:sz w:val="20"/>
              </w:rPr>
              <w:t>94,794</w:t>
            </w:r>
          </w:p>
        </w:tc>
        <w:tc>
          <w:tcPr>
            <w:tcW w:w="1273" w:type="dxa"/>
          </w:tcPr>
          <w:p w14:paraId="07063F47" w14:textId="77777777" w:rsidR="007C5CDA" w:rsidRDefault="002B15B5">
            <w:pPr>
              <w:pStyle w:val="TableParagraph"/>
              <w:ind w:right="72"/>
              <w:jc w:val="right"/>
              <w:rPr>
                <w:sz w:val="20"/>
              </w:rPr>
            </w:pPr>
            <w:r>
              <w:rPr>
                <w:spacing w:val="-2"/>
                <w:sz w:val="20"/>
              </w:rPr>
              <w:t>91,155</w:t>
            </w:r>
          </w:p>
        </w:tc>
      </w:tr>
      <w:tr w:rsidR="007C5CDA" w14:paraId="69D832AE" w14:textId="77777777">
        <w:trPr>
          <w:trHeight w:val="285"/>
        </w:trPr>
        <w:tc>
          <w:tcPr>
            <w:tcW w:w="7125" w:type="dxa"/>
          </w:tcPr>
          <w:p w14:paraId="0BEBCEF9" w14:textId="77777777" w:rsidR="007C5CDA" w:rsidRDefault="002B15B5">
            <w:pPr>
              <w:pStyle w:val="TableParagraph"/>
              <w:ind w:left="52"/>
              <w:rPr>
                <w:i/>
                <w:sz w:val="20"/>
              </w:rPr>
            </w:pPr>
            <w:r>
              <w:rPr>
                <w:i/>
                <w:sz w:val="20"/>
              </w:rPr>
              <w:t>Amounts</w:t>
            </w:r>
            <w:r>
              <w:rPr>
                <w:i/>
                <w:spacing w:val="-8"/>
                <w:sz w:val="20"/>
              </w:rPr>
              <w:t xml:space="preserve"> </w:t>
            </w:r>
            <w:r>
              <w:rPr>
                <w:i/>
                <w:sz w:val="20"/>
              </w:rPr>
              <w:t>due</w:t>
            </w:r>
            <w:r>
              <w:rPr>
                <w:i/>
                <w:spacing w:val="-8"/>
                <w:sz w:val="20"/>
              </w:rPr>
              <w:t xml:space="preserve"> </w:t>
            </w:r>
            <w:r>
              <w:rPr>
                <w:i/>
                <w:sz w:val="20"/>
              </w:rPr>
              <w:t>from</w:t>
            </w:r>
            <w:r>
              <w:rPr>
                <w:i/>
                <w:spacing w:val="-8"/>
                <w:sz w:val="20"/>
              </w:rPr>
              <w:t xml:space="preserve"> </w:t>
            </w:r>
            <w:r>
              <w:rPr>
                <w:i/>
                <w:sz w:val="20"/>
              </w:rPr>
              <w:t>Non-Obligated</w:t>
            </w:r>
            <w:r>
              <w:rPr>
                <w:i/>
                <w:spacing w:val="-8"/>
                <w:sz w:val="20"/>
              </w:rPr>
              <w:t xml:space="preserve"> </w:t>
            </w:r>
            <w:r>
              <w:rPr>
                <w:i/>
                <w:sz w:val="20"/>
              </w:rPr>
              <w:t>Subsidiaries,</w:t>
            </w:r>
            <w:r>
              <w:rPr>
                <w:i/>
                <w:spacing w:val="-7"/>
                <w:sz w:val="20"/>
              </w:rPr>
              <w:t xml:space="preserve"> </w:t>
            </w:r>
            <w:r>
              <w:rPr>
                <w:i/>
                <w:spacing w:val="-2"/>
                <w:sz w:val="20"/>
              </w:rPr>
              <w:t>noncurrent</w:t>
            </w:r>
          </w:p>
        </w:tc>
        <w:tc>
          <w:tcPr>
            <w:tcW w:w="1501" w:type="dxa"/>
          </w:tcPr>
          <w:p w14:paraId="706FE219" w14:textId="77777777" w:rsidR="007C5CDA" w:rsidRDefault="002B15B5">
            <w:pPr>
              <w:pStyle w:val="TableParagraph"/>
              <w:ind w:right="106"/>
              <w:jc w:val="right"/>
              <w:rPr>
                <w:b/>
                <w:i/>
                <w:sz w:val="20"/>
              </w:rPr>
            </w:pPr>
            <w:r>
              <w:rPr>
                <w:b/>
                <w:i/>
                <w:spacing w:val="-2"/>
                <w:sz w:val="20"/>
              </w:rPr>
              <w:t>9,550</w:t>
            </w:r>
          </w:p>
        </w:tc>
        <w:tc>
          <w:tcPr>
            <w:tcW w:w="1273" w:type="dxa"/>
          </w:tcPr>
          <w:p w14:paraId="0F41C967" w14:textId="77777777" w:rsidR="007C5CDA" w:rsidRDefault="002B15B5">
            <w:pPr>
              <w:pStyle w:val="TableParagraph"/>
              <w:ind w:right="72"/>
              <w:jc w:val="right"/>
              <w:rPr>
                <w:i/>
                <w:sz w:val="20"/>
              </w:rPr>
            </w:pPr>
            <w:r>
              <w:rPr>
                <w:i/>
                <w:spacing w:val="-2"/>
                <w:sz w:val="20"/>
              </w:rPr>
              <w:t>8,936</w:t>
            </w:r>
          </w:p>
        </w:tc>
      </w:tr>
      <w:tr w:rsidR="007C5CDA" w14:paraId="237328CB" w14:textId="77777777">
        <w:trPr>
          <w:trHeight w:val="285"/>
        </w:trPr>
        <w:tc>
          <w:tcPr>
            <w:tcW w:w="7125" w:type="dxa"/>
          </w:tcPr>
          <w:p w14:paraId="261D3B3E" w14:textId="77777777" w:rsidR="007C5CDA" w:rsidRDefault="002B15B5">
            <w:pPr>
              <w:pStyle w:val="TableParagraph"/>
              <w:ind w:left="52"/>
              <w:rPr>
                <w:sz w:val="20"/>
              </w:rPr>
            </w:pPr>
            <w:r>
              <w:rPr>
                <w:sz w:val="20"/>
              </w:rPr>
              <w:t>Current</w:t>
            </w:r>
            <w:r>
              <w:rPr>
                <w:spacing w:val="-7"/>
                <w:sz w:val="20"/>
              </w:rPr>
              <w:t xml:space="preserve"> </w:t>
            </w:r>
            <w:r>
              <w:rPr>
                <w:spacing w:val="-2"/>
                <w:sz w:val="20"/>
              </w:rPr>
              <w:t>liabilities</w:t>
            </w:r>
          </w:p>
        </w:tc>
        <w:tc>
          <w:tcPr>
            <w:tcW w:w="1501" w:type="dxa"/>
          </w:tcPr>
          <w:p w14:paraId="4A7680EE" w14:textId="77777777" w:rsidR="007C5CDA" w:rsidRDefault="002B15B5">
            <w:pPr>
              <w:pStyle w:val="TableParagraph"/>
              <w:ind w:right="106"/>
              <w:jc w:val="right"/>
              <w:rPr>
                <w:b/>
                <w:sz w:val="20"/>
              </w:rPr>
            </w:pPr>
            <w:r>
              <w:rPr>
                <w:b/>
                <w:spacing w:val="-2"/>
                <w:sz w:val="20"/>
              </w:rPr>
              <w:t>7,938</w:t>
            </w:r>
          </w:p>
        </w:tc>
        <w:tc>
          <w:tcPr>
            <w:tcW w:w="1273" w:type="dxa"/>
          </w:tcPr>
          <w:p w14:paraId="3F3D0846" w14:textId="77777777" w:rsidR="007C5CDA" w:rsidRDefault="002B15B5">
            <w:pPr>
              <w:pStyle w:val="TableParagraph"/>
              <w:ind w:right="72"/>
              <w:jc w:val="right"/>
              <w:rPr>
                <w:sz w:val="20"/>
              </w:rPr>
            </w:pPr>
            <w:r>
              <w:rPr>
                <w:spacing w:val="-2"/>
                <w:sz w:val="20"/>
              </w:rPr>
              <w:t>7,337</w:t>
            </w:r>
          </w:p>
        </w:tc>
      </w:tr>
      <w:tr w:rsidR="007C5CDA" w14:paraId="2E835655" w14:textId="77777777">
        <w:trPr>
          <w:trHeight w:val="285"/>
        </w:trPr>
        <w:tc>
          <w:tcPr>
            <w:tcW w:w="7125" w:type="dxa"/>
          </w:tcPr>
          <w:p w14:paraId="13F0B28A" w14:textId="77777777" w:rsidR="007C5CDA" w:rsidRDefault="002B15B5">
            <w:pPr>
              <w:pStyle w:val="TableParagraph"/>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current</w:t>
            </w:r>
          </w:p>
        </w:tc>
        <w:tc>
          <w:tcPr>
            <w:tcW w:w="1501" w:type="dxa"/>
          </w:tcPr>
          <w:p w14:paraId="13FE13DB" w14:textId="77777777" w:rsidR="007C5CDA" w:rsidRDefault="002B15B5">
            <w:pPr>
              <w:pStyle w:val="TableParagraph"/>
              <w:ind w:right="106"/>
              <w:jc w:val="right"/>
              <w:rPr>
                <w:b/>
                <w:i/>
                <w:sz w:val="20"/>
              </w:rPr>
            </w:pPr>
            <w:r>
              <w:rPr>
                <w:b/>
                <w:i/>
                <w:spacing w:val="-2"/>
                <w:sz w:val="20"/>
              </w:rPr>
              <w:t>4,643</w:t>
            </w:r>
          </w:p>
        </w:tc>
        <w:tc>
          <w:tcPr>
            <w:tcW w:w="1273" w:type="dxa"/>
          </w:tcPr>
          <w:p w14:paraId="154C631F" w14:textId="77777777" w:rsidR="007C5CDA" w:rsidRDefault="002B15B5">
            <w:pPr>
              <w:pStyle w:val="TableParagraph"/>
              <w:ind w:right="72"/>
              <w:jc w:val="right"/>
              <w:rPr>
                <w:i/>
                <w:sz w:val="20"/>
              </w:rPr>
            </w:pPr>
            <w:r>
              <w:rPr>
                <w:i/>
                <w:spacing w:val="-2"/>
                <w:sz w:val="20"/>
              </w:rPr>
              <w:t>3,990</w:t>
            </w:r>
          </w:p>
        </w:tc>
      </w:tr>
      <w:tr w:rsidR="007C5CDA" w14:paraId="440A5B57" w14:textId="77777777">
        <w:trPr>
          <w:trHeight w:val="285"/>
        </w:trPr>
        <w:tc>
          <w:tcPr>
            <w:tcW w:w="7125" w:type="dxa"/>
          </w:tcPr>
          <w:p w14:paraId="7F93CBF3" w14:textId="77777777" w:rsidR="007C5CDA" w:rsidRDefault="002B15B5">
            <w:pPr>
              <w:pStyle w:val="TableParagraph"/>
              <w:ind w:left="52"/>
              <w:rPr>
                <w:sz w:val="20"/>
              </w:rPr>
            </w:pPr>
            <w:r>
              <w:rPr>
                <w:sz w:val="20"/>
              </w:rPr>
              <w:t>Noncurrent</w:t>
            </w:r>
            <w:r>
              <w:rPr>
                <w:spacing w:val="-10"/>
                <w:sz w:val="20"/>
              </w:rPr>
              <w:t xml:space="preserve"> </w:t>
            </w:r>
            <w:r>
              <w:rPr>
                <w:spacing w:val="-2"/>
                <w:sz w:val="20"/>
              </w:rPr>
              <w:t>liabilities</w:t>
            </w:r>
          </w:p>
        </w:tc>
        <w:tc>
          <w:tcPr>
            <w:tcW w:w="1501" w:type="dxa"/>
          </w:tcPr>
          <w:p w14:paraId="640417A5" w14:textId="77777777" w:rsidR="007C5CDA" w:rsidRDefault="002B15B5">
            <w:pPr>
              <w:pStyle w:val="TableParagraph"/>
              <w:ind w:right="106"/>
              <w:jc w:val="right"/>
              <w:rPr>
                <w:b/>
                <w:sz w:val="20"/>
              </w:rPr>
            </w:pPr>
            <w:r>
              <w:rPr>
                <w:b/>
                <w:spacing w:val="-2"/>
                <w:sz w:val="20"/>
              </w:rPr>
              <w:t>50,232</w:t>
            </w:r>
          </w:p>
        </w:tc>
        <w:tc>
          <w:tcPr>
            <w:tcW w:w="1273" w:type="dxa"/>
          </w:tcPr>
          <w:p w14:paraId="0C0C0437" w14:textId="77777777" w:rsidR="007C5CDA" w:rsidRDefault="002B15B5">
            <w:pPr>
              <w:pStyle w:val="TableParagraph"/>
              <w:ind w:right="72"/>
              <w:jc w:val="right"/>
              <w:rPr>
                <w:sz w:val="20"/>
              </w:rPr>
            </w:pPr>
            <w:r>
              <w:rPr>
                <w:spacing w:val="-2"/>
                <w:sz w:val="20"/>
              </w:rPr>
              <w:t>49,105</w:t>
            </w:r>
          </w:p>
        </w:tc>
      </w:tr>
      <w:tr w:rsidR="007C5CDA" w14:paraId="3DF1A367" w14:textId="77777777">
        <w:trPr>
          <w:trHeight w:val="280"/>
        </w:trPr>
        <w:tc>
          <w:tcPr>
            <w:tcW w:w="7125" w:type="dxa"/>
            <w:tcBorders>
              <w:bottom w:val="single" w:sz="8" w:space="0" w:color="5D6670"/>
            </w:tcBorders>
          </w:tcPr>
          <w:p w14:paraId="5C5EFCA2" w14:textId="77777777" w:rsidR="007C5CDA" w:rsidRDefault="002B15B5">
            <w:pPr>
              <w:pStyle w:val="TableParagraph"/>
              <w:spacing w:line="240" w:lineRule="exact"/>
              <w:ind w:left="52"/>
              <w:rPr>
                <w:i/>
                <w:sz w:val="20"/>
              </w:rPr>
            </w:pPr>
            <w:r>
              <w:rPr>
                <w:i/>
                <w:sz w:val="20"/>
              </w:rPr>
              <w:t>Amounts</w:t>
            </w:r>
            <w:r>
              <w:rPr>
                <w:i/>
                <w:spacing w:val="-8"/>
                <w:sz w:val="20"/>
              </w:rPr>
              <w:t xml:space="preserve"> </w:t>
            </w:r>
            <w:r>
              <w:rPr>
                <w:i/>
                <w:sz w:val="20"/>
              </w:rPr>
              <w:t>due</w:t>
            </w:r>
            <w:r>
              <w:rPr>
                <w:i/>
                <w:spacing w:val="-7"/>
                <w:sz w:val="20"/>
              </w:rPr>
              <w:t xml:space="preserve"> </w:t>
            </w:r>
            <w:r>
              <w:rPr>
                <w:i/>
                <w:sz w:val="20"/>
              </w:rPr>
              <w:t>to</w:t>
            </w:r>
            <w:r>
              <w:rPr>
                <w:i/>
                <w:spacing w:val="-8"/>
                <w:sz w:val="20"/>
              </w:rPr>
              <w:t xml:space="preserve"> </w:t>
            </w:r>
            <w:r>
              <w:rPr>
                <w:i/>
                <w:sz w:val="20"/>
              </w:rPr>
              <w:t>Non-Obligated</w:t>
            </w:r>
            <w:r>
              <w:rPr>
                <w:i/>
                <w:spacing w:val="-7"/>
                <w:sz w:val="20"/>
              </w:rPr>
              <w:t xml:space="preserve"> </w:t>
            </w:r>
            <w:r>
              <w:rPr>
                <w:i/>
                <w:sz w:val="20"/>
              </w:rPr>
              <w:t>Subsidiaries,</w:t>
            </w:r>
            <w:r>
              <w:rPr>
                <w:i/>
                <w:spacing w:val="-7"/>
                <w:sz w:val="20"/>
              </w:rPr>
              <w:t xml:space="preserve"> </w:t>
            </w:r>
            <w:r>
              <w:rPr>
                <w:i/>
                <w:spacing w:val="-2"/>
                <w:sz w:val="20"/>
              </w:rPr>
              <w:t>noncurrent</w:t>
            </w:r>
          </w:p>
        </w:tc>
        <w:tc>
          <w:tcPr>
            <w:tcW w:w="1501" w:type="dxa"/>
            <w:tcBorders>
              <w:bottom w:val="single" w:sz="8" w:space="0" w:color="5D6670"/>
            </w:tcBorders>
          </w:tcPr>
          <w:p w14:paraId="430EBF7F" w14:textId="77777777" w:rsidR="007C5CDA" w:rsidRDefault="002B15B5">
            <w:pPr>
              <w:pStyle w:val="TableParagraph"/>
              <w:spacing w:line="240" w:lineRule="exact"/>
              <w:ind w:right="106"/>
              <w:jc w:val="right"/>
              <w:rPr>
                <w:b/>
                <w:i/>
                <w:sz w:val="20"/>
              </w:rPr>
            </w:pPr>
            <w:r>
              <w:rPr>
                <w:b/>
                <w:i/>
                <w:spacing w:val="-2"/>
                <w:sz w:val="20"/>
              </w:rPr>
              <w:t>32,859</w:t>
            </w:r>
          </w:p>
        </w:tc>
        <w:tc>
          <w:tcPr>
            <w:tcW w:w="1273" w:type="dxa"/>
            <w:tcBorders>
              <w:bottom w:val="single" w:sz="8" w:space="0" w:color="5D6670"/>
            </w:tcBorders>
          </w:tcPr>
          <w:p w14:paraId="27D55383" w14:textId="77777777" w:rsidR="007C5CDA" w:rsidRDefault="002B15B5">
            <w:pPr>
              <w:pStyle w:val="TableParagraph"/>
              <w:spacing w:line="240" w:lineRule="exact"/>
              <w:ind w:right="72"/>
              <w:jc w:val="right"/>
              <w:rPr>
                <w:i/>
                <w:sz w:val="20"/>
              </w:rPr>
            </w:pPr>
            <w:r>
              <w:rPr>
                <w:i/>
                <w:spacing w:val="-2"/>
                <w:sz w:val="20"/>
              </w:rPr>
              <w:t>31,241</w:t>
            </w:r>
          </w:p>
        </w:tc>
      </w:tr>
    </w:tbl>
    <w:p w14:paraId="7A1685F3" w14:textId="77777777" w:rsidR="007C5CDA" w:rsidRDefault="007C5CDA">
      <w:pPr>
        <w:spacing w:line="240" w:lineRule="exact"/>
        <w:jc w:val="right"/>
        <w:rPr>
          <w:sz w:val="20"/>
        </w:rPr>
        <w:sectPr w:rsidR="007C5CDA">
          <w:pgSz w:w="12240" w:h="15840"/>
          <w:pgMar w:top="740" w:right="1060" w:bottom="720" w:left="1060" w:header="372" w:footer="530" w:gutter="0"/>
          <w:cols w:space="720"/>
        </w:sectPr>
      </w:pPr>
    </w:p>
    <w:p w14:paraId="4D1DABD2" w14:textId="77777777" w:rsidR="007C5CDA" w:rsidRDefault="002B15B5">
      <w:pPr>
        <w:pStyle w:val="Heading3"/>
      </w:pPr>
      <w:bookmarkStart w:id="80" w:name="Contingencies"/>
      <w:bookmarkEnd w:id="80"/>
      <w:r>
        <w:rPr>
          <w:spacing w:val="-2"/>
        </w:rPr>
        <w:lastRenderedPageBreak/>
        <w:t>Contingencies</w:t>
      </w:r>
    </w:p>
    <w:p w14:paraId="06556A8A" w14:textId="77777777" w:rsidR="007C5CDA" w:rsidRDefault="002B15B5">
      <w:pPr>
        <w:pStyle w:val="BodyText"/>
        <w:spacing w:before="7" w:line="235" w:lineRule="auto"/>
        <w:ind w:left="110" w:right="140"/>
      </w:pPr>
      <w:r>
        <w:t>We</w:t>
      </w:r>
      <w:r>
        <w:rPr>
          <w:spacing w:val="-3"/>
        </w:rPr>
        <w:t xml:space="preserve"> </w:t>
      </w:r>
      <w:r>
        <w:t>are</w:t>
      </w:r>
      <w:r>
        <w:rPr>
          <w:spacing w:val="-3"/>
        </w:rPr>
        <w:t xml:space="preserve"> </w:t>
      </w:r>
      <w:r>
        <w:t>subject</w:t>
      </w:r>
      <w:r>
        <w:rPr>
          <w:spacing w:val="-3"/>
        </w:rPr>
        <w:t xml:space="preserve"> </w:t>
      </w:r>
      <w:r>
        <w:t>to</w:t>
      </w:r>
      <w:r>
        <w:rPr>
          <w:spacing w:val="-3"/>
        </w:rPr>
        <w:t xml:space="preserve"> </w:t>
      </w:r>
      <w:r>
        <w:t>legal</w:t>
      </w:r>
      <w:r>
        <w:rPr>
          <w:spacing w:val="-3"/>
        </w:rPr>
        <w:t xml:space="preserve"> </w:t>
      </w:r>
      <w:r>
        <w:t>proceedings,</w:t>
      </w:r>
      <w:r>
        <w:rPr>
          <w:spacing w:val="-3"/>
        </w:rPr>
        <w:t xml:space="preserve"> </w:t>
      </w:r>
      <w:r>
        <w:t>claims</w:t>
      </w:r>
      <w:r>
        <w:rPr>
          <w:spacing w:val="-3"/>
        </w:rPr>
        <w:t xml:space="preserve"> </w:t>
      </w:r>
      <w:r>
        <w:t>and</w:t>
      </w:r>
      <w:r>
        <w:rPr>
          <w:spacing w:val="-3"/>
        </w:rPr>
        <w:t xml:space="preserve"> </w:t>
      </w:r>
      <w:r>
        <w:t>liabilities</w:t>
      </w:r>
      <w:r>
        <w:rPr>
          <w:spacing w:val="-3"/>
        </w:rPr>
        <w:t xml:space="preserve"> </w:t>
      </w:r>
      <w:r>
        <w:t>that</w:t>
      </w:r>
      <w:r>
        <w:rPr>
          <w:spacing w:val="-3"/>
        </w:rPr>
        <w:t xml:space="preserve"> </w:t>
      </w:r>
      <w:r>
        <w:t>arise</w:t>
      </w:r>
      <w:r>
        <w:rPr>
          <w:spacing w:val="-3"/>
        </w:rPr>
        <w:t xml:space="preserve"> </w:t>
      </w:r>
      <w:r>
        <w:t>in</w:t>
      </w:r>
      <w:r>
        <w:rPr>
          <w:spacing w:val="-3"/>
        </w:rPr>
        <w:t xml:space="preserve"> </w:t>
      </w:r>
      <w:r>
        <w:t>the</w:t>
      </w:r>
      <w:r>
        <w:rPr>
          <w:spacing w:val="-3"/>
        </w:rPr>
        <w:t xml:space="preserve"> </w:t>
      </w:r>
      <w:r>
        <w:t>ordinary</w:t>
      </w:r>
      <w:r>
        <w:rPr>
          <w:spacing w:val="-3"/>
        </w:rPr>
        <w:t xml:space="preserve"> </w:t>
      </w:r>
      <w:r>
        <w:t>course</w:t>
      </w:r>
      <w:r>
        <w:rPr>
          <w:spacing w:val="-3"/>
        </w:rPr>
        <w:t xml:space="preserve"> </w:t>
      </w:r>
      <w:r>
        <w:t>of</w:t>
      </w:r>
      <w:r>
        <w:rPr>
          <w:spacing w:val="-3"/>
        </w:rPr>
        <w:t xml:space="preserve"> </w:t>
      </w:r>
      <w:r>
        <w:t>business.</w:t>
      </w:r>
      <w:r>
        <w:rPr>
          <w:spacing w:val="-3"/>
        </w:rPr>
        <w:t xml:space="preserve"> </w:t>
      </w:r>
      <w:r>
        <w:t>We</w:t>
      </w:r>
      <w:r>
        <w:rPr>
          <w:spacing w:val="-3"/>
        </w:rPr>
        <w:t xml:space="preserve"> </w:t>
      </w:r>
      <w:proofErr w:type="gramStart"/>
      <w:r>
        <w:t>accrue</w:t>
      </w:r>
      <w:r>
        <w:rPr>
          <w:spacing w:val="-3"/>
        </w:rPr>
        <w:t xml:space="preserve"> </w:t>
      </w:r>
      <w:r>
        <w:t>for</w:t>
      </w:r>
      <w:proofErr w:type="gramEnd"/>
      <w:r>
        <w:t xml:space="preserve"> losses associated with legal claims when such losses are considered probable and the amounts can be reasonably estimated. </w:t>
      </w:r>
      <w:hyperlink w:anchor="_bookmark12" w:history="1">
        <w:r>
          <w:rPr>
            <w:i/>
            <w:color w:val="5D6670"/>
          </w:rPr>
          <w:t>See Note</w:t>
        </w:r>
      </w:hyperlink>
      <w:r>
        <w:rPr>
          <w:i/>
          <w:color w:val="5D6670"/>
        </w:rPr>
        <w:t xml:space="preserve"> 9</w:t>
      </w:r>
      <w:r>
        <w:rPr>
          <w:color w:val="5D6670"/>
        </w:rPr>
        <w:t>.</w:t>
      </w:r>
    </w:p>
    <w:p w14:paraId="15E4DC0B" w14:textId="77777777" w:rsidR="007C5CDA" w:rsidRDefault="007C5CDA">
      <w:pPr>
        <w:pStyle w:val="BodyText"/>
        <w:spacing w:before="6"/>
        <w:rPr>
          <w:sz w:val="19"/>
        </w:rPr>
      </w:pPr>
    </w:p>
    <w:p w14:paraId="07DA5669" w14:textId="77777777" w:rsidR="007C5CDA" w:rsidRDefault="002B15B5">
      <w:pPr>
        <w:pStyle w:val="BodyText"/>
        <w:spacing w:line="242" w:lineRule="exact"/>
        <w:ind w:left="110"/>
      </w:pPr>
      <w:r>
        <w:rPr>
          <w:u w:val="single"/>
        </w:rPr>
        <w:t>Legal</w:t>
      </w:r>
      <w:r>
        <w:rPr>
          <w:spacing w:val="-3"/>
          <w:u w:val="single"/>
        </w:rPr>
        <w:t xml:space="preserve"> </w:t>
      </w:r>
      <w:r>
        <w:rPr>
          <w:u w:val="single"/>
        </w:rPr>
        <w:t>and</w:t>
      </w:r>
      <w:r>
        <w:rPr>
          <w:spacing w:val="-3"/>
          <w:u w:val="single"/>
        </w:rPr>
        <w:t xml:space="preserve"> </w:t>
      </w:r>
      <w:r>
        <w:rPr>
          <w:u w:val="single"/>
        </w:rPr>
        <w:t>Tax</w:t>
      </w:r>
      <w:r>
        <w:rPr>
          <w:spacing w:val="-2"/>
          <w:u w:val="single"/>
        </w:rPr>
        <w:t xml:space="preserve"> Matters</w:t>
      </w:r>
    </w:p>
    <w:p w14:paraId="5E31A766" w14:textId="77777777" w:rsidR="007C5CDA" w:rsidRDefault="002B15B5">
      <w:pPr>
        <w:pStyle w:val="BodyText"/>
        <w:spacing w:before="2" w:line="235" w:lineRule="auto"/>
        <w:ind w:left="110" w:right="109"/>
      </w:pPr>
      <w:r>
        <w:t>We are subject to various lawsuits and claims including but not limited to matters involving oil and gas royalty and severance tax payments, gas measurement and valuation methods, contract disputes, environmental damages, climate change, personal injury and property damage. Our primary exposures for such matters relate to alleged royalty and tax underpayments</w:t>
      </w:r>
      <w:r>
        <w:rPr>
          <w:spacing w:val="-4"/>
        </w:rPr>
        <w:t xml:space="preserve"> </w:t>
      </w:r>
      <w:r>
        <w:t>on</w:t>
      </w:r>
      <w:r>
        <w:rPr>
          <w:spacing w:val="-4"/>
        </w:rPr>
        <w:t xml:space="preserve"> </w:t>
      </w:r>
      <w:r>
        <w:t>certain</w:t>
      </w:r>
      <w:r>
        <w:rPr>
          <w:spacing w:val="-4"/>
        </w:rPr>
        <w:t xml:space="preserve"> </w:t>
      </w:r>
      <w:r>
        <w:t>federal,</w:t>
      </w:r>
      <w:r>
        <w:rPr>
          <w:spacing w:val="-4"/>
        </w:rPr>
        <w:t xml:space="preserve"> </w:t>
      </w:r>
      <w:r>
        <w:t>state</w:t>
      </w:r>
      <w:r>
        <w:rPr>
          <w:spacing w:val="-4"/>
        </w:rPr>
        <w:t xml:space="preserve"> </w:t>
      </w:r>
      <w:r>
        <w:t>and</w:t>
      </w:r>
      <w:r>
        <w:rPr>
          <w:spacing w:val="-4"/>
        </w:rPr>
        <w:t xml:space="preserve"> </w:t>
      </w:r>
      <w:r>
        <w:t>privately</w:t>
      </w:r>
      <w:r>
        <w:rPr>
          <w:spacing w:val="-4"/>
        </w:rPr>
        <w:t xml:space="preserve"> </w:t>
      </w:r>
      <w:r>
        <w:t>owned</w:t>
      </w:r>
      <w:r>
        <w:rPr>
          <w:spacing w:val="-4"/>
        </w:rPr>
        <w:t xml:space="preserve"> </w:t>
      </w:r>
      <w:r>
        <w:t>properties,</w:t>
      </w:r>
      <w:r>
        <w:rPr>
          <w:spacing w:val="-4"/>
        </w:rPr>
        <w:t xml:space="preserve"> </w:t>
      </w:r>
      <w:r>
        <w:t>claims</w:t>
      </w:r>
      <w:r>
        <w:rPr>
          <w:spacing w:val="-4"/>
        </w:rPr>
        <w:t xml:space="preserve"> </w:t>
      </w:r>
      <w:r>
        <w:t>of</w:t>
      </w:r>
      <w:r>
        <w:rPr>
          <w:spacing w:val="-4"/>
        </w:rPr>
        <w:t xml:space="preserve"> </w:t>
      </w:r>
      <w:r>
        <w:t>alleged</w:t>
      </w:r>
      <w:r>
        <w:rPr>
          <w:spacing w:val="-4"/>
        </w:rPr>
        <w:t xml:space="preserve"> </w:t>
      </w:r>
      <w:r>
        <w:t>environmental</w:t>
      </w:r>
      <w:r>
        <w:rPr>
          <w:spacing w:val="-4"/>
        </w:rPr>
        <w:t xml:space="preserve"> </w:t>
      </w:r>
      <w:r>
        <w:t xml:space="preserve">contamination and damages from historic operations and climate change. We will continue to defend ourselves vigorously in these </w:t>
      </w:r>
      <w:r>
        <w:rPr>
          <w:spacing w:val="-2"/>
        </w:rPr>
        <w:t>matters.</w:t>
      </w:r>
    </w:p>
    <w:p w14:paraId="31EFE92B" w14:textId="77777777" w:rsidR="007C5CDA" w:rsidRDefault="007C5CDA">
      <w:pPr>
        <w:pStyle w:val="BodyText"/>
      </w:pPr>
    </w:p>
    <w:p w14:paraId="5BD0ECCA" w14:textId="77777777" w:rsidR="007C5CDA" w:rsidRDefault="002B15B5">
      <w:pPr>
        <w:pStyle w:val="BodyText"/>
        <w:spacing w:line="235" w:lineRule="auto"/>
        <w:ind w:left="110" w:right="140"/>
      </w:pPr>
      <w:r>
        <w:t>Our legal organization applies its knowledge, experience and professional judgment to the specific characteristics of our cases, employing a litigation management process to manage and monitor the legal proceedings against us. Our process facilitates the early evaluation and quantification of potential exposures in individual cases. This process also enables us to</w:t>
      </w:r>
      <w:r>
        <w:rPr>
          <w:spacing w:val="-3"/>
        </w:rPr>
        <w:t xml:space="preserve"> </w:t>
      </w:r>
      <w:r>
        <w:t>track</w:t>
      </w:r>
      <w:r>
        <w:rPr>
          <w:spacing w:val="-3"/>
        </w:rPr>
        <w:t xml:space="preserve"> </w:t>
      </w:r>
      <w:r>
        <w:t>those</w:t>
      </w:r>
      <w:r>
        <w:rPr>
          <w:spacing w:val="-3"/>
        </w:rPr>
        <w:t xml:space="preserve"> </w:t>
      </w:r>
      <w:r>
        <w:t>cases</w:t>
      </w:r>
      <w:r>
        <w:rPr>
          <w:spacing w:val="-3"/>
        </w:rPr>
        <w:t xml:space="preserve"> </w:t>
      </w:r>
      <w:r>
        <w:t>that</w:t>
      </w:r>
      <w:r>
        <w:rPr>
          <w:spacing w:val="-3"/>
        </w:rPr>
        <w:t xml:space="preserve"> </w:t>
      </w:r>
      <w:r>
        <w:t>have</w:t>
      </w:r>
      <w:r>
        <w:rPr>
          <w:spacing w:val="-3"/>
        </w:rPr>
        <w:t xml:space="preserve"> </w:t>
      </w:r>
      <w:r>
        <w:t>been</w:t>
      </w:r>
      <w:r>
        <w:rPr>
          <w:spacing w:val="-3"/>
        </w:rPr>
        <w:t xml:space="preserve"> </w:t>
      </w:r>
      <w:r>
        <w:t>scheduled</w:t>
      </w:r>
      <w:r>
        <w:rPr>
          <w:spacing w:val="-3"/>
        </w:rPr>
        <w:t xml:space="preserve"> </w:t>
      </w:r>
      <w:r>
        <w:t>for</w:t>
      </w:r>
      <w:r>
        <w:rPr>
          <w:spacing w:val="-3"/>
        </w:rPr>
        <w:t xml:space="preserve"> </w:t>
      </w:r>
      <w:r>
        <w:t>trial</w:t>
      </w:r>
      <w:r>
        <w:rPr>
          <w:spacing w:val="-3"/>
        </w:rPr>
        <w:t xml:space="preserve"> </w:t>
      </w:r>
      <w:r>
        <w:t>and/or</w:t>
      </w:r>
      <w:r>
        <w:rPr>
          <w:spacing w:val="-3"/>
        </w:rPr>
        <w:t xml:space="preserve"> </w:t>
      </w:r>
      <w:r>
        <w:t>mediation.</w:t>
      </w:r>
      <w:r>
        <w:rPr>
          <w:spacing w:val="-3"/>
        </w:rPr>
        <w:t xml:space="preserve"> </w:t>
      </w:r>
      <w:r>
        <w:t>Based</w:t>
      </w:r>
      <w:r>
        <w:rPr>
          <w:spacing w:val="-3"/>
        </w:rPr>
        <w:t xml:space="preserve"> </w:t>
      </w:r>
      <w:r>
        <w:t>on</w:t>
      </w:r>
      <w:r>
        <w:rPr>
          <w:spacing w:val="-3"/>
        </w:rPr>
        <w:t xml:space="preserve"> </w:t>
      </w:r>
      <w:r>
        <w:t>professional</w:t>
      </w:r>
      <w:r>
        <w:rPr>
          <w:spacing w:val="-3"/>
        </w:rPr>
        <w:t xml:space="preserve"> </w:t>
      </w:r>
      <w:r>
        <w:t>judgment</w:t>
      </w:r>
      <w:r>
        <w:rPr>
          <w:spacing w:val="-3"/>
        </w:rPr>
        <w:t xml:space="preserve"> </w:t>
      </w:r>
      <w:r>
        <w:t>and</w:t>
      </w:r>
      <w:r>
        <w:rPr>
          <w:spacing w:val="-3"/>
        </w:rPr>
        <w:t xml:space="preserve"> </w:t>
      </w:r>
      <w:r>
        <w:t>experience in using these litigation management tools and available information about current developments in all our cases, our legal organization regularly assesses the adequacy of current accruals and determines if adjustment of existing accruals, or establishment of new accruals, is required.</w:t>
      </w:r>
    </w:p>
    <w:p w14:paraId="7918D6DF" w14:textId="77777777" w:rsidR="007C5CDA" w:rsidRDefault="007C5CDA">
      <w:pPr>
        <w:pStyle w:val="BodyText"/>
        <w:spacing w:before="10"/>
        <w:rPr>
          <w:sz w:val="19"/>
        </w:rPr>
      </w:pPr>
    </w:p>
    <w:p w14:paraId="48F832E1" w14:textId="77777777" w:rsidR="007C5CDA" w:rsidRDefault="002B15B5">
      <w:pPr>
        <w:pStyle w:val="BodyText"/>
        <w:spacing w:line="242" w:lineRule="exact"/>
        <w:ind w:left="110"/>
      </w:pPr>
      <w:r>
        <w:rPr>
          <w:spacing w:val="-2"/>
          <w:u w:val="single"/>
        </w:rPr>
        <w:t>Environmental</w:t>
      </w:r>
    </w:p>
    <w:p w14:paraId="74C4C3F7" w14:textId="77777777" w:rsidR="007C5CDA" w:rsidRDefault="002B15B5">
      <w:pPr>
        <w:pStyle w:val="BodyText"/>
        <w:spacing w:before="2" w:line="235" w:lineRule="auto"/>
        <w:ind w:left="110" w:right="138"/>
        <w:jc w:val="both"/>
      </w:pPr>
      <w:r>
        <w:t>We are subject to the same numerous international, federal, state and local environmental laws and regulations as other companies</w:t>
      </w:r>
      <w:r>
        <w:rPr>
          <w:spacing w:val="-1"/>
        </w:rPr>
        <w:t xml:space="preserve"> </w:t>
      </w:r>
      <w:r>
        <w:t>in</w:t>
      </w:r>
      <w:r>
        <w:rPr>
          <w:spacing w:val="-1"/>
        </w:rPr>
        <w:t xml:space="preserve"> </w:t>
      </w:r>
      <w:r>
        <w:t>our</w:t>
      </w:r>
      <w:r>
        <w:rPr>
          <w:spacing w:val="-1"/>
        </w:rPr>
        <w:t xml:space="preserve"> </w:t>
      </w:r>
      <w:r>
        <w:t>industry.</w:t>
      </w:r>
      <w:r>
        <w:rPr>
          <w:spacing w:val="-1"/>
        </w:rPr>
        <w:t xml:space="preserve"> </w:t>
      </w:r>
      <w:r>
        <w:t>For</w:t>
      </w:r>
      <w:r>
        <w:rPr>
          <w:spacing w:val="-1"/>
        </w:rPr>
        <w:t xml:space="preserve"> </w:t>
      </w:r>
      <w:r>
        <w:t>a</w:t>
      </w:r>
      <w:r>
        <w:rPr>
          <w:spacing w:val="-1"/>
        </w:rPr>
        <w:t xml:space="preserve"> </w:t>
      </w:r>
      <w:r>
        <w:t>discussion</w:t>
      </w:r>
      <w:r>
        <w:rPr>
          <w:spacing w:val="-1"/>
        </w:rPr>
        <w:t xml:space="preserve"> </w:t>
      </w:r>
      <w:r>
        <w:t>of</w:t>
      </w:r>
      <w:r>
        <w:rPr>
          <w:spacing w:val="-1"/>
        </w:rPr>
        <w:t xml:space="preserve"> </w:t>
      </w:r>
      <w:r>
        <w:t>the</w:t>
      </w:r>
      <w:r>
        <w:rPr>
          <w:spacing w:val="-1"/>
        </w:rPr>
        <w:t xml:space="preserve"> </w:t>
      </w:r>
      <w:r>
        <w:t>most</w:t>
      </w:r>
      <w:r>
        <w:rPr>
          <w:spacing w:val="-1"/>
        </w:rPr>
        <w:t xml:space="preserve"> </w:t>
      </w:r>
      <w:r>
        <w:t>significant</w:t>
      </w:r>
      <w:r>
        <w:rPr>
          <w:spacing w:val="-1"/>
        </w:rPr>
        <w:t xml:space="preserve"> </w:t>
      </w:r>
      <w:r>
        <w:t>of</w:t>
      </w:r>
      <w:r>
        <w:rPr>
          <w:spacing w:val="-1"/>
        </w:rPr>
        <w:t xml:space="preserve"> </w:t>
      </w:r>
      <w:r>
        <w:t>these</w:t>
      </w:r>
      <w:r>
        <w:rPr>
          <w:spacing w:val="-1"/>
        </w:rPr>
        <w:t xml:space="preserve"> </w:t>
      </w:r>
      <w:r>
        <w:t>environmental</w:t>
      </w:r>
      <w:r>
        <w:rPr>
          <w:spacing w:val="-1"/>
        </w:rPr>
        <w:t xml:space="preserve"> </w:t>
      </w:r>
      <w:r>
        <w:t>laws</w:t>
      </w:r>
      <w:r>
        <w:rPr>
          <w:spacing w:val="-1"/>
        </w:rPr>
        <w:t xml:space="preserve"> </w:t>
      </w:r>
      <w:r>
        <w:t>and</w:t>
      </w:r>
      <w:r>
        <w:rPr>
          <w:spacing w:val="-1"/>
        </w:rPr>
        <w:t xml:space="preserve"> </w:t>
      </w:r>
      <w:r>
        <w:t>regulations,</w:t>
      </w:r>
      <w:r>
        <w:rPr>
          <w:spacing w:val="-1"/>
        </w:rPr>
        <w:t xml:space="preserve"> </w:t>
      </w:r>
      <w:r>
        <w:t>including those</w:t>
      </w:r>
      <w:r>
        <w:rPr>
          <w:spacing w:val="-4"/>
        </w:rPr>
        <w:t xml:space="preserve"> </w:t>
      </w:r>
      <w:r>
        <w:t>with</w:t>
      </w:r>
      <w:r>
        <w:rPr>
          <w:spacing w:val="-4"/>
        </w:rPr>
        <w:t xml:space="preserve"> </w:t>
      </w:r>
      <w:r>
        <w:t>associated</w:t>
      </w:r>
      <w:r>
        <w:rPr>
          <w:spacing w:val="-4"/>
        </w:rPr>
        <w:t xml:space="preserve"> </w:t>
      </w:r>
      <w:r>
        <w:t>remediation</w:t>
      </w:r>
      <w:r>
        <w:rPr>
          <w:spacing w:val="-4"/>
        </w:rPr>
        <w:t xml:space="preserve"> </w:t>
      </w:r>
      <w:r>
        <w:t>obligations,</w:t>
      </w:r>
      <w:r>
        <w:rPr>
          <w:spacing w:val="-4"/>
        </w:rPr>
        <w:t xml:space="preserve"> </w:t>
      </w:r>
      <w:r>
        <w:t>see</w:t>
      </w:r>
      <w:r>
        <w:rPr>
          <w:spacing w:val="-4"/>
        </w:rPr>
        <w:t xml:space="preserve"> </w:t>
      </w:r>
      <w:r>
        <w:t>the</w:t>
      </w:r>
      <w:r>
        <w:rPr>
          <w:spacing w:val="-4"/>
        </w:rPr>
        <w:t xml:space="preserve"> </w:t>
      </w:r>
      <w:r>
        <w:t>“Environmental”</w:t>
      </w:r>
      <w:r>
        <w:rPr>
          <w:spacing w:val="-4"/>
        </w:rPr>
        <w:t xml:space="preserve"> </w:t>
      </w:r>
      <w:r>
        <w:t>section</w:t>
      </w:r>
      <w:r>
        <w:rPr>
          <w:spacing w:val="-4"/>
        </w:rPr>
        <w:t xml:space="preserve"> </w:t>
      </w:r>
      <w:r>
        <w:t>in</w:t>
      </w:r>
      <w:r>
        <w:rPr>
          <w:spacing w:val="-4"/>
        </w:rPr>
        <w:t xml:space="preserve"> </w:t>
      </w:r>
      <w:r>
        <w:t>Management’s</w:t>
      </w:r>
      <w:r>
        <w:rPr>
          <w:spacing w:val="-4"/>
        </w:rPr>
        <w:t xml:space="preserve"> </w:t>
      </w:r>
      <w:r>
        <w:t>Discussion</w:t>
      </w:r>
      <w:r>
        <w:rPr>
          <w:spacing w:val="-4"/>
        </w:rPr>
        <w:t xml:space="preserve"> </w:t>
      </w:r>
      <w:r>
        <w:t>and</w:t>
      </w:r>
      <w:r>
        <w:rPr>
          <w:spacing w:val="-4"/>
        </w:rPr>
        <w:t xml:space="preserve"> </w:t>
      </w:r>
      <w:r>
        <w:t>Analysis of Financial Condition and Results of Operations on pages 56–58 of our 2023 Annual Report on Form 10-K.</w:t>
      </w:r>
    </w:p>
    <w:p w14:paraId="3B9EDFF4" w14:textId="77777777" w:rsidR="007C5CDA" w:rsidRDefault="007C5CDA">
      <w:pPr>
        <w:pStyle w:val="BodyText"/>
        <w:spacing w:before="10"/>
        <w:rPr>
          <w:sz w:val="19"/>
        </w:rPr>
      </w:pPr>
    </w:p>
    <w:p w14:paraId="59026BFB" w14:textId="77777777" w:rsidR="007C5CDA" w:rsidRDefault="002B15B5">
      <w:pPr>
        <w:pStyle w:val="BodyText"/>
        <w:spacing w:before="1" w:line="235" w:lineRule="auto"/>
        <w:ind w:left="110" w:right="140"/>
      </w:pPr>
      <w:r>
        <w:t>We occasionally receive requests for information or notices of potential liability from the EPA and state environmental agencies alleging that we are a potentially responsible party under the CERCLA or an equivalent state statute. On occasion, we also have been made a party to cost recovery litigation by those agencies or by private parties. These requests,</w:t>
      </w:r>
      <w:r>
        <w:rPr>
          <w:spacing w:val="-3"/>
        </w:rPr>
        <w:t xml:space="preserve"> </w:t>
      </w:r>
      <w:r>
        <w:t>notices</w:t>
      </w:r>
      <w:r>
        <w:rPr>
          <w:spacing w:val="-3"/>
        </w:rPr>
        <w:t xml:space="preserve"> </w:t>
      </w:r>
      <w:r>
        <w:t>and</w:t>
      </w:r>
      <w:r>
        <w:rPr>
          <w:spacing w:val="-3"/>
        </w:rPr>
        <w:t xml:space="preserve"> </w:t>
      </w:r>
      <w:r>
        <w:t>lawsuits</w:t>
      </w:r>
      <w:r>
        <w:rPr>
          <w:spacing w:val="-3"/>
        </w:rPr>
        <w:t xml:space="preserve"> </w:t>
      </w:r>
      <w:r>
        <w:t>assert</w:t>
      </w:r>
      <w:r>
        <w:rPr>
          <w:spacing w:val="-3"/>
        </w:rPr>
        <w:t xml:space="preserve"> </w:t>
      </w:r>
      <w:r>
        <w:t>potential</w:t>
      </w:r>
      <w:r>
        <w:rPr>
          <w:spacing w:val="-3"/>
        </w:rPr>
        <w:t xml:space="preserve"> </w:t>
      </w:r>
      <w:r>
        <w:t>liability</w:t>
      </w:r>
      <w:r>
        <w:rPr>
          <w:spacing w:val="-3"/>
        </w:rPr>
        <w:t xml:space="preserve"> </w:t>
      </w:r>
      <w:r>
        <w:t>for</w:t>
      </w:r>
      <w:r>
        <w:rPr>
          <w:spacing w:val="-3"/>
        </w:rPr>
        <w:t xml:space="preserve"> </w:t>
      </w:r>
      <w:r>
        <w:t>remediation</w:t>
      </w:r>
      <w:r>
        <w:rPr>
          <w:spacing w:val="-3"/>
        </w:rPr>
        <w:t xml:space="preserve"> </w:t>
      </w:r>
      <w:r>
        <w:t>costs</w:t>
      </w:r>
      <w:r>
        <w:rPr>
          <w:spacing w:val="-3"/>
        </w:rPr>
        <w:t xml:space="preserve"> </w:t>
      </w:r>
      <w:r>
        <w:t>at</w:t>
      </w:r>
      <w:r>
        <w:rPr>
          <w:spacing w:val="-3"/>
        </w:rPr>
        <w:t xml:space="preserve"> </w:t>
      </w:r>
      <w:r>
        <w:t>various</w:t>
      </w:r>
      <w:r>
        <w:rPr>
          <w:spacing w:val="-3"/>
        </w:rPr>
        <w:t xml:space="preserve"> </w:t>
      </w:r>
      <w:r>
        <w:t>sites</w:t>
      </w:r>
      <w:r>
        <w:rPr>
          <w:spacing w:val="-3"/>
        </w:rPr>
        <w:t xml:space="preserve"> </w:t>
      </w:r>
      <w:r>
        <w:t>that</w:t>
      </w:r>
      <w:r>
        <w:rPr>
          <w:spacing w:val="-3"/>
        </w:rPr>
        <w:t xml:space="preserve"> </w:t>
      </w:r>
      <w:r>
        <w:t>typically</w:t>
      </w:r>
      <w:r>
        <w:rPr>
          <w:spacing w:val="-3"/>
        </w:rPr>
        <w:t xml:space="preserve"> </w:t>
      </w:r>
      <w:r>
        <w:t>are</w:t>
      </w:r>
      <w:r>
        <w:rPr>
          <w:spacing w:val="-3"/>
        </w:rPr>
        <w:t xml:space="preserve"> </w:t>
      </w:r>
      <w:r>
        <w:t>not</w:t>
      </w:r>
      <w:r>
        <w:rPr>
          <w:spacing w:val="-3"/>
        </w:rPr>
        <w:t xml:space="preserve"> </w:t>
      </w:r>
      <w:r>
        <w:t>owned by</w:t>
      </w:r>
      <w:r>
        <w:rPr>
          <w:spacing w:val="-1"/>
        </w:rPr>
        <w:t xml:space="preserve"> </w:t>
      </w:r>
      <w:r>
        <w:t>us,</w:t>
      </w:r>
      <w:r>
        <w:rPr>
          <w:spacing w:val="-1"/>
        </w:rPr>
        <w:t xml:space="preserve"> </w:t>
      </w:r>
      <w:r>
        <w:t>but</w:t>
      </w:r>
      <w:r>
        <w:rPr>
          <w:spacing w:val="-1"/>
        </w:rPr>
        <w:t xml:space="preserve"> </w:t>
      </w:r>
      <w:r>
        <w:t>allegedly</w:t>
      </w:r>
      <w:r>
        <w:rPr>
          <w:spacing w:val="-1"/>
        </w:rPr>
        <w:t xml:space="preserve"> </w:t>
      </w:r>
      <w:r>
        <w:t>contain</w:t>
      </w:r>
      <w:r>
        <w:rPr>
          <w:spacing w:val="-1"/>
        </w:rPr>
        <w:t xml:space="preserve"> </w:t>
      </w:r>
      <w:r>
        <w:t>waste</w:t>
      </w:r>
      <w:r>
        <w:rPr>
          <w:spacing w:val="-1"/>
        </w:rPr>
        <w:t xml:space="preserve"> </w:t>
      </w:r>
      <w:r>
        <w:t>attributable</w:t>
      </w:r>
      <w:r>
        <w:rPr>
          <w:spacing w:val="-1"/>
        </w:rPr>
        <w:t xml:space="preserve"> </w:t>
      </w:r>
      <w:r>
        <w:t>to</w:t>
      </w:r>
      <w:r>
        <w:rPr>
          <w:spacing w:val="-1"/>
        </w:rPr>
        <w:t xml:space="preserve"> </w:t>
      </w:r>
      <w:r>
        <w:t>our</w:t>
      </w:r>
      <w:r>
        <w:rPr>
          <w:spacing w:val="-1"/>
        </w:rPr>
        <w:t xml:space="preserve"> </w:t>
      </w:r>
      <w:r>
        <w:t>past</w:t>
      </w:r>
      <w:r>
        <w:rPr>
          <w:spacing w:val="-1"/>
        </w:rPr>
        <w:t xml:space="preserve"> </w:t>
      </w:r>
      <w:r>
        <w:t>operations.</w:t>
      </w:r>
      <w:r>
        <w:rPr>
          <w:spacing w:val="-1"/>
        </w:rPr>
        <w:t xml:space="preserve"> </w:t>
      </w:r>
      <w:r>
        <w:t>As</w:t>
      </w:r>
      <w:r>
        <w:rPr>
          <w:spacing w:val="-1"/>
        </w:rPr>
        <w:t xml:space="preserve"> </w:t>
      </w:r>
      <w:r>
        <w:t>of</w:t>
      </w:r>
      <w:r>
        <w:rPr>
          <w:spacing w:val="-1"/>
        </w:rPr>
        <w:t xml:space="preserve"> </w:t>
      </w:r>
      <w:r>
        <w:t>March</w:t>
      </w:r>
      <w:r>
        <w:rPr>
          <w:spacing w:val="-1"/>
        </w:rPr>
        <w:t xml:space="preserve"> </w:t>
      </w:r>
      <w:r>
        <w:t>31,</w:t>
      </w:r>
      <w:r>
        <w:rPr>
          <w:spacing w:val="-1"/>
        </w:rPr>
        <w:t xml:space="preserve"> </w:t>
      </w:r>
      <w:r>
        <w:t>2024,</w:t>
      </w:r>
      <w:r>
        <w:rPr>
          <w:spacing w:val="-1"/>
        </w:rPr>
        <w:t xml:space="preserve"> </w:t>
      </w:r>
      <w:r>
        <w:t>there</w:t>
      </w:r>
      <w:r>
        <w:rPr>
          <w:spacing w:val="-1"/>
        </w:rPr>
        <w:t xml:space="preserve"> </w:t>
      </w:r>
      <w:r>
        <w:t>were</w:t>
      </w:r>
      <w:r>
        <w:rPr>
          <w:spacing w:val="-1"/>
        </w:rPr>
        <w:t xml:space="preserve"> </w:t>
      </w:r>
      <w:r>
        <w:t>15</w:t>
      </w:r>
      <w:r>
        <w:rPr>
          <w:spacing w:val="-1"/>
        </w:rPr>
        <w:t xml:space="preserve"> </w:t>
      </w:r>
      <w:r>
        <w:t>sites</w:t>
      </w:r>
      <w:r>
        <w:rPr>
          <w:spacing w:val="-1"/>
        </w:rPr>
        <w:t xml:space="preserve"> </w:t>
      </w:r>
      <w:r>
        <w:t>around the U.S. in which we were identified as a potentially responsible party under CERCLA and comparable state laws.</w:t>
      </w:r>
    </w:p>
    <w:p w14:paraId="4CF55BF1" w14:textId="77777777" w:rsidR="007C5CDA" w:rsidRDefault="002B15B5">
      <w:pPr>
        <w:pStyle w:val="BodyText"/>
        <w:spacing w:before="4" w:line="235" w:lineRule="auto"/>
        <w:ind w:left="110" w:right="180"/>
      </w:pPr>
      <w:r>
        <w:t>For</w:t>
      </w:r>
      <w:r>
        <w:rPr>
          <w:spacing w:val="-3"/>
        </w:rPr>
        <w:t xml:space="preserve"> </w:t>
      </w:r>
      <w:r>
        <w:t>remediation</w:t>
      </w:r>
      <w:r>
        <w:rPr>
          <w:spacing w:val="-3"/>
        </w:rPr>
        <w:t xml:space="preserve"> </w:t>
      </w:r>
      <w:r>
        <w:t>activities</w:t>
      </w:r>
      <w:r>
        <w:rPr>
          <w:spacing w:val="-3"/>
        </w:rPr>
        <w:t xml:space="preserve"> </w:t>
      </w:r>
      <w:r>
        <w:t>in</w:t>
      </w:r>
      <w:r>
        <w:rPr>
          <w:spacing w:val="-3"/>
        </w:rPr>
        <w:t xml:space="preserve"> </w:t>
      </w:r>
      <w:r>
        <w:t>the</w:t>
      </w:r>
      <w:r>
        <w:rPr>
          <w:spacing w:val="-3"/>
        </w:rPr>
        <w:t xml:space="preserve"> </w:t>
      </w:r>
      <w:r>
        <w:t>U.S.</w:t>
      </w:r>
      <w:r>
        <w:rPr>
          <w:spacing w:val="-3"/>
        </w:rPr>
        <w:t xml:space="preserve"> </w:t>
      </w:r>
      <w:r>
        <w:t>and</w:t>
      </w:r>
      <w:r>
        <w:rPr>
          <w:spacing w:val="-3"/>
        </w:rPr>
        <w:t xml:space="preserve"> </w:t>
      </w:r>
      <w:r>
        <w:t>Canada,</w:t>
      </w:r>
      <w:r>
        <w:rPr>
          <w:spacing w:val="-3"/>
        </w:rPr>
        <w:t xml:space="preserve"> </w:t>
      </w:r>
      <w:r>
        <w:t>our</w:t>
      </w:r>
      <w:r>
        <w:rPr>
          <w:spacing w:val="-3"/>
        </w:rPr>
        <w:t xml:space="preserve"> </w:t>
      </w:r>
      <w:r>
        <w:t>consolidated</w:t>
      </w:r>
      <w:r>
        <w:rPr>
          <w:spacing w:val="-3"/>
        </w:rPr>
        <w:t xml:space="preserve"> </w:t>
      </w:r>
      <w:r>
        <w:t>balance</w:t>
      </w:r>
      <w:r>
        <w:rPr>
          <w:spacing w:val="-3"/>
        </w:rPr>
        <w:t xml:space="preserve"> </w:t>
      </w:r>
      <w:r>
        <w:t>sheet</w:t>
      </w:r>
      <w:r>
        <w:rPr>
          <w:spacing w:val="-3"/>
        </w:rPr>
        <w:t xml:space="preserve"> </w:t>
      </w:r>
      <w:r>
        <w:t>included</w:t>
      </w:r>
      <w:r>
        <w:rPr>
          <w:spacing w:val="-3"/>
        </w:rPr>
        <w:t xml:space="preserve"> </w:t>
      </w:r>
      <w:r>
        <w:t>a</w:t>
      </w:r>
      <w:r>
        <w:rPr>
          <w:spacing w:val="-3"/>
        </w:rPr>
        <w:t xml:space="preserve"> </w:t>
      </w:r>
      <w:r>
        <w:t>total</w:t>
      </w:r>
      <w:r>
        <w:rPr>
          <w:spacing w:val="-3"/>
        </w:rPr>
        <w:t xml:space="preserve"> </w:t>
      </w:r>
      <w:r>
        <w:t>environmental</w:t>
      </w:r>
      <w:r>
        <w:rPr>
          <w:spacing w:val="-3"/>
        </w:rPr>
        <w:t xml:space="preserve"> </w:t>
      </w:r>
      <w:r>
        <w:t>accrual of $184 million at both March 31, 2024 and December 31, 2023. We expect to incur a substantial amount of these expenditures within the next 30 years.</w:t>
      </w:r>
    </w:p>
    <w:p w14:paraId="7BD50BA2" w14:textId="77777777" w:rsidR="007C5CDA" w:rsidRDefault="007C5CDA">
      <w:pPr>
        <w:pStyle w:val="BodyText"/>
        <w:spacing w:before="10"/>
        <w:rPr>
          <w:sz w:val="19"/>
        </w:rPr>
      </w:pPr>
    </w:p>
    <w:p w14:paraId="372C32F3" w14:textId="77777777" w:rsidR="007C5CDA" w:rsidRDefault="002B15B5">
      <w:pPr>
        <w:pStyle w:val="BodyText"/>
        <w:spacing w:line="235" w:lineRule="auto"/>
        <w:ind w:left="110" w:right="140"/>
      </w:pPr>
      <w:r>
        <w:t>Notwithstanding</w:t>
      </w:r>
      <w:r>
        <w:rPr>
          <w:spacing w:val="-4"/>
        </w:rPr>
        <w:t xml:space="preserve"> </w:t>
      </w:r>
      <w:r>
        <w:t>any</w:t>
      </w:r>
      <w:r>
        <w:rPr>
          <w:spacing w:val="-4"/>
        </w:rPr>
        <w:t xml:space="preserve"> </w:t>
      </w:r>
      <w:r>
        <w:t>of</w:t>
      </w:r>
      <w:r>
        <w:rPr>
          <w:spacing w:val="-4"/>
        </w:rPr>
        <w:t xml:space="preserve"> </w:t>
      </w:r>
      <w:r>
        <w:t>the</w:t>
      </w:r>
      <w:r>
        <w:rPr>
          <w:spacing w:val="-4"/>
        </w:rPr>
        <w:t xml:space="preserve"> </w:t>
      </w:r>
      <w:r>
        <w:t>foregoing,</w:t>
      </w:r>
      <w:r>
        <w:rPr>
          <w:spacing w:val="-4"/>
        </w:rPr>
        <w:t xml:space="preserve"> </w:t>
      </w:r>
      <w:r>
        <w:t>and</w:t>
      </w:r>
      <w:r>
        <w:rPr>
          <w:spacing w:val="-4"/>
        </w:rPr>
        <w:t xml:space="preserve"> </w:t>
      </w:r>
      <w:r>
        <w:t>as</w:t>
      </w:r>
      <w:r>
        <w:rPr>
          <w:spacing w:val="-4"/>
        </w:rPr>
        <w:t xml:space="preserve"> </w:t>
      </w:r>
      <w:r>
        <w:t>with</w:t>
      </w:r>
      <w:r>
        <w:rPr>
          <w:spacing w:val="-4"/>
        </w:rPr>
        <w:t xml:space="preserve"> </w:t>
      </w:r>
      <w:r>
        <w:t>other</w:t>
      </w:r>
      <w:r>
        <w:rPr>
          <w:spacing w:val="-4"/>
        </w:rPr>
        <w:t xml:space="preserve"> </w:t>
      </w:r>
      <w:r>
        <w:t>companies</w:t>
      </w:r>
      <w:r>
        <w:rPr>
          <w:spacing w:val="-4"/>
        </w:rPr>
        <w:t xml:space="preserve"> </w:t>
      </w:r>
      <w:r>
        <w:t>engaged</w:t>
      </w:r>
      <w:r>
        <w:rPr>
          <w:spacing w:val="-4"/>
        </w:rPr>
        <w:t xml:space="preserve"> </w:t>
      </w:r>
      <w:r>
        <w:t>in</w:t>
      </w:r>
      <w:r>
        <w:rPr>
          <w:spacing w:val="-4"/>
        </w:rPr>
        <w:t xml:space="preserve"> </w:t>
      </w:r>
      <w:r>
        <w:t>similar</w:t>
      </w:r>
      <w:r>
        <w:rPr>
          <w:spacing w:val="-4"/>
        </w:rPr>
        <w:t xml:space="preserve"> </w:t>
      </w:r>
      <w:r>
        <w:t>businesses,</w:t>
      </w:r>
      <w:r>
        <w:rPr>
          <w:spacing w:val="-4"/>
        </w:rPr>
        <w:t xml:space="preserve"> </w:t>
      </w:r>
      <w:r>
        <w:t>environmental</w:t>
      </w:r>
      <w:r>
        <w:rPr>
          <w:spacing w:val="-4"/>
        </w:rPr>
        <w:t xml:space="preserve"> </w:t>
      </w:r>
      <w:r>
        <w:t>costs and liabilities are inherent concerns in our operations and products, and there can be no assurance that material costs and</w:t>
      </w:r>
      <w:r>
        <w:rPr>
          <w:spacing w:val="-2"/>
        </w:rPr>
        <w:t xml:space="preserve"> </w:t>
      </w:r>
      <w:r>
        <w:t>liabilities</w:t>
      </w:r>
      <w:r>
        <w:rPr>
          <w:spacing w:val="-2"/>
        </w:rPr>
        <w:t xml:space="preserve"> </w:t>
      </w:r>
      <w:r>
        <w:t>will</w:t>
      </w:r>
      <w:r>
        <w:rPr>
          <w:spacing w:val="-2"/>
        </w:rPr>
        <w:t xml:space="preserve"> </w:t>
      </w:r>
      <w:r>
        <w:t>not</w:t>
      </w:r>
      <w:r>
        <w:rPr>
          <w:spacing w:val="-2"/>
        </w:rPr>
        <w:t xml:space="preserve"> </w:t>
      </w:r>
      <w:r>
        <w:t>be</w:t>
      </w:r>
      <w:r>
        <w:rPr>
          <w:spacing w:val="-2"/>
        </w:rPr>
        <w:t xml:space="preserve"> </w:t>
      </w:r>
      <w:r>
        <w:t>incurred.</w:t>
      </w:r>
      <w:r>
        <w:rPr>
          <w:spacing w:val="-2"/>
        </w:rPr>
        <w:t xml:space="preserve"> </w:t>
      </w:r>
      <w:r>
        <w:t>However,</w:t>
      </w:r>
      <w:r>
        <w:rPr>
          <w:spacing w:val="-2"/>
        </w:rPr>
        <w:t xml:space="preserve"> </w:t>
      </w:r>
      <w:r>
        <w:t>we</w:t>
      </w:r>
      <w:r>
        <w:rPr>
          <w:spacing w:val="-2"/>
        </w:rPr>
        <w:t xml:space="preserve"> </w:t>
      </w:r>
      <w:r>
        <w:t>currently</w:t>
      </w:r>
      <w:r>
        <w:rPr>
          <w:spacing w:val="-2"/>
        </w:rPr>
        <w:t xml:space="preserve"> </w:t>
      </w:r>
      <w:r>
        <w:t>do</w:t>
      </w:r>
      <w:r>
        <w:rPr>
          <w:spacing w:val="-2"/>
        </w:rPr>
        <w:t xml:space="preserve"> </w:t>
      </w:r>
      <w:r>
        <w:t>not</w:t>
      </w:r>
      <w:r>
        <w:rPr>
          <w:spacing w:val="-2"/>
        </w:rPr>
        <w:t xml:space="preserve"> </w:t>
      </w:r>
      <w:r>
        <w:t>expect</w:t>
      </w:r>
      <w:r>
        <w:rPr>
          <w:spacing w:val="-2"/>
        </w:rPr>
        <w:t xml:space="preserve"> </w:t>
      </w:r>
      <w:r>
        <w:t>any</w:t>
      </w:r>
      <w:r>
        <w:rPr>
          <w:spacing w:val="-2"/>
        </w:rPr>
        <w:t xml:space="preserve"> </w:t>
      </w:r>
      <w:r>
        <w:t>material</w:t>
      </w:r>
      <w:r>
        <w:rPr>
          <w:spacing w:val="-2"/>
        </w:rPr>
        <w:t xml:space="preserve"> </w:t>
      </w:r>
      <w:r>
        <w:t>adverse</w:t>
      </w:r>
      <w:r>
        <w:rPr>
          <w:spacing w:val="-2"/>
        </w:rPr>
        <w:t xml:space="preserve"> </w:t>
      </w:r>
      <w:r>
        <w:t>effect</w:t>
      </w:r>
      <w:r>
        <w:rPr>
          <w:spacing w:val="-2"/>
        </w:rPr>
        <w:t xml:space="preserve"> </w:t>
      </w:r>
      <w:r>
        <w:t>upon</w:t>
      </w:r>
      <w:r>
        <w:rPr>
          <w:spacing w:val="-2"/>
        </w:rPr>
        <w:t xml:space="preserve"> </w:t>
      </w:r>
      <w:r>
        <w:t>our</w:t>
      </w:r>
      <w:r>
        <w:rPr>
          <w:spacing w:val="-2"/>
        </w:rPr>
        <w:t xml:space="preserve"> </w:t>
      </w:r>
      <w:r>
        <w:t>results</w:t>
      </w:r>
      <w:r>
        <w:rPr>
          <w:spacing w:val="-2"/>
        </w:rPr>
        <w:t xml:space="preserve"> </w:t>
      </w:r>
      <w:r>
        <w:t>of operations or financial position as a result of compliance with current environmental laws and regulations.</w:t>
      </w:r>
    </w:p>
    <w:p w14:paraId="35AB59BD" w14:textId="77777777" w:rsidR="007C5CDA" w:rsidRDefault="007C5CDA">
      <w:pPr>
        <w:pStyle w:val="BodyText"/>
        <w:spacing w:before="11"/>
        <w:rPr>
          <w:sz w:val="19"/>
        </w:rPr>
      </w:pPr>
    </w:p>
    <w:p w14:paraId="099E69C0" w14:textId="77777777" w:rsidR="007C5CDA" w:rsidRDefault="002B15B5">
      <w:pPr>
        <w:spacing w:line="235" w:lineRule="auto"/>
        <w:ind w:left="110" w:right="140"/>
        <w:rPr>
          <w:i/>
          <w:sz w:val="20"/>
        </w:rPr>
      </w:pPr>
      <w:r>
        <w:rPr>
          <w:i/>
          <w:sz w:val="20"/>
        </w:rPr>
        <w:t>See Part I—Item 1A—Risk Factors – "We expect to continue to incur substantial capital expenditures and operating costs as</w:t>
      </w:r>
      <w:r>
        <w:rPr>
          <w:i/>
          <w:spacing w:val="-3"/>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3"/>
          <w:sz w:val="20"/>
        </w:rPr>
        <w:t xml:space="preserve"> </w:t>
      </w:r>
      <w:r>
        <w:rPr>
          <w:i/>
          <w:sz w:val="20"/>
        </w:rPr>
        <w:t>our</w:t>
      </w:r>
      <w:r>
        <w:rPr>
          <w:i/>
          <w:spacing w:val="-3"/>
          <w:sz w:val="20"/>
        </w:rPr>
        <w:t xml:space="preserve"> </w:t>
      </w:r>
      <w:r>
        <w:rPr>
          <w:i/>
          <w:sz w:val="20"/>
        </w:rPr>
        <w:t>compliance</w:t>
      </w:r>
      <w:r>
        <w:rPr>
          <w:i/>
          <w:spacing w:val="-3"/>
          <w:sz w:val="20"/>
        </w:rPr>
        <w:t xml:space="preserve"> </w:t>
      </w:r>
      <w:r>
        <w:rPr>
          <w:i/>
          <w:sz w:val="20"/>
        </w:rPr>
        <w:t>with</w:t>
      </w:r>
      <w:r>
        <w:rPr>
          <w:i/>
          <w:spacing w:val="-3"/>
          <w:sz w:val="20"/>
        </w:rPr>
        <w:t xml:space="preserve"> </w:t>
      </w:r>
      <w:r>
        <w:rPr>
          <w:i/>
          <w:sz w:val="20"/>
        </w:rPr>
        <w:t>existing</w:t>
      </w:r>
      <w:r>
        <w:rPr>
          <w:i/>
          <w:spacing w:val="-3"/>
          <w:sz w:val="20"/>
        </w:rPr>
        <w:t xml:space="preserve"> </w:t>
      </w:r>
      <w:r>
        <w:rPr>
          <w:i/>
          <w:sz w:val="20"/>
        </w:rPr>
        <w:t>and</w:t>
      </w:r>
      <w:r>
        <w:rPr>
          <w:i/>
          <w:spacing w:val="-3"/>
          <w:sz w:val="20"/>
        </w:rPr>
        <w:t xml:space="preserve"> </w:t>
      </w:r>
      <w:r>
        <w:rPr>
          <w:i/>
          <w:sz w:val="20"/>
        </w:rPr>
        <w:t>future</w:t>
      </w:r>
      <w:r>
        <w:rPr>
          <w:i/>
          <w:spacing w:val="-3"/>
          <w:sz w:val="20"/>
        </w:rPr>
        <w:t xml:space="preserve"> </w:t>
      </w:r>
      <w:r>
        <w:rPr>
          <w:i/>
          <w:sz w:val="20"/>
        </w:rPr>
        <w:t>environmental</w:t>
      </w:r>
      <w:r>
        <w:rPr>
          <w:i/>
          <w:spacing w:val="-3"/>
          <w:sz w:val="20"/>
        </w:rPr>
        <w:t xml:space="preserve"> </w:t>
      </w:r>
      <w:r>
        <w:rPr>
          <w:i/>
          <w:sz w:val="20"/>
        </w:rPr>
        <w:t>laws</w:t>
      </w:r>
      <w:r>
        <w:rPr>
          <w:i/>
          <w:spacing w:val="-3"/>
          <w:sz w:val="20"/>
        </w:rPr>
        <w:t xml:space="preserve"> </w:t>
      </w:r>
      <w:r>
        <w:rPr>
          <w:i/>
          <w:sz w:val="20"/>
        </w:rPr>
        <w:t>and</w:t>
      </w:r>
      <w:r>
        <w:rPr>
          <w:i/>
          <w:spacing w:val="-3"/>
          <w:sz w:val="20"/>
        </w:rPr>
        <w:t xml:space="preserve"> </w:t>
      </w:r>
      <w:r>
        <w:rPr>
          <w:i/>
          <w:sz w:val="20"/>
        </w:rPr>
        <w:t>regulations,"</w:t>
      </w:r>
      <w:r>
        <w:rPr>
          <w:i/>
          <w:spacing w:val="-3"/>
          <w:sz w:val="20"/>
        </w:rPr>
        <w:t xml:space="preserve"> </w:t>
      </w:r>
      <w:r>
        <w:rPr>
          <w:i/>
          <w:sz w:val="20"/>
        </w:rPr>
        <w:t>in</w:t>
      </w:r>
      <w:r>
        <w:rPr>
          <w:i/>
          <w:spacing w:val="-3"/>
          <w:sz w:val="20"/>
        </w:rPr>
        <w:t xml:space="preserve"> </w:t>
      </w:r>
      <w:r>
        <w:rPr>
          <w:i/>
          <w:sz w:val="20"/>
        </w:rPr>
        <w:t>our</w:t>
      </w:r>
      <w:r>
        <w:rPr>
          <w:i/>
          <w:spacing w:val="-3"/>
          <w:sz w:val="20"/>
        </w:rPr>
        <w:t xml:space="preserve"> </w:t>
      </w:r>
      <w:r>
        <w:rPr>
          <w:i/>
          <w:sz w:val="20"/>
        </w:rPr>
        <w:t>2023</w:t>
      </w:r>
      <w:r>
        <w:rPr>
          <w:i/>
          <w:spacing w:val="-3"/>
          <w:sz w:val="20"/>
        </w:rPr>
        <w:t xml:space="preserve"> </w:t>
      </w:r>
      <w:r>
        <w:rPr>
          <w:i/>
          <w:sz w:val="20"/>
        </w:rPr>
        <w:t>Annual</w:t>
      </w:r>
      <w:r>
        <w:rPr>
          <w:i/>
          <w:spacing w:val="-3"/>
          <w:sz w:val="20"/>
        </w:rPr>
        <w:t xml:space="preserve"> </w:t>
      </w:r>
      <w:r>
        <w:rPr>
          <w:i/>
          <w:sz w:val="20"/>
        </w:rPr>
        <w:t>Report</w:t>
      </w:r>
      <w:r>
        <w:rPr>
          <w:i/>
          <w:spacing w:val="-3"/>
          <w:sz w:val="20"/>
        </w:rPr>
        <w:t xml:space="preserve"> </w:t>
      </w:r>
      <w:r>
        <w:rPr>
          <w:i/>
          <w:sz w:val="20"/>
        </w:rPr>
        <w:t xml:space="preserve">on Form 10-K and </w:t>
      </w:r>
      <w:hyperlink w:anchor="_bookmark12" w:history="1">
        <w:r>
          <w:rPr>
            <w:i/>
            <w:color w:val="5D6670"/>
            <w:sz w:val="20"/>
          </w:rPr>
          <w:t>Note</w:t>
        </w:r>
      </w:hyperlink>
      <w:r>
        <w:rPr>
          <w:i/>
          <w:color w:val="5D6670"/>
          <w:sz w:val="20"/>
        </w:rPr>
        <w:t xml:space="preserve"> 9 </w:t>
      </w:r>
      <w:r>
        <w:rPr>
          <w:i/>
          <w:sz w:val="20"/>
        </w:rPr>
        <w:t>for information on environmental litigation.</w:t>
      </w:r>
    </w:p>
    <w:p w14:paraId="1D4BA62C" w14:textId="77777777" w:rsidR="007C5CDA" w:rsidRDefault="007C5CDA">
      <w:pPr>
        <w:pStyle w:val="BodyText"/>
        <w:spacing w:before="7"/>
        <w:rPr>
          <w:i/>
          <w:sz w:val="19"/>
        </w:rPr>
      </w:pPr>
    </w:p>
    <w:p w14:paraId="7A329B08" w14:textId="77777777" w:rsidR="007C5CDA" w:rsidRDefault="002B15B5">
      <w:pPr>
        <w:pStyle w:val="BodyText"/>
        <w:spacing w:line="242" w:lineRule="exact"/>
        <w:ind w:left="110"/>
      </w:pPr>
      <w:r>
        <w:rPr>
          <w:u w:val="single"/>
        </w:rPr>
        <w:t>Climate</w:t>
      </w:r>
      <w:r>
        <w:rPr>
          <w:spacing w:val="-6"/>
          <w:u w:val="single"/>
        </w:rPr>
        <w:t xml:space="preserve"> </w:t>
      </w:r>
      <w:r>
        <w:rPr>
          <w:spacing w:val="-2"/>
          <w:u w:val="single"/>
        </w:rPr>
        <w:t>Change</w:t>
      </w:r>
    </w:p>
    <w:p w14:paraId="027272D4" w14:textId="77777777" w:rsidR="007C5CDA" w:rsidRDefault="002B15B5">
      <w:pPr>
        <w:pStyle w:val="BodyText"/>
        <w:spacing w:before="2" w:line="235" w:lineRule="auto"/>
        <w:ind w:left="110"/>
      </w:pPr>
      <w:r>
        <w:t>Continuing</w:t>
      </w:r>
      <w:r>
        <w:rPr>
          <w:spacing w:val="-3"/>
        </w:rPr>
        <w:t xml:space="preserve"> </w:t>
      </w:r>
      <w:r>
        <w:t>political</w:t>
      </w:r>
      <w:r>
        <w:rPr>
          <w:spacing w:val="-3"/>
        </w:rPr>
        <w:t xml:space="preserve"> </w:t>
      </w:r>
      <w:r>
        <w:t>and</w:t>
      </w:r>
      <w:r>
        <w:rPr>
          <w:spacing w:val="-3"/>
        </w:rPr>
        <w:t xml:space="preserve"> </w:t>
      </w:r>
      <w:r>
        <w:t>social</w:t>
      </w:r>
      <w:r>
        <w:rPr>
          <w:spacing w:val="-3"/>
        </w:rPr>
        <w:t xml:space="preserve"> </w:t>
      </w:r>
      <w:r>
        <w:t>attention</w:t>
      </w:r>
      <w:r>
        <w:rPr>
          <w:spacing w:val="-3"/>
        </w:rPr>
        <w:t xml:space="preserve"> </w:t>
      </w:r>
      <w:r>
        <w:t>to</w:t>
      </w:r>
      <w:r>
        <w:rPr>
          <w:spacing w:val="-3"/>
        </w:rPr>
        <w:t xml:space="preserve"> </w:t>
      </w:r>
      <w:r>
        <w:t>the</w:t>
      </w:r>
      <w:r>
        <w:rPr>
          <w:spacing w:val="-3"/>
        </w:rPr>
        <w:t xml:space="preserve"> </w:t>
      </w:r>
      <w:r>
        <w:t>issue</w:t>
      </w:r>
      <w:r>
        <w:rPr>
          <w:spacing w:val="-3"/>
        </w:rPr>
        <w:t xml:space="preserve"> </w:t>
      </w:r>
      <w:r>
        <w:t>of</w:t>
      </w:r>
      <w:r>
        <w:rPr>
          <w:spacing w:val="-3"/>
        </w:rPr>
        <w:t xml:space="preserve"> </w:t>
      </w:r>
      <w:r>
        <w:t>global</w:t>
      </w:r>
      <w:r>
        <w:rPr>
          <w:spacing w:val="-3"/>
        </w:rPr>
        <w:t xml:space="preserve"> </w:t>
      </w:r>
      <w:r>
        <w:t>climate</w:t>
      </w:r>
      <w:r>
        <w:rPr>
          <w:spacing w:val="-3"/>
        </w:rPr>
        <w:t xml:space="preserve"> </w:t>
      </w:r>
      <w:r>
        <w:t>change</w:t>
      </w:r>
      <w:r>
        <w:rPr>
          <w:spacing w:val="-3"/>
        </w:rPr>
        <w:t xml:space="preserve"> </w:t>
      </w:r>
      <w:r>
        <w:t>has</w:t>
      </w:r>
      <w:r>
        <w:rPr>
          <w:spacing w:val="-3"/>
        </w:rPr>
        <w:t xml:space="preserve"> </w:t>
      </w:r>
      <w:r>
        <w:t>resulted</w:t>
      </w:r>
      <w:r>
        <w:rPr>
          <w:spacing w:val="-3"/>
        </w:rPr>
        <w:t xml:space="preserve"> </w:t>
      </w:r>
      <w:r>
        <w:t>in</w:t>
      </w:r>
      <w:r>
        <w:rPr>
          <w:spacing w:val="-3"/>
        </w:rPr>
        <w:t xml:space="preserve"> </w:t>
      </w:r>
      <w:r>
        <w:t>a</w:t>
      </w:r>
      <w:r>
        <w:rPr>
          <w:spacing w:val="-3"/>
        </w:rPr>
        <w:t xml:space="preserve"> </w:t>
      </w:r>
      <w:r>
        <w:t>broad</w:t>
      </w:r>
      <w:r>
        <w:rPr>
          <w:spacing w:val="-3"/>
        </w:rPr>
        <w:t xml:space="preserve"> </w:t>
      </w:r>
      <w:r>
        <w:t>range</w:t>
      </w:r>
      <w:r>
        <w:rPr>
          <w:spacing w:val="-3"/>
        </w:rPr>
        <w:t xml:space="preserve"> </w:t>
      </w:r>
      <w:r>
        <w:t>of</w:t>
      </w:r>
      <w:r>
        <w:rPr>
          <w:spacing w:val="-3"/>
        </w:rPr>
        <w:t xml:space="preserve"> </w:t>
      </w:r>
      <w:r>
        <w:t>proposed</w:t>
      </w:r>
      <w:r>
        <w:rPr>
          <w:spacing w:val="-3"/>
        </w:rPr>
        <w:t xml:space="preserve"> </w:t>
      </w:r>
      <w:r>
        <w:t>or promulgated state, national and international laws and regulations focusing on GHG or methane emissions reduction.</w:t>
      </w:r>
    </w:p>
    <w:p w14:paraId="7BABD84C" w14:textId="77777777" w:rsidR="007C5CDA" w:rsidRDefault="002B15B5">
      <w:pPr>
        <w:pStyle w:val="BodyText"/>
        <w:spacing w:before="1" w:line="235" w:lineRule="auto"/>
        <w:ind w:left="110" w:right="140"/>
      </w:pPr>
      <w:r>
        <w:t>These</w:t>
      </w:r>
      <w:r>
        <w:rPr>
          <w:spacing w:val="-3"/>
        </w:rPr>
        <w:t xml:space="preserve"> </w:t>
      </w:r>
      <w:r>
        <w:t>proposed</w:t>
      </w:r>
      <w:r>
        <w:rPr>
          <w:spacing w:val="-3"/>
        </w:rPr>
        <w:t xml:space="preserve"> </w:t>
      </w:r>
      <w:r>
        <w:t>or</w:t>
      </w:r>
      <w:r>
        <w:rPr>
          <w:spacing w:val="-3"/>
        </w:rPr>
        <w:t xml:space="preserve"> </w:t>
      </w:r>
      <w:r>
        <w:t>promulgated</w:t>
      </w:r>
      <w:r>
        <w:rPr>
          <w:spacing w:val="-3"/>
        </w:rPr>
        <w:t xml:space="preserve"> </w:t>
      </w:r>
      <w:r>
        <w:t>laws</w:t>
      </w:r>
      <w:r>
        <w:rPr>
          <w:spacing w:val="-3"/>
        </w:rPr>
        <w:t xml:space="preserve"> </w:t>
      </w:r>
      <w:r>
        <w:t>apply</w:t>
      </w:r>
      <w:r>
        <w:rPr>
          <w:spacing w:val="-3"/>
        </w:rPr>
        <w:t xml:space="preserve"> </w:t>
      </w:r>
      <w:r>
        <w:t>or</w:t>
      </w:r>
      <w:r>
        <w:rPr>
          <w:spacing w:val="-3"/>
        </w:rPr>
        <w:t xml:space="preserve"> </w:t>
      </w:r>
      <w:r>
        <w:t>could</w:t>
      </w:r>
      <w:r>
        <w:rPr>
          <w:spacing w:val="-3"/>
        </w:rPr>
        <w:t xml:space="preserve"> </w:t>
      </w:r>
      <w:r>
        <w:t>apply</w:t>
      </w:r>
      <w:r>
        <w:rPr>
          <w:spacing w:val="-3"/>
        </w:rPr>
        <w:t xml:space="preserve"> </w:t>
      </w:r>
      <w:r>
        <w:t>in</w:t>
      </w:r>
      <w:r>
        <w:rPr>
          <w:spacing w:val="-3"/>
        </w:rPr>
        <w:t xml:space="preserve"> </w:t>
      </w:r>
      <w:r>
        <w:t>countries</w:t>
      </w:r>
      <w:r>
        <w:rPr>
          <w:spacing w:val="-3"/>
        </w:rPr>
        <w:t xml:space="preserve"> </w:t>
      </w:r>
      <w:r>
        <w:t>where</w:t>
      </w:r>
      <w:r>
        <w:rPr>
          <w:spacing w:val="-3"/>
        </w:rPr>
        <w:t xml:space="preserve"> </w:t>
      </w:r>
      <w:r>
        <w:t>we</w:t>
      </w:r>
      <w:r>
        <w:rPr>
          <w:spacing w:val="-3"/>
        </w:rPr>
        <w:t xml:space="preserve"> </w:t>
      </w:r>
      <w:r>
        <w:t>have</w:t>
      </w:r>
      <w:r>
        <w:rPr>
          <w:spacing w:val="-3"/>
        </w:rPr>
        <w:t xml:space="preserve"> </w:t>
      </w:r>
      <w:r>
        <w:t>interests</w:t>
      </w:r>
      <w:r>
        <w:rPr>
          <w:spacing w:val="-3"/>
        </w:rPr>
        <w:t xml:space="preserve"> </w:t>
      </w:r>
      <w:r>
        <w:t>or</w:t>
      </w:r>
      <w:r>
        <w:rPr>
          <w:spacing w:val="-3"/>
        </w:rPr>
        <w:t xml:space="preserve"> </w:t>
      </w:r>
      <w:r>
        <w:t>may</w:t>
      </w:r>
      <w:r>
        <w:rPr>
          <w:spacing w:val="-3"/>
        </w:rPr>
        <w:t xml:space="preserve"> </w:t>
      </w:r>
      <w:r>
        <w:t>have</w:t>
      </w:r>
      <w:r>
        <w:rPr>
          <w:spacing w:val="-3"/>
        </w:rPr>
        <w:t xml:space="preserve"> </w:t>
      </w:r>
      <w:r>
        <w:t>interests</w:t>
      </w:r>
      <w:r>
        <w:rPr>
          <w:spacing w:val="-3"/>
        </w:rPr>
        <w:t xml:space="preserve"> </w:t>
      </w:r>
      <w:r>
        <w:t>in the future. Laws in this field</w:t>
      </w:r>
      <w:r>
        <w:rPr>
          <w:spacing w:val="-1"/>
        </w:rPr>
        <w:t xml:space="preserve"> </w:t>
      </w:r>
      <w:r>
        <w:t>continue to evolve, and while it</w:t>
      </w:r>
      <w:r>
        <w:rPr>
          <w:spacing w:val="-1"/>
        </w:rPr>
        <w:t xml:space="preserve"> </w:t>
      </w:r>
      <w:r>
        <w:t>is not possible to accurately estimate</w:t>
      </w:r>
      <w:r>
        <w:rPr>
          <w:spacing w:val="-1"/>
        </w:rPr>
        <w:t xml:space="preserve"> </w:t>
      </w:r>
      <w:r>
        <w:t xml:space="preserve">either a timetable for implementation or our future compliance costs relating to implementation, such laws, if enacted, could have a material impact on our results of operations and financial condition. For examples of legislation and precursors for possible regulation that do or could affect our operations, see the “Climate Change” section in Management’s Discussion and Analysis of Financial Condition </w:t>
      </w:r>
      <w:r>
        <w:t>and Results of Operations on pages 58–59 of our 2023 Annual Report on Form 10-K.</w:t>
      </w:r>
    </w:p>
    <w:p w14:paraId="0A95DF0A" w14:textId="77777777" w:rsidR="007C5CDA" w:rsidRDefault="007C5CDA">
      <w:pPr>
        <w:spacing w:line="235" w:lineRule="auto"/>
        <w:sectPr w:rsidR="007C5CDA">
          <w:pgSz w:w="12240" w:h="15840"/>
          <w:pgMar w:top="740" w:right="1060" w:bottom="720" w:left="1060" w:header="375" w:footer="530" w:gutter="0"/>
          <w:cols w:space="720"/>
        </w:sectPr>
      </w:pPr>
    </w:p>
    <w:p w14:paraId="329A3DC1" w14:textId="77777777" w:rsidR="007C5CDA" w:rsidRDefault="002B15B5">
      <w:pPr>
        <w:pStyle w:val="BodyText"/>
        <w:spacing w:before="114" w:line="242" w:lineRule="exact"/>
        <w:ind w:left="110"/>
      </w:pPr>
      <w:r>
        <w:rPr>
          <w:u w:val="single"/>
        </w:rPr>
        <w:lastRenderedPageBreak/>
        <w:t>Company</w:t>
      </w:r>
      <w:r>
        <w:rPr>
          <w:spacing w:val="-8"/>
          <w:u w:val="single"/>
        </w:rPr>
        <w:t xml:space="preserve"> </w:t>
      </w:r>
      <w:r>
        <w:rPr>
          <w:u w:val="single"/>
        </w:rPr>
        <w:t>Response</w:t>
      </w:r>
      <w:r>
        <w:rPr>
          <w:spacing w:val="-7"/>
          <w:u w:val="single"/>
        </w:rPr>
        <w:t xml:space="preserve"> </w:t>
      </w:r>
      <w:r>
        <w:rPr>
          <w:u w:val="single"/>
        </w:rPr>
        <w:t>to</w:t>
      </w:r>
      <w:r>
        <w:rPr>
          <w:spacing w:val="-7"/>
          <w:u w:val="single"/>
        </w:rPr>
        <w:t xml:space="preserve"> </w:t>
      </w:r>
      <w:r>
        <w:rPr>
          <w:u w:val="single"/>
        </w:rPr>
        <w:t>Climate-Related</w:t>
      </w:r>
      <w:r>
        <w:rPr>
          <w:spacing w:val="-7"/>
          <w:u w:val="single"/>
        </w:rPr>
        <w:t xml:space="preserve"> </w:t>
      </w:r>
      <w:r>
        <w:rPr>
          <w:spacing w:val="-2"/>
          <w:u w:val="single"/>
        </w:rPr>
        <w:t>Risks</w:t>
      </w:r>
    </w:p>
    <w:p w14:paraId="623FD4A7" w14:textId="77777777" w:rsidR="007C5CDA" w:rsidRDefault="002B15B5">
      <w:pPr>
        <w:pStyle w:val="BodyText"/>
        <w:spacing w:before="2" w:line="235" w:lineRule="auto"/>
        <w:ind w:left="110" w:right="108"/>
      </w:pPr>
      <w:r>
        <w:t>In 2020, we adopted a Paris-aligned climate-related risk framework with an ambition to reduce our operational (Scope 1 and 2) emissions to net-zero by 2050. The objective of our Climate Risk Strategy is to manage climate-related risk, optimize opportunities and equip the company to respond to changes in key uncertainties, including government policies around</w:t>
      </w:r>
      <w:r>
        <w:rPr>
          <w:spacing w:val="-4"/>
        </w:rPr>
        <w:t xml:space="preserve"> </w:t>
      </w:r>
      <w:r>
        <w:t>the</w:t>
      </w:r>
      <w:r>
        <w:rPr>
          <w:spacing w:val="-4"/>
        </w:rPr>
        <w:t xml:space="preserve"> </w:t>
      </w:r>
      <w:r>
        <w:t>world,</w:t>
      </w:r>
      <w:r>
        <w:rPr>
          <w:spacing w:val="-4"/>
        </w:rPr>
        <w:t xml:space="preserve"> </w:t>
      </w:r>
      <w:r>
        <w:t>technologies</w:t>
      </w:r>
      <w:r>
        <w:rPr>
          <w:spacing w:val="-4"/>
        </w:rPr>
        <w:t xml:space="preserve"> </w:t>
      </w:r>
      <w:r>
        <w:t>for</w:t>
      </w:r>
      <w:r>
        <w:rPr>
          <w:spacing w:val="-4"/>
        </w:rPr>
        <w:t xml:space="preserve"> </w:t>
      </w:r>
      <w:r>
        <w:t>emissions</w:t>
      </w:r>
      <w:r>
        <w:rPr>
          <w:spacing w:val="-4"/>
        </w:rPr>
        <w:t xml:space="preserve"> </w:t>
      </w:r>
      <w:r>
        <w:t>reduction,</w:t>
      </w:r>
      <w:r>
        <w:rPr>
          <w:spacing w:val="-4"/>
        </w:rPr>
        <w:t xml:space="preserve"> </w:t>
      </w:r>
      <w:r>
        <w:t>alternative</w:t>
      </w:r>
      <w:r>
        <w:rPr>
          <w:spacing w:val="-4"/>
        </w:rPr>
        <w:t xml:space="preserve"> </w:t>
      </w:r>
      <w:r>
        <w:t>energy</w:t>
      </w:r>
      <w:r>
        <w:rPr>
          <w:spacing w:val="-4"/>
        </w:rPr>
        <w:t xml:space="preserve"> </w:t>
      </w:r>
      <w:r>
        <w:t>technologies</w:t>
      </w:r>
      <w:r>
        <w:rPr>
          <w:spacing w:val="-4"/>
        </w:rPr>
        <w:t xml:space="preserve"> </w:t>
      </w:r>
      <w:r>
        <w:t>and</w:t>
      </w:r>
      <w:r>
        <w:rPr>
          <w:spacing w:val="-4"/>
        </w:rPr>
        <w:t xml:space="preserve"> </w:t>
      </w:r>
      <w:r>
        <w:t>changes</w:t>
      </w:r>
      <w:r>
        <w:rPr>
          <w:spacing w:val="-4"/>
        </w:rPr>
        <w:t xml:space="preserve"> </w:t>
      </w:r>
      <w:r>
        <w:t>in</w:t>
      </w:r>
      <w:r>
        <w:rPr>
          <w:spacing w:val="-4"/>
        </w:rPr>
        <w:t xml:space="preserve"> </w:t>
      </w:r>
      <w:r>
        <w:t>consumer</w:t>
      </w:r>
      <w:r>
        <w:rPr>
          <w:spacing w:val="-4"/>
        </w:rPr>
        <w:t xml:space="preserve"> </w:t>
      </w:r>
      <w:r>
        <w:t>trends. The strategy sets out our choices around portfolio composition, emissions reductions, targets and incentives, emissions- related technology development, and our climate-related policy and finance sector engagement.</w:t>
      </w:r>
    </w:p>
    <w:p w14:paraId="45CDE5B5" w14:textId="77777777" w:rsidR="007C5CDA" w:rsidRDefault="002B15B5">
      <w:pPr>
        <w:pStyle w:val="BodyText"/>
        <w:spacing w:before="184" w:line="235" w:lineRule="auto"/>
        <w:ind w:left="110" w:right="114"/>
      </w:pPr>
      <w:r>
        <w:t xml:space="preserve">An important component of our Climate Risk Strategy is the Plan for the Net-Zero Energy Transition (the 'Plan'). The Plan outlines how we intend to play a valued role in the energy transition by executing on our Triple Mandate </w:t>
      </w:r>
      <w:proofErr w:type="gramStart"/>
      <w:r>
        <w:t>to:</w:t>
      </w:r>
      <w:proofErr w:type="gramEnd"/>
      <w:r>
        <w:t xml:space="preserve"> reliably and responsibly</w:t>
      </w:r>
      <w:r>
        <w:rPr>
          <w:spacing w:val="-3"/>
        </w:rPr>
        <w:t xml:space="preserve"> </w:t>
      </w:r>
      <w:r>
        <w:t>meet</w:t>
      </w:r>
      <w:r>
        <w:rPr>
          <w:spacing w:val="-3"/>
        </w:rPr>
        <w:t xml:space="preserve"> </w:t>
      </w:r>
      <w:r>
        <w:t>energy</w:t>
      </w:r>
      <w:r>
        <w:rPr>
          <w:spacing w:val="-3"/>
        </w:rPr>
        <w:t xml:space="preserve"> </w:t>
      </w:r>
      <w:r>
        <w:t>transition</w:t>
      </w:r>
      <w:r>
        <w:rPr>
          <w:spacing w:val="-3"/>
        </w:rPr>
        <w:t xml:space="preserve"> </w:t>
      </w:r>
      <w:r>
        <w:t>pathway</w:t>
      </w:r>
      <w:r>
        <w:rPr>
          <w:spacing w:val="-3"/>
        </w:rPr>
        <w:t xml:space="preserve"> </w:t>
      </w:r>
      <w:r>
        <w:t>demand,</w:t>
      </w:r>
      <w:r>
        <w:rPr>
          <w:spacing w:val="-3"/>
        </w:rPr>
        <w:t xml:space="preserve"> </w:t>
      </w:r>
      <w:r>
        <w:t>deliver</w:t>
      </w:r>
      <w:r>
        <w:rPr>
          <w:spacing w:val="-3"/>
        </w:rPr>
        <w:t xml:space="preserve"> </w:t>
      </w:r>
      <w:r>
        <w:t>competitive</w:t>
      </w:r>
      <w:r>
        <w:rPr>
          <w:spacing w:val="-3"/>
        </w:rPr>
        <w:t xml:space="preserve"> </w:t>
      </w:r>
      <w:r>
        <w:t>returns</w:t>
      </w:r>
      <w:r>
        <w:rPr>
          <w:spacing w:val="-3"/>
        </w:rPr>
        <w:t xml:space="preserve"> </w:t>
      </w:r>
      <w:r>
        <w:t>on</w:t>
      </w:r>
      <w:r>
        <w:rPr>
          <w:spacing w:val="-3"/>
        </w:rPr>
        <w:t xml:space="preserve"> </w:t>
      </w:r>
      <w:r>
        <w:t>and</w:t>
      </w:r>
      <w:r>
        <w:rPr>
          <w:spacing w:val="-3"/>
        </w:rPr>
        <w:t xml:space="preserve"> </w:t>
      </w:r>
      <w:r>
        <w:t>of</w:t>
      </w:r>
      <w:r>
        <w:rPr>
          <w:spacing w:val="-3"/>
        </w:rPr>
        <w:t xml:space="preserve"> </w:t>
      </w:r>
      <w:r>
        <w:t>capital</w:t>
      </w:r>
      <w:r>
        <w:rPr>
          <w:spacing w:val="-3"/>
        </w:rPr>
        <w:t xml:space="preserve"> </w:t>
      </w:r>
      <w:r>
        <w:t>and</w:t>
      </w:r>
      <w:r>
        <w:rPr>
          <w:spacing w:val="-3"/>
        </w:rPr>
        <w:t xml:space="preserve"> </w:t>
      </w:r>
      <w:r>
        <w:t>focus</w:t>
      </w:r>
      <w:r>
        <w:rPr>
          <w:spacing w:val="-3"/>
        </w:rPr>
        <w:t xml:space="preserve"> </w:t>
      </w:r>
      <w:r>
        <w:t>on</w:t>
      </w:r>
      <w:r>
        <w:rPr>
          <w:spacing w:val="-3"/>
        </w:rPr>
        <w:t xml:space="preserve"> </w:t>
      </w:r>
      <w:r>
        <w:t>achieving our net-zero operational emissions ambition. The Plan also outlines how we intend to apply our strategic capabilities and resources to meet the challenges posed by climate change in an economically viable, accountable and actionable way</w:t>
      </w:r>
      <w:r>
        <w:rPr>
          <w:spacing w:val="40"/>
        </w:rPr>
        <w:t xml:space="preserve"> </w:t>
      </w:r>
      <w:r>
        <w:t>that balances the interests of our stakeholders.</w:t>
      </w:r>
    </w:p>
    <w:p w14:paraId="06F21ED5" w14:textId="77777777" w:rsidR="007C5CDA" w:rsidRDefault="002B15B5">
      <w:pPr>
        <w:pStyle w:val="BodyText"/>
        <w:spacing w:before="181" w:line="242" w:lineRule="exact"/>
        <w:ind w:left="110"/>
      </w:pPr>
      <w:r>
        <w:t>Key</w:t>
      </w:r>
      <w:r>
        <w:rPr>
          <w:spacing w:val="-4"/>
        </w:rPr>
        <w:t xml:space="preserve"> </w:t>
      </w:r>
      <w:r>
        <w:t>elements</w:t>
      </w:r>
      <w:r>
        <w:rPr>
          <w:spacing w:val="-4"/>
        </w:rPr>
        <w:t xml:space="preserve"> </w:t>
      </w:r>
      <w:r>
        <w:t>of</w:t>
      </w:r>
      <w:r>
        <w:rPr>
          <w:spacing w:val="-4"/>
        </w:rPr>
        <w:t xml:space="preserve"> </w:t>
      </w:r>
      <w:r>
        <w:t>the</w:t>
      </w:r>
      <w:r>
        <w:rPr>
          <w:spacing w:val="-4"/>
        </w:rPr>
        <w:t xml:space="preserve"> </w:t>
      </w:r>
      <w:r>
        <w:t>Plan</w:t>
      </w:r>
      <w:r>
        <w:rPr>
          <w:spacing w:val="-3"/>
        </w:rPr>
        <w:t xml:space="preserve"> </w:t>
      </w:r>
      <w:r>
        <w:rPr>
          <w:spacing w:val="-2"/>
        </w:rPr>
        <w:t>include:</w:t>
      </w:r>
    </w:p>
    <w:p w14:paraId="11958F33" w14:textId="77777777" w:rsidR="007C5CDA" w:rsidRDefault="002B15B5">
      <w:pPr>
        <w:pStyle w:val="ListParagraph"/>
        <w:numPr>
          <w:ilvl w:val="0"/>
          <w:numId w:val="3"/>
        </w:numPr>
        <w:tabs>
          <w:tab w:val="left" w:pos="829"/>
        </w:tabs>
        <w:spacing w:line="227" w:lineRule="exact"/>
        <w:ind w:left="829" w:hanging="359"/>
        <w:rPr>
          <w:sz w:val="20"/>
        </w:rPr>
      </w:pPr>
      <w:r>
        <w:rPr>
          <w:sz w:val="20"/>
        </w:rPr>
        <w:t>Maintaining</w:t>
      </w:r>
      <w:r>
        <w:rPr>
          <w:spacing w:val="-9"/>
          <w:sz w:val="20"/>
        </w:rPr>
        <w:t xml:space="preserve"> </w:t>
      </w:r>
      <w:r>
        <w:rPr>
          <w:sz w:val="20"/>
        </w:rPr>
        <w:t>strategic</w:t>
      </w:r>
      <w:r>
        <w:rPr>
          <w:spacing w:val="-8"/>
          <w:sz w:val="20"/>
        </w:rPr>
        <w:t xml:space="preserve"> </w:t>
      </w:r>
      <w:r>
        <w:rPr>
          <w:spacing w:val="-2"/>
          <w:sz w:val="20"/>
        </w:rPr>
        <w:t>flexibility</w:t>
      </w:r>
    </w:p>
    <w:p w14:paraId="31A34562" w14:textId="77777777" w:rsidR="007C5CDA" w:rsidRDefault="002B15B5">
      <w:pPr>
        <w:pStyle w:val="ListParagraph"/>
        <w:numPr>
          <w:ilvl w:val="1"/>
          <w:numId w:val="3"/>
        </w:numPr>
        <w:tabs>
          <w:tab w:val="left" w:pos="1550"/>
        </w:tabs>
        <w:spacing w:line="235" w:lineRule="auto"/>
        <w:ind w:right="516"/>
        <w:rPr>
          <w:rFonts w:ascii="Segoe UI Symbol" w:hAnsi="Segoe UI Symbol"/>
          <w:sz w:val="20"/>
        </w:rPr>
      </w:pPr>
      <w:r>
        <w:rPr>
          <w:sz w:val="20"/>
        </w:rPr>
        <w:t>Building</w:t>
      </w:r>
      <w:r>
        <w:rPr>
          <w:spacing w:val="-3"/>
          <w:sz w:val="20"/>
        </w:rPr>
        <w:t xml:space="preserve"> </w:t>
      </w:r>
      <w:r>
        <w:rPr>
          <w:sz w:val="20"/>
        </w:rPr>
        <w:t>a</w:t>
      </w:r>
      <w:r>
        <w:rPr>
          <w:spacing w:val="-3"/>
          <w:sz w:val="20"/>
        </w:rPr>
        <w:t xml:space="preserve"> </w:t>
      </w:r>
      <w:r>
        <w:rPr>
          <w:sz w:val="20"/>
        </w:rPr>
        <w:t>resilient</w:t>
      </w:r>
      <w:r>
        <w:rPr>
          <w:spacing w:val="-3"/>
          <w:sz w:val="20"/>
        </w:rPr>
        <w:t xml:space="preserve"> </w:t>
      </w:r>
      <w:r>
        <w:rPr>
          <w:sz w:val="20"/>
        </w:rPr>
        <w:t>asset</w:t>
      </w:r>
      <w:r>
        <w:rPr>
          <w:spacing w:val="-3"/>
          <w:sz w:val="20"/>
        </w:rPr>
        <w:t xml:space="preserve"> </w:t>
      </w:r>
      <w:r>
        <w:rPr>
          <w:sz w:val="20"/>
        </w:rPr>
        <w:t>portfolio</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low</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supply</w:t>
      </w:r>
      <w:r>
        <w:rPr>
          <w:spacing w:val="-3"/>
          <w:sz w:val="20"/>
        </w:rPr>
        <w:t xml:space="preserve"> </w:t>
      </w:r>
      <w:r>
        <w:rPr>
          <w:sz w:val="20"/>
        </w:rPr>
        <w:t>and</w:t>
      </w:r>
      <w:r>
        <w:rPr>
          <w:spacing w:val="-3"/>
          <w:sz w:val="20"/>
        </w:rPr>
        <w:t xml:space="preserve"> </w:t>
      </w:r>
      <w:r>
        <w:rPr>
          <w:sz w:val="20"/>
        </w:rPr>
        <w:t>low</w:t>
      </w:r>
      <w:r>
        <w:rPr>
          <w:spacing w:val="-3"/>
          <w:sz w:val="20"/>
        </w:rPr>
        <w:t xml:space="preserve"> </w:t>
      </w:r>
      <w:r>
        <w:rPr>
          <w:sz w:val="20"/>
        </w:rPr>
        <w:t>GHG</w:t>
      </w:r>
      <w:r>
        <w:rPr>
          <w:spacing w:val="-3"/>
          <w:sz w:val="20"/>
        </w:rPr>
        <w:t xml:space="preserve"> </w:t>
      </w:r>
      <w:r>
        <w:rPr>
          <w:sz w:val="20"/>
        </w:rPr>
        <w:t>intensity</w:t>
      </w:r>
      <w:r>
        <w:rPr>
          <w:spacing w:val="-3"/>
          <w:sz w:val="20"/>
        </w:rPr>
        <w:t xml:space="preserve"> </w:t>
      </w:r>
      <w:r>
        <w:rPr>
          <w:sz w:val="20"/>
        </w:rPr>
        <w:t>to</w:t>
      </w:r>
      <w:r>
        <w:rPr>
          <w:spacing w:val="-3"/>
          <w:sz w:val="20"/>
        </w:rPr>
        <w:t xml:space="preserve"> </w:t>
      </w:r>
      <w:r>
        <w:rPr>
          <w:sz w:val="20"/>
        </w:rPr>
        <w:t>meet transition pathway energy demand.</w:t>
      </w:r>
    </w:p>
    <w:p w14:paraId="5FA9A0BC" w14:textId="77777777" w:rsidR="007C5CDA" w:rsidRDefault="002B15B5">
      <w:pPr>
        <w:pStyle w:val="ListParagraph"/>
        <w:numPr>
          <w:ilvl w:val="1"/>
          <w:numId w:val="3"/>
        </w:numPr>
        <w:tabs>
          <w:tab w:val="left" w:pos="1549"/>
        </w:tabs>
        <w:spacing w:line="240" w:lineRule="exact"/>
        <w:ind w:left="1549" w:hanging="359"/>
        <w:rPr>
          <w:rFonts w:ascii="Segoe UI Symbol" w:hAnsi="Segoe UI Symbol"/>
          <w:sz w:val="20"/>
        </w:rPr>
      </w:pPr>
      <w:r>
        <w:rPr>
          <w:sz w:val="20"/>
        </w:rPr>
        <w:t>Committing</w:t>
      </w:r>
      <w:r>
        <w:rPr>
          <w:spacing w:val="-8"/>
          <w:sz w:val="20"/>
        </w:rPr>
        <w:t xml:space="preserve"> </w:t>
      </w:r>
      <w:r>
        <w:rPr>
          <w:sz w:val="20"/>
        </w:rPr>
        <w:t>to</w:t>
      </w:r>
      <w:r>
        <w:rPr>
          <w:spacing w:val="-5"/>
          <w:sz w:val="20"/>
        </w:rPr>
        <w:t xml:space="preserve"> </w:t>
      </w:r>
      <w:r>
        <w:rPr>
          <w:sz w:val="20"/>
        </w:rPr>
        <w:t>capital</w:t>
      </w:r>
      <w:r>
        <w:rPr>
          <w:spacing w:val="-5"/>
          <w:sz w:val="20"/>
        </w:rPr>
        <w:t xml:space="preserve"> </w:t>
      </w:r>
      <w:r>
        <w:rPr>
          <w:sz w:val="20"/>
        </w:rPr>
        <w:t>discipline</w:t>
      </w:r>
      <w:r>
        <w:rPr>
          <w:spacing w:val="-5"/>
          <w:sz w:val="20"/>
        </w:rPr>
        <w:t xml:space="preserve"> </w:t>
      </w:r>
      <w:r>
        <w:rPr>
          <w:sz w:val="20"/>
        </w:rPr>
        <w:t>through</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fully</w:t>
      </w:r>
      <w:r>
        <w:rPr>
          <w:spacing w:val="-5"/>
          <w:sz w:val="20"/>
        </w:rPr>
        <w:t xml:space="preserve"> </w:t>
      </w:r>
      <w:r>
        <w:rPr>
          <w:sz w:val="20"/>
        </w:rPr>
        <w:t>burdened</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z w:val="20"/>
        </w:rPr>
        <w:t>supply,</w:t>
      </w:r>
      <w:r>
        <w:rPr>
          <w:spacing w:val="-5"/>
          <w:sz w:val="20"/>
        </w:rPr>
        <w:t xml:space="preserve"> </w:t>
      </w:r>
      <w:r>
        <w:rPr>
          <w:sz w:val="20"/>
        </w:rPr>
        <w:t>including</w:t>
      </w:r>
      <w:r>
        <w:rPr>
          <w:spacing w:val="-5"/>
          <w:sz w:val="20"/>
        </w:rPr>
        <w:t xml:space="preserve"> </w:t>
      </w:r>
      <w:r>
        <w:rPr>
          <w:sz w:val="20"/>
        </w:rPr>
        <w:t>cost</w:t>
      </w:r>
      <w:r>
        <w:rPr>
          <w:spacing w:val="-5"/>
          <w:sz w:val="20"/>
        </w:rPr>
        <w:t xml:space="preserve"> </w:t>
      </w:r>
      <w:r>
        <w:rPr>
          <w:sz w:val="20"/>
        </w:rPr>
        <w:t>of</w:t>
      </w:r>
      <w:r>
        <w:rPr>
          <w:spacing w:val="-5"/>
          <w:sz w:val="20"/>
        </w:rPr>
        <w:t xml:space="preserve"> </w:t>
      </w:r>
      <w:r>
        <w:rPr>
          <w:spacing w:val="-2"/>
          <w:sz w:val="20"/>
        </w:rPr>
        <w:t>carbon,</w:t>
      </w:r>
    </w:p>
    <w:p w14:paraId="098827DD" w14:textId="77777777" w:rsidR="007C5CDA" w:rsidRDefault="002B15B5">
      <w:pPr>
        <w:pStyle w:val="BodyText"/>
        <w:spacing w:line="240" w:lineRule="exact"/>
        <w:ind w:left="1550"/>
      </w:pPr>
      <w:r>
        <w:t>as</w:t>
      </w:r>
      <w:r>
        <w:rPr>
          <w:spacing w:val="-4"/>
        </w:rPr>
        <w:t xml:space="preserve"> </w:t>
      </w:r>
      <w:r>
        <w:t>the</w:t>
      </w:r>
      <w:r>
        <w:rPr>
          <w:spacing w:val="-3"/>
        </w:rPr>
        <w:t xml:space="preserve"> </w:t>
      </w:r>
      <w:r>
        <w:t>basis</w:t>
      </w:r>
      <w:r>
        <w:rPr>
          <w:spacing w:val="-3"/>
        </w:rPr>
        <w:t xml:space="preserve"> </w:t>
      </w:r>
      <w:r>
        <w:t>for</w:t>
      </w:r>
      <w:r>
        <w:rPr>
          <w:spacing w:val="-3"/>
        </w:rPr>
        <w:t xml:space="preserve"> </w:t>
      </w:r>
      <w:r>
        <w:t>capital</w:t>
      </w:r>
      <w:r>
        <w:rPr>
          <w:spacing w:val="-3"/>
        </w:rPr>
        <w:t xml:space="preserve"> </w:t>
      </w:r>
      <w:r>
        <w:rPr>
          <w:spacing w:val="-2"/>
        </w:rPr>
        <w:t>allocation.</w:t>
      </w:r>
    </w:p>
    <w:p w14:paraId="476DFB69" w14:textId="77777777" w:rsidR="007C5CDA" w:rsidRDefault="002B15B5">
      <w:pPr>
        <w:pStyle w:val="ListParagraph"/>
        <w:numPr>
          <w:ilvl w:val="0"/>
          <w:numId w:val="3"/>
        </w:numPr>
        <w:tabs>
          <w:tab w:val="left" w:pos="829"/>
        </w:tabs>
        <w:spacing w:line="227" w:lineRule="exact"/>
        <w:ind w:left="829" w:hanging="359"/>
        <w:rPr>
          <w:sz w:val="20"/>
        </w:rPr>
      </w:pPr>
      <w:r>
        <w:rPr>
          <w:sz w:val="20"/>
        </w:rPr>
        <w:t>Reducing</w:t>
      </w:r>
      <w:r>
        <w:rPr>
          <w:spacing w:val="-4"/>
          <w:sz w:val="20"/>
        </w:rPr>
        <w:t xml:space="preserve"> </w:t>
      </w:r>
      <w:r>
        <w:rPr>
          <w:sz w:val="20"/>
        </w:rPr>
        <w:t>Scope</w:t>
      </w:r>
      <w:r>
        <w:rPr>
          <w:spacing w:val="-3"/>
          <w:sz w:val="20"/>
        </w:rPr>
        <w:t xml:space="preserve"> </w:t>
      </w:r>
      <w:r>
        <w:rPr>
          <w:sz w:val="20"/>
        </w:rPr>
        <w:t>1</w:t>
      </w:r>
      <w:r>
        <w:rPr>
          <w:spacing w:val="-4"/>
          <w:sz w:val="20"/>
        </w:rPr>
        <w:t xml:space="preserve"> </w:t>
      </w:r>
      <w:r>
        <w:rPr>
          <w:sz w:val="20"/>
        </w:rPr>
        <w:t>and</w:t>
      </w:r>
      <w:r>
        <w:rPr>
          <w:spacing w:val="-3"/>
          <w:sz w:val="20"/>
        </w:rPr>
        <w:t xml:space="preserve"> </w:t>
      </w:r>
      <w:r>
        <w:rPr>
          <w:sz w:val="20"/>
        </w:rPr>
        <w:t>2</w:t>
      </w:r>
      <w:r>
        <w:rPr>
          <w:spacing w:val="-3"/>
          <w:sz w:val="20"/>
        </w:rPr>
        <w:t xml:space="preserve"> </w:t>
      </w:r>
      <w:r>
        <w:rPr>
          <w:spacing w:val="-2"/>
          <w:sz w:val="20"/>
        </w:rPr>
        <w:t>emissions</w:t>
      </w:r>
    </w:p>
    <w:p w14:paraId="6152D8D6" w14:textId="77777777" w:rsidR="007C5CDA" w:rsidRDefault="002B15B5">
      <w:pPr>
        <w:pStyle w:val="ListParagraph"/>
        <w:numPr>
          <w:ilvl w:val="1"/>
          <w:numId w:val="3"/>
        </w:numPr>
        <w:tabs>
          <w:tab w:val="left" w:pos="1550"/>
        </w:tabs>
        <w:spacing w:line="235" w:lineRule="auto"/>
        <w:ind w:right="188"/>
        <w:rPr>
          <w:rFonts w:ascii="Segoe UI Symbol" w:hAnsi="Segoe UI Symbol"/>
          <w:sz w:val="20"/>
        </w:rPr>
      </w:pPr>
      <w:r>
        <w:rPr>
          <w:sz w:val="20"/>
        </w:rPr>
        <w:t>Setting</w:t>
      </w:r>
      <w:r>
        <w:rPr>
          <w:spacing w:val="-3"/>
          <w:sz w:val="20"/>
        </w:rPr>
        <w:t xml:space="preserve"> </w:t>
      </w:r>
      <w:r>
        <w:rPr>
          <w:sz w:val="20"/>
        </w:rPr>
        <w:t>targets</w:t>
      </w:r>
      <w:r>
        <w:rPr>
          <w:spacing w:val="-3"/>
          <w:sz w:val="20"/>
        </w:rPr>
        <w:t xml:space="preserve"> </w:t>
      </w:r>
      <w:r>
        <w:rPr>
          <w:sz w:val="20"/>
        </w:rPr>
        <w:t>for</w:t>
      </w:r>
      <w:r>
        <w:rPr>
          <w:spacing w:val="-3"/>
          <w:sz w:val="20"/>
        </w:rPr>
        <w:t xml:space="preserve"> </w:t>
      </w:r>
      <w:r>
        <w:rPr>
          <w:sz w:val="20"/>
        </w:rPr>
        <w:t>emissions</w:t>
      </w:r>
      <w:r>
        <w:rPr>
          <w:spacing w:val="-3"/>
          <w:sz w:val="20"/>
        </w:rPr>
        <w:t xml:space="preserve"> </w:t>
      </w:r>
      <w:r>
        <w:rPr>
          <w:sz w:val="20"/>
        </w:rPr>
        <w:t>over</w:t>
      </w:r>
      <w:r>
        <w:rPr>
          <w:spacing w:val="-3"/>
          <w:sz w:val="20"/>
        </w:rPr>
        <w:t xml:space="preserve"> </w:t>
      </w:r>
      <w:r>
        <w:rPr>
          <w:sz w:val="20"/>
        </w:rPr>
        <w:t>which</w:t>
      </w:r>
      <w:r>
        <w:rPr>
          <w:spacing w:val="-3"/>
          <w:sz w:val="20"/>
        </w:rPr>
        <w:t xml:space="preserve"> </w:t>
      </w:r>
      <w:r>
        <w:rPr>
          <w:sz w:val="20"/>
        </w:rPr>
        <w:t>we</w:t>
      </w:r>
      <w:r>
        <w:rPr>
          <w:spacing w:val="-3"/>
          <w:sz w:val="20"/>
        </w:rPr>
        <w:t xml:space="preserve"> </w:t>
      </w:r>
      <w:r>
        <w:rPr>
          <w:sz w:val="20"/>
        </w:rPr>
        <w:t>have</w:t>
      </w:r>
      <w:r>
        <w:rPr>
          <w:spacing w:val="-3"/>
          <w:sz w:val="20"/>
        </w:rPr>
        <w:t xml:space="preserve"> </w:t>
      </w:r>
      <w:r>
        <w:rPr>
          <w:sz w:val="20"/>
        </w:rPr>
        <w:t>ownership</w:t>
      </w:r>
      <w:r>
        <w:rPr>
          <w:spacing w:val="-3"/>
          <w:sz w:val="20"/>
        </w:rPr>
        <w:t xml:space="preserve"> </w:t>
      </w:r>
      <w:r>
        <w:rPr>
          <w:sz w:val="20"/>
        </w:rPr>
        <w:t>and</w:t>
      </w:r>
      <w:r>
        <w:rPr>
          <w:spacing w:val="-3"/>
          <w:sz w:val="20"/>
        </w:rPr>
        <w:t xml:space="preserve"> </w:t>
      </w:r>
      <w:r>
        <w:rPr>
          <w:sz w:val="20"/>
        </w:rPr>
        <w:t>control,</w:t>
      </w:r>
      <w:r>
        <w:rPr>
          <w:spacing w:val="-3"/>
          <w:sz w:val="20"/>
        </w:rPr>
        <w:t xml:space="preserve"> </w:t>
      </w:r>
      <w:r>
        <w:rPr>
          <w:sz w:val="20"/>
        </w:rPr>
        <w:t>with</w:t>
      </w:r>
      <w:r>
        <w:rPr>
          <w:spacing w:val="-3"/>
          <w:sz w:val="20"/>
        </w:rPr>
        <w:t xml:space="preserve"> </w:t>
      </w:r>
      <w:r>
        <w:rPr>
          <w:sz w:val="20"/>
        </w:rPr>
        <w:t>an</w:t>
      </w:r>
      <w:r>
        <w:rPr>
          <w:spacing w:val="-3"/>
          <w:sz w:val="20"/>
        </w:rPr>
        <w:t xml:space="preserve"> </w:t>
      </w:r>
      <w:r>
        <w:rPr>
          <w:sz w:val="20"/>
        </w:rPr>
        <w:t>ambition</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 net-zero company for Scope 1 and 2 emissions by 2050.</w:t>
      </w:r>
    </w:p>
    <w:p w14:paraId="425586F3" w14:textId="77777777" w:rsidR="007C5CDA" w:rsidRDefault="002B15B5">
      <w:pPr>
        <w:pStyle w:val="ListParagraph"/>
        <w:numPr>
          <w:ilvl w:val="0"/>
          <w:numId w:val="3"/>
        </w:numPr>
        <w:tabs>
          <w:tab w:val="left" w:pos="829"/>
        </w:tabs>
        <w:spacing w:line="227" w:lineRule="exact"/>
        <w:ind w:left="829" w:hanging="359"/>
        <w:rPr>
          <w:sz w:val="20"/>
        </w:rPr>
      </w:pPr>
      <w:r>
        <w:rPr>
          <w:sz w:val="20"/>
        </w:rPr>
        <w:t>Addressing</w:t>
      </w:r>
      <w:r>
        <w:rPr>
          <w:spacing w:val="-6"/>
          <w:sz w:val="20"/>
        </w:rPr>
        <w:t xml:space="preserve"> </w:t>
      </w:r>
      <w:r>
        <w:rPr>
          <w:sz w:val="20"/>
        </w:rPr>
        <w:t>Scope</w:t>
      </w:r>
      <w:r>
        <w:rPr>
          <w:spacing w:val="-5"/>
          <w:sz w:val="20"/>
        </w:rPr>
        <w:t xml:space="preserve"> </w:t>
      </w:r>
      <w:r>
        <w:rPr>
          <w:sz w:val="20"/>
        </w:rPr>
        <w:t>3</w:t>
      </w:r>
      <w:r>
        <w:rPr>
          <w:spacing w:val="-5"/>
          <w:sz w:val="20"/>
        </w:rPr>
        <w:t xml:space="preserve"> </w:t>
      </w:r>
      <w:r>
        <w:rPr>
          <w:spacing w:val="-2"/>
          <w:sz w:val="20"/>
        </w:rPr>
        <w:t>emissions</w:t>
      </w:r>
    </w:p>
    <w:p w14:paraId="6626DFC2" w14:textId="77777777" w:rsidR="007C5CDA" w:rsidRDefault="002B15B5">
      <w:pPr>
        <w:pStyle w:val="ListParagraph"/>
        <w:numPr>
          <w:ilvl w:val="1"/>
          <w:numId w:val="3"/>
        </w:numPr>
        <w:tabs>
          <w:tab w:val="left" w:pos="1550"/>
        </w:tabs>
        <w:spacing w:line="235" w:lineRule="auto"/>
        <w:ind w:right="297"/>
        <w:rPr>
          <w:rFonts w:ascii="Segoe UI Symbol" w:hAnsi="Segoe UI Symbol"/>
          <w:sz w:val="20"/>
        </w:rPr>
      </w:pPr>
      <w:r>
        <w:rPr>
          <w:sz w:val="20"/>
        </w:rPr>
        <w:t>Advocating</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well-designed,</w:t>
      </w:r>
      <w:r>
        <w:rPr>
          <w:spacing w:val="-4"/>
          <w:sz w:val="20"/>
        </w:rPr>
        <w:t xml:space="preserve"> </w:t>
      </w:r>
      <w:r>
        <w:rPr>
          <w:sz w:val="20"/>
        </w:rPr>
        <w:t>economy-wide</w:t>
      </w:r>
      <w:r>
        <w:rPr>
          <w:spacing w:val="-4"/>
          <w:sz w:val="20"/>
        </w:rPr>
        <w:t xml:space="preserve"> </w:t>
      </w:r>
      <w:r>
        <w:rPr>
          <w:sz w:val="20"/>
        </w:rPr>
        <w:t>price</w:t>
      </w:r>
      <w:r>
        <w:rPr>
          <w:spacing w:val="-4"/>
          <w:sz w:val="20"/>
        </w:rPr>
        <w:t xml:space="preserve"> </w:t>
      </w:r>
      <w:r>
        <w:rPr>
          <w:sz w:val="20"/>
        </w:rPr>
        <w:t>on</w:t>
      </w:r>
      <w:r>
        <w:rPr>
          <w:spacing w:val="-4"/>
          <w:sz w:val="20"/>
        </w:rPr>
        <w:t xml:space="preserve"> </w:t>
      </w:r>
      <w:r>
        <w:rPr>
          <w:sz w:val="20"/>
        </w:rPr>
        <w:t>carbon</w:t>
      </w:r>
      <w:r>
        <w:rPr>
          <w:spacing w:val="-4"/>
          <w:sz w:val="20"/>
        </w:rPr>
        <w:t xml:space="preserve"> </w:t>
      </w:r>
      <w:r>
        <w:rPr>
          <w:sz w:val="20"/>
        </w:rPr>
        <w:t>and</w:t>
      </w:r>
      <w:r>
        <w:rPr>
          <w:spacing w:val="-4"/>
          <w:sz w:val="20"/>
        </w:rPr>
        <w:t xml:space="preserve"> </w:t>
      </w:r>
      <w:r>
        <w:rPr>
          <w:sz w:val="20"/>
        </w:rPr>
        <w:t>engaging</w:t>
      </w:r>
      <w:r>
        <w:rPr>
          <w:spacing w:val="-4"/>
          <w:sz w:val="20"/>
        </w:rPr>
        <w:t xml:space="preserve"> </w:t>
      </w:r>
      <w:r>
        <w:rPr>
          <w:sz w:val="20"/>
        </w:rPr>
        <w:t>in</w:t>
      </w:r>
      <w:r>
        <w:rPr>
          <w:spacing w:val="-4"/>
          <w:sz w:val="20"/>
        </w:rPr>
        <w:t xml:space="preserve"> </w:t>
      </w:r>
      <w:r>
        <w:rPr>
          <w:sz w:val="20"/>
        </w:rPr>
        <w:t>development</w:t>
      </w:r>
      <w:r>
        <w:rPr>
          <w:spacing w:val="-4"/>
          <w:sz w:val="20"/>
        </w:rPr>
        <w:t xml:space="preserve"> </w:t>
      </w:r>
      <w:r>
        <w:rPr>
          <w:sz w:val="20"/>
        </w:rPr>
        <w:t>of</w:t>
      </w:r>
      <w:r>
        <w:rPr>
          <w:spacing w:val="-4"/>
          <w:sz w:val="20"/>
        </w:rPr>
        <w:t xml:space="preserve"> </w:t>
      </w:r>
      <w:r>
        <w:rPr>
          <w:sz w:val="20"/>
        </w:rPr>
        <w:t>other policy and legislation to address end-use emissions.</w:t>
      </w:r>
    </w:p>
    <w:p w14:paraId="7C62FA40" w14:textId="77777777" w:rsidR="007C5CDA" w:rsidRDefault="002B15B5">
      <w:pPr>
        <w:pStyle w:val="ListParagraph"/>
        <w:numPr>
          <w:ilvl w:val="1"/>
          <w:numId w:val="3"/>
        </w:numPr>
        <w:tabs>
          <w:tab w:val="left" w:pos="1549"/>
        </w:tabs>
        <w:spacing w:line="240" w:lineRule="exact"/>
        <w:ind w:left="1549" w:hanging="359"/>
        <w:rPr>
          <w:rFonts w:ascii="Segoe UI Symbol" w:hAnsi="Segoe UI Symbol"/>
          <w:sz w:val="20"/>
        </w:rPr>
      </w:pPr>
      <w:r>
        <w:rPr>
          <w:sz w:val="20"/>
        </w:rPr>
        <w:t>Working</w:t>
      </w:r>
      <w:r>
        <w:rPr>
          <w:spacing w:val="-8"/>
          <w:sz w:val="20"/>
        </w:rPr>
        <w:t xml:space="preserve"> </w:t>
      </w:r>
      <w:r>
        <w:rPr>
          <w:sz w:val="20"/>
        </w:rPr>
        <w:t>with</w:t>
      </w:r>
      <w:r>
        <w:rPr>
          <w:spacing w:val="-5"/>
          <w:sz w:val="20"/>
        </w:rPr>
        <w:t xml:space="preserve"> </w:t>
      </w:r>
      <w:r>
        <w:rPr>
          <w:sz w:val="20"/>
        </w:rPr>
        <w:t>our</w:t>
      </w:r>
      <w:r>
        <w:rPr>
          <w:spacing w:val="-5"/>
          <w:sz w:val="20"/>
        </w:rPr>
        <w:t xml:space="preserve"> </w:t>
      </w:r>
      <w:r>
        <w:rPr>
          <w:sz w:val="20"/>
        </w:rPr>
        <w:t>suppliers</w:t>
      </w:r>
      <w:r>
        <w:rPr>
          <w:spacing w:val="-5"/>
          <w:sz w:val="20"/>
        </w:rPr>
        <w:t xml:space="preserve"> </w:t>
      </w:r>
      <w:r>
        <w:rPr>
          <w:sz w:val="20"/>
        </w:rPr>
        <w:t>for</w:t>
      </w:r>
      <w:r>
        <w:rPr>
          <w:spacing w:val="-6"/>
          <w:sz w:val="20"/>
        </w:rPr>
        <w:t xml:space="preserve"> </w:t>
      </w:r>
      <w:r>
        <w:rPr>
          <w:sz w:val="20"/>
        </w:rPr>
        <w:t>alignment</w:t>
      </w:r>
      <w:r>
        <w:rPr>
          <w:spacing w:val="-5"/>
          <w:sz w:val="20"/>
        </w:rPr>
        <w:t xml:space="preserve"> </w:t>
      </w:r>
      <w:r>
        <w:rPr>
          <w:sz w:val="20"/>
        </w:rPr>
        <w:t>on</w:t>
      </w:r>
      <w:r>
        <w:rPr>
          <w:spacing w:val="-5"/>
          <w:sz w:val="20"/>
        </w:rPr>
        <w:t xml:space="preserve"> </w:t>
      </w:r>
      <w:r>
        <w:rPr>
          <w:sz w:val="20"/>
        </w:rPr>
        <w:t>GHG</w:t>
      </w:r>
      <w:r>
        <w:rPr>
          <w:spacing w:val="-5"/>
          <w:sz w:val="20"/>
        </w:rPr>
        <w:t xml:space="preserve"> </w:t>
      </w:r>
      <w:r>
        <w:rPr>
          <w:sz w:val="20"/>
        </w:rPr>
        <w:t>emissions</w:t>
      </w:r>
      <w:r>
        <w:rPr>
          <w:spacing w:val="-5"/>
          <w:sz w:val="20"/>
        </w:rPr>
        <w:t xml:space="preserve"> </w:t>
      </w:r>
      <w:r>
        <w:rPr>
          <w:spacing w:val="-2"/>
          <w:sz w:val="20"/>
        </w:rPr>
        <w:t>reductions.</w:t>
      </w:r>
    </w:p>
    <w:p w14:paraId="7C277536" w14:textId="77777777" w:rsidR="007C5CDA" w:rsidRDefault="002B15B5">
      <w:pPr>
        <w:pStyle w:val="ListParagraph"/>
        <w:numPr>
          <w:ilvl w:val="0"/>
          <w:numId w:val="3"/>
        </w:numPr>
        <w:tabs>
          <w:tab w:val="left" w:pos="829"/>
        </w:tabs>
        <w:spacing w:line="227" w:lineRule="exact"/>
        <w:ind w:left="829" w:hanging="359"/>
        <w:rPr>
          <w:sz w:val="20"/>
        </w:rPr>
      </w:pPr>
      <w:r>
        <w:rPr>
          <w:sz w:val="20"/>
        </w:rPr>
        <w:t>Contributing</w:t>
      </w:r>
      <w:r>
        <w:rPr>
          <w:spacing w:val="-6"/>
          <w:sz w:val="20"/>
        </w:rPr>
        <w:t xml:space="preserve"> </w:t>
      </w:r>
      <w:r>
        <w:rPr>
          <w:sz w:val="20"/>
        </w:rPr>
        <w:t>to</w:t>
      </w:r>
      <w:r>
        <w:rPr>
          <w:spacing w:val="-5"/>
          <w:sz w:val="20"/>
        </w:rPr>
        <w:t xml:space="preserve"> </w:t>
      </w:r>
      <w:r>
        <w:rPr>
          <w:sz w:val="20"/>
        </w:rPr>
        <w:t>an</w:t>
      </w:r>
      <w:r>
        <w:rPr>
          <w:spacing w:val="-6"/>
          <w:sz w:val="20"/>
        </w:rPr>
        <w:t xml:space="preserve"> </w:t>
      </w:r>
      <w:r>
        <w:rPr>
          <w:sz w:val="20"/>
        </w:rPr>
        <w:t>orderly</w:t>
      </w:r>
      <w:r>
        <w:rPr>
          <w:spacing w:val="-5"/>
          <w:sz w:val="20"/>
        </w:rPr>
        <w:t xml:space="preserve"> </w:t>
      </w:r>
      <w:r>
        <w:rPr>
          <w:spacing w:val="-2"/>
          <w:sz w:val="20"/>
        </w:rPr>
        <w:t>transition</w:t>
      </w:r>
    </w:p>
    <w:p w14:paraId="10C8A483" w14:textId="77777777" w:rsidR="007C5CDA" w:rsidRDefault="002B15B5">
      <w:pPr>
        <w:pStyle w:val="ListParagraph"/>
        <w:numPr>
          <w:ilvl w:val="1"/>
          <w:numId w:val="3"/>
        </w:numPr>
        <w:tabs>
          <w:tab w:val="left" w:pos="1549"/>
        </w:tabs>
        <w:spacing w:line="240" w:lineRule="exact"/>
        <w:ind w:left="1549" w:hanging="359"/>
        <w:rPr>
          <w:rFonts w:ascii="Segoe UI Symbol" w:hAnsi="Segoe UI Symbol"/>
          <w:color w:val="0B2CD8"/>
          <w:sz w:val="20"/>
        </w:rPr>
      </w:pPr>
      <w:r>
        <w:rPr>
          <w:sz w:val="20"/>
        </w:rPr>
        <w:t>Building</w:t>
      </w:r>
      <w:r>
        <w:rPr>
          <w:spacing w:val="-5"/>
          <w:sz w:val="20"/>
        </w:rPr>
        <w:t xml:space="preserve"> </w:t>
      </w:r>
      <w:r>
        <w:rPr>
          <w:sz w:val="20"/>
        </w:rPr>
        <w:t>an</w:t>
      </w:r>
      <w:r>
        <w:rPr>
          <w:spacing w:val="-5"/>
          <w:sz w:val="20"/>
        </w:rPr>
        <w:t xml:space="preserve"> </w:t>
      </w:r>
      <w:r>
        <w:rPr>
          <w:sz w:val="20"/>
        </w:rPr>
        <w:t>attractive</w:t>
      </w:r>
      <w:r>
        <w:rPr>
          <w:spacing w:val="-5"/>
          <w:sz w:val="20"/>
        </w:rPr>
        <w:t xml:space="preserve"> </w:t>
      </w:r>
      <w:r>
        <w:rPr>
          <w:sz w:val="20"/>
        </w:rPr>
        <w:t>LNG</w:t>
      </w:r>
      <w:r>
        <w:rPr>
          <w:spacing w:val="-5"/>
          <w:sz w:val="20"/>
        </w:rPr>
        <w:t xml:space="preserve"> </w:t>
      </w:r>
      <w:r>
        <w:rPr>
          <w:spacing w:val="-2"/>
          <w:sz w:val="20"/>
        </w:rPr>
        <w:t>portfolio.</w:t>
      </w:r>
    </w:p>
    <w:p w14:paraId="7C5BEDDC" w14:textId="77777777" w:rsidR="007C5CDA" w:rsidRDefault="002B15B5">
      <w:pPr>
        <w:pStyle w:val="ListParagraph"/>
        <w:numPr>
          <w:ilvl w:val="1"/>
          <w:numId w:val="3"/>
        </w:numPr>
        <w:tabs>
          <w:tab w:val="left" w:pos="1549"/>
        </w:tabs>
        <w:spacing w:line="255" w:lineRule="exact"/>
        <w:ind w:left="1549" w:hanging="359"/>
        <w:rPr>
          <w:rFonts w:ascii="Segoe UI Symbol" w:hAnsi="Segoe UI Symbol"/>
          <w:sz w:val="20"/>
        </w:rPr>
      </w:pPr>
      <w:r>
        <w:rPr>
          <w:sz w:val="20"/>
        </w:rPr>
        <w:t>Evaluating</w:t>
      </w:r>
      <w:r>
        <w:rPr>
          <w:spacing w:val="-9"/>
          <w:sz w:val="20"/>
        </w:rPr>
        <w:t xml:space="preserve"> </w:t>
      </w:r>
      <w:r>
        <w:rPr>
          <w:sz w:val="20"/>
        </w:rPr>
        <w:t>potential</w:t>
      </w:r>
      <w:r>
        <w:rPr>
          <w:spacing w:val="-7"/>
          <w:sz w:val="20"/>
        </w:rPr>
        <w:t xml:space="preserve"> </w:t>
      </w:r>
      <w:r>
        <w:rPr>
          <w:sz w:val="20"/>
        </w:rPr>
        <w:t>investments</w:t>
      </w:r>
      <w:r>
        <w:rPr>
          <w:spacing w:val="-7"/>
          <w:sz w:val="20"/>
        </w:rPr>
        <w:t xml:space="preserve"> </w:t>
      </w:r>
      <w:r>
        <w:rPr>
          <w:sz w:val="20"/>
        </w:rPr>
        <w:t>in</w:t>
      </w:r>
      <w:r>
        <w:rPr>
          <w:spacing w:val="-7"/>
          <w:sz w:val="20"/>
        </w:rPr>
        <w:t xml:space="preserve"> </w:t>
      </w:r>
      <w:r>
        <w:rPr>
          <w:sz w:val="20"/>
        </w:rPr>
        <w:t>emerging</w:t>
      </w:r>
      <w:r>
        <w:rPr>
          <w:spacing w:val="-7"/>
          <w:sz w:val="20"/>
        </w:rPr>
        <w:t xml:space="preserve"> </w:t>
      </w:r>
      <w:r>
        <w:rPr>
          <w:sz w:val="20"/>
        </w:rPr>
        <w:t>energy</w:t>
      </w:r>
      <w:r>
        <w:rPr>
          <w:spacing w:val="-7"/>
          <w:sz w:val="20"/>
        </w:rPr>
        <w:t xml:space="preserve"> </w:t>
      </w:r>
      <w:r>
        <w:rPr>
          <w:sz w:val="20"/>
        </w:rPr>
        <w:t>transition</w:t>
      </w:r>
      <w:r>
        <w:rPr>
          <w:spacing w:val="-7"/>
          <w:sz w:val="20"/>
        </w:rPr>
        <w:t xml:space="preserve"> </w:t>
      </w:r>
      <w:r>
        <w:rPr>
          <w:sz w:val="20"/>
        </w:rPr>
        <w:t>and</w:t>
      </w:r>
      <w:r>
        <w:rPr>
          <w:spacing w:val="-7"/>
          <w:sz w:val="20"/>
        </w:rPr>
        <w:t xml:space="preserve"> </w:t>
      </w:r>
      <w:r>
        <w:rPr>
          <w:sz w:val="20"/>
        </w:rPr>
        <w:t>low-carbon</w:t>
      </w:r>
      <w:r>
        <w:rPr>
          <w:spacing w:val="-7"/>
          <w:sz w:val="20"/>
        </w:rPr>
        <w:t xml:space="preserve"> </w:t>
      </w:r>
      <w:r>
        <w:rPr>
          <w:spacing w:val="-2"/>
          <w:sz w:val="20"/>
        </w:rPr>
        <w:t>technologies.</w:t>
      </w:r>
    </w:p>
    <w:p w14:paraId="6DC0FA91" w14:textId="77777777" w:rsidR="007C5CDA" w:rsidRDefault="002B15B5">
      <w:pPr>
        <w:pStyle w:val="BodyText"/>
        <w:spacing w:before="88" w:line="235" w:lineRule="auto"/>
        <w:ind w:left="110" w:right="139"/>
      </w:pPr>
      <w:r>
        <w:t>Our</w:t>
      </w:r>
      <w:r>
        <w:rPr>
          <w:spacing w:val="-3"/>
        </w:rPr>
        <w:t xml:space="preserve"> </w:t>
      </w:r>
      <w:r>
        <w:t>Plan</w:t>
      </w:r>
      <w:r>
        <w:rPr>
          <w:spacing w:val="-3"/>
        </w:rPr>
        <w:t xml:space="preserve"> </w:t>
      </w:r>
      <w:r>
        <w:t>does</w:t>
      </w:r>
      <w:r>
        <w:rPr>
          <w:spacing w:val="-3"/>
        </w:rPr>
        <w:t xml:space="preserve"> </w:t>
      </w:r>
      <w:r>
        <w:t>not</w:t>
      </w:r>
      <w:r>
        <w:rPr>
          <w:spacing w:val="-3"/>
        </w:rPr>
        <w:t xml:space="preserve"> </w:t>
      </w:r>
      <w:r>
        <w:t>include</w:t>
      </w:r>
      <w:r>
        <w:rPr>
          <w:spacing w:val="-3"/>
        </w:rPr>
        <w:t xml:space="preserve"> </w:t>
      </w:r>
      <w:r>
        <w:t>a</w:t>
      </w:r>
      <w:r>
        <w:rPr>
          <w:spacing w:val="-3"/>
        </w:rPr>
        <w:t xml:space="preserve"> </w:t>
      </w:r>
      <w:r>
        <w:t>Scope</w:t>
      </w:r>
      <w:r>
        <w:rPr>
          <w:spacing w:val="-3"/>
        </w:rPr>
        <w:t xml:space="preserve"> </w:t>
      </w:r>
      <w:r>
        <w:t>3</w:t>
      </w:r>
      <w:r>
        <w:rPr>
          <w:spacing w:val="-3"/>
        </w:rPr>
        <w:t xml:space="preserve"> </w:t>
      </w:r>
      <w:r>
        <w:t>(end-use)</w:t>
      </w:r>
      <w:r>
        <w:rPr>
          <w:spacing w:val="-3"/>
        </w:rPr>
        <w:t xml:space="preserve"> </w:t>
      </w:r>
      <w:r>
        <w:t>emissions</w:t>
      </w:r>
      <w:r>
        <w:rPr>
          <w:spacing w:val="-3"/>
        </w:rPr>
        <w:t xml:space="preserve"> </w:t>
      </w:r>
      <w:r>
        <w:t>target.</w:t>
      </w:r>
      <w:r>
        <w:rPr>
          <w:spacing w:val="-3"/>
        </w:rPr>
        <w:t xml:space="preserve"> </w:t>
      </w:r>
      <w:r>
        <w:t>We</w:t>
      </w:r>
      <w:r>
        <w:rPr>
          <w:spacing w:val="-3"/>
        </w:rPr>
        <w:t xml:space="preserve"> </w:t>
      </w:r>
      <w:r>
        <w:t>recognize</w:t>
      </w:r>
      <w:r>
        <w:rPr>
          <w:spacing w:val="-3"/>
        </w:rPr>
        <w:t xml:space="preserve"> </w:t>
      </w:r>
      <w:r>
        <w:t>that</w:t>
      </w:r>
      <w:r>
        <w:rPr>
          <w:spacing w:val="-3"/>
        </w:rPr>
        <w:t xml:space="preserve"> </w:t>
      </w:r>
      <w:r>
        <w:t>end-use</w:t>
      </w:r>
      <w:r>
        <w:rPr>
          <w:spacing w:val="-3"/>
        </w:rPr>
        <w:t xml:space="preserve"> </w:t>
      </w:r>
      <w:r>
        <w:t>emissions</w:t>
      </w:r>
      <w:r>
        <w:rPr>
          <w:spacing w:val="-3"/>
        </w:rPr>
        <w:t xml:space="preserve"> </w:t>
      </w:r>
      <w:r>
        <w:t>must</w:t>
      </w:r>
      <w:r>
        <w:rPr>
          <w:spacing w:val="-3"/>
        </w:rPr>
        <w:t xml:space="preserve"> </w:t>
      </w:r>
      <w:r>
        <w:t>be</w:t>
      </w:r>
      <w:r>
        <w:rPr>
          <w:spacing w:val="-3"/>
        </w:rPr>
        <w:t xml:space="preserve"> </w:t>
      </w:r>
      <w:r>
        <w:t>reduced</w:t>
      </w:r>
      <w:r>
        <w:rPr>
          <w:spacing w:val="-3"/>
        </w:rPr>
        <w:t xml:space="preserve"> </w:t>
      </w:r>
      <w:r>
        <w:t>to meet global climate objectives. However, it is our view that supply-side constraints through Scope 3 targets for North American and European upstream oil and gas producers would be counterproductive to climate goals. In the absence of policy</w:t>
      </w:r>
      <w:r>
        <w:rPr>
          <w:spacing w:val="-2"/>
        </w:rPr>
        <w:t xml:space="preserve"> </w:t>
      </w:r>
      <w:r>
        <w:t>measures</w:t>
      </w:r>
      <w:r>
        <w:rPr>
          <w:spacing w:val="-2"/>
        </w:rPr>
        <w:t xml:space="preserve"> </w:t>
      </w:r>
      <w:r>
        <w:t>that</w:t>
      </w:r>
      <w:r>
        <w:rPr>
          <w:spacing w:val="-2"/>
        </w:rPr>
        <w:t xml:space="preserve"> </w:t>
      </w:r>
      <w:r>
        <w:t>address</w:t>
      </w:r>
      <w:r>
        <w:rPr>
          <w:spacing w:val="-2"/>
        </w:rPr>
        <w:t xml:space="preserve"> </w:t>
      </w:r>
      <w:r>
        <w:t>global</w:t>
      </w:r>
      <w:r>
        <w:rPr>
          <w:spacing w:val="-2"/>
        </w:rPr>
        <w:t xml:space="preserve"> </w:t>
      </w:r>
      <w:r>
        <w:t>demand</w:t>
      </w:r>
      <w:r>
        <w:rPr>
          <w:spacing w:val="-2"/>
        </w:rPr>
        <w:t xml:space="preserve"> </w:t>
      </w:r>
      <w:r>
        <w:t>and</w:t>
      </w:r>
      <w:r>
        <w:rPr>
          <w:spacing w:val="-2"/>
        </w:rPr>
        <w:t xml:space="preserve"> </w:t>
      </w:r>
      <w:r>
        <w:t>with</w:t>
      </w:r>
      <w:r>
        <w:rPr>
          <w:spacing w:val="-2"/>
        </w:rPr>
        <w:t xml:space="preserve"> </w:t>
      </w:r>
      <w:r>
        <w:t>the</w:t>
      </w:r>
      <w:r>
        <w:rPr>
          <w:spacing w:val="-2"/>
        </w:rPr>
        <w:t xml:space="preserve"> </w:t>
      </w:r>
      <w:r>
        <w:t>shape</w:t>
      </w:r>
      <w:r>
        <w:rPr>
          <w:spacing w:val="-2"/>
        </w:rPr>
        <w:t xml:space="preserve"> </w:t>
      </w:r>
      <w:r>
        <w:t>and</w:t>
      </w:r>
      <w:r>
        <w:rPr>
          <w:spacing w:val="-2"/>
        </w:rPr>
        <w:t xml:space="preserve"> </w:t>
      </w:r>
      <w:r>
        <w:t>pace</w:t>
      </w:r>
      <w:r>
        <w:rPr>
          <w:spacing w:val="-2"/>
        </w:rPr>
        <w:t xml:space="preserve"> </w:t>
      </w:r>
      <w:r>
        <w:t>of</w:t>
      </w:r>
      <w:r>
        <w:rPr>
          <w:spacing w:val="-2"/>
        </w:rPr>
        <w:t xml:space="preserve"> </w:t>
      </w:r>
      <w:r>
        <w:t>technology</w:t>
      </w:r>
      <w:r>
        <w:rPr>
          <w:spacing w:val="-2"/>
        </w:rPr>
        <w:t xml:space="preserve"> </w:t>
      </w:r>
      <w:r>
        <w:t>and</w:t>
      </w:r>
      <w:r>
        <w:rPr>
          <w:spacing w:val="-2"/>
        </w:rPr>
        <w:t xml:space="preserve"> </w:t>
      </w:r>
      <w:r>
        <w:t>policy</w:t>
      </w:r>
      <w:r>
        <w:rPr>
          <w:spacing w:val="-2"/>
        </w:rPr>
        <w:t xml:space="preserve"> </w:t>
      </w:r>
      <w:r>
        <w:t>yet</w:t>
      </w:r>
      <w:r>
        <w:rPr>
          <w:spacing w:val="-2"/>
        </w:rPr>
        <w:t xml:space="preserve"> </w:t>
      </w:r>
      <w:r>
        <w:t>to</w:t>
      </w:r>
      <w:r>
        <w:rPr>
          <w:spacing w:val="-2"/>
        </w:rPr>
        <w:t xml:space="preserve"> </w:t>
      </w:r>
      <w:r>
        <w:t>be</w:t>
      </w:r>
      <w:r>
        <w:rPr>
          <w:spacing w:val="-2"/>
        </w:rPr>
        <w:t xml:space="preserve"> </w:t>
      </w:r>
      <w:r>
        <w:t>determined, setting and meeting Scope 3 targets would require a shift of production to other global operators that have established less ambitious targets or no targets to reduce their own operational emissions or do not have any other ambitions or plans to manage climate-related risks, potentially eroding energy security and affordability as well as undercutting global climate change objectives. This is why we have consistently taken a prominent role in advocating for a well-designed, economy wide price on</w:t>
      </w:r>
      <w:r>
        <w:t xml:space="preserve"> carbon and engaged in development of other policies or legislation that could address end-use emissions from high-carbon intensity energy use. We have also expanded policy advocacy beyond carbon pricing to include regulatory action, such as support for the direct regulation of methane.</w:t>
      </w:r>
    </w:p>
    <w:p w14:paraId="1F599160" w14:textId="77777777" w:rsidR="007C5CDA" w:rsidRDefault="002B15B5">
      <w:pPr>
        <w:pStyle w:val="BodyText"/>
        <w:spacing w:before="204" w:line="242" w:lineRule="exact"/>
        <w:ind w:left="110"/>
      </w:pPr>
      <w:r>
        <w:t>In</w:t>
      </w:r>
      <w:r>
        <w:rPr>
          <w:spacing w:val="-7"/>
        </w:rPr>
        <w:t xml:space="preserve"> </w:t>
      </w:r>
      <w:r>
        <w:t>support</w:t>
      </w:r>
      <w:r>
        <w:rPr>
          <w:spacing w:val="-4"/>
        </w:rPr>
        <w:t xml:space="preserve"> </w:t>
      </w:r>
      <w:r>
        <w:t>of</w:t>
      </w:r>
      <w:r>
        <w:rPr>
          <w:spacing w:val="-4"/>
        </w:rPr>
        <w:t xml:space="preserve"> </w:t>
      </w:r>
      <w:r>
        <w:t>addressing</w:t>
      </w:r>
      <w:r>
        <w:rPr>
          <w:spacing w:val="-4"/>
        </w:rPr>
        <w:t xml:space="preserve"> </w:t>
      </w:r>
      <w:r>
        <w:t>our</w:t>
      </w:r>
      <w:r>
        <w:rPr>
          <w:spacing w:val="-4"/>
        </w:rPr>
        <w:t xml:space="preserve"> </w:t>
      </w:r>
      <w:r>
        <w:t>Scope</w:t>
      </w:r>
      <w:r>
        <w:rPr>
          <w:spacing w:val="-4"/>
        </w:rPr>
        <w:t xml:space="preserve"> </w:t>
      </w:r>
      <w:r>
        <w:t>1</w:t>
      </w:r>
      <w:r>
        <w:rPr>
          <w:spacing w:val="-4"/>
        </w:rPr>
        <w:t xml:space="preserve"> </w:t>
      </w:r>
      <w:r>
        <w:t>and</w:t>
      </w:r>
      <w:r>
        <w:rPr>
          <w:spacing w:val="-4"/>
        </w:rPr>
        <w:t xml:space="preserve"> </w:t>
      </w:r>
      <w:r>
        <w:t>2</w:t>
      </w:r>
      <w:r>
        <w:rPr>
          <w:spacing w:val="-4"/>
        </w:rPr>
        <w:t xml:space="preserve"> </w:t>
      </w:r>
      <w:r>
        <w:t>emissions,</w:t>
      </w:r>
      <w:r>
        <w:rPr>
          <w:spacing w:val="-4"/>
        </w:rPr>
        <w:t xml:space="preserve"> </w:t>
      </w:r>
      <w:r>
        <w:t>in</w:t>
      </w:r>
      <w:r>
        <w:rPr>
          <w:spacing w:val="-4"/>
        </w:rPr>
        <w:t xml:space="preserve"> </w:t>
      </w:r>
      <w:r>
        <w:t>2023,</w:t>
      </w:r>
      <w:r>
        <w:rPr>
          <w:spacing w:val="-4"/>
        </w:rPr>
        <w:t xml:space="preserve"> </w:t>
      </w:r>
      <w:r>
        <w:t>we</w:t>
      </w:r>
      <w:r>
        <w:rPr>
          <w:spacing w:val="-4"/>
        </w:rPr>
        <w:t xml:space="preserve"> </w:t>
      </w:r>
      <w:r>
        <w:t>made</w:t>
      </w:r>
      <w:r>
        <w:rPr>
          <w:spacing w:val="-4"/>
        </w:rPr>
        <w:t xml:space="preserve"> </w:t>
      </w:r>
      <w:r>
        <w:t>progress</w:t>
      </w:r>
      <w:r>
        <w:rPr>
          <w:spacing w:val="-4"/>
        </w:rPr>
        <w:t xml:space="preserve"> </w:t>
      </w:r>
      <w:r>
        <w:t>in</w:t>
      </w:r>
      <w:r>
        <w:rPr>
          <w:spacing w:val="-4"/>
        </w:rPr>
        <w:t xml:space="preserve"> </w:t>
      </w:r>
      <w:r>
        <w:t>several</w:t>
      </w:r>
      <w:r>
        <w:rPr>
          <w:spacing w:val="-4"/>
        </w:rPr>
        <w:t xml:space="preserve"> </w:t>
      </w:r>
      <w:r>
        <w:t>key</w:t>
      </w:r>
      <w:r>
        <w:rPr>
          <w:spacing w:val="-4"/>
        </w:rPr>
        <w:t xml:space="preserve"> </w:t>
      </w:r>
      <w:r>
        <w:rPr>
          <w:spacing w:val="-2"/>
        </w:rPr>
        <w:t>areas:</w:t>
      </w:r>
    </w:p>
    <w:p w14:paraId="4A2ADDBA" w14:textId="77777777" w:rsidR="007C5CDA" w:rsidRDefault="002B15B5">
      <w:pPr>
        <w:pStyle w:val="ListParagraph"/>
        <w:numPr>
          <w:ilvl w:val="0"/>
          <w:numId w:val="3"/>
        </w:numPr>
        <w:tabs>
          <w:tab w:val="left" w:pos="829"/>
        </w:tabs>
        <w:spacing w:line="240" w:lineRule="exact"/>
        <w:ind w:left="829" w:hanging="359"/>
        <w:rPr>
          <w:sz w:val="20"/>
        </w:rPr>
      </w:pPr>
      <w:r>
        <w:rPr>
          <w:sz w:val="20"/>
        </w:rPr>
        <w:t>Continued</w:t>
      </w:r>
      <w:r>
        <w:rPr>
          <w:spacing w:val="-6"/>
          <w:sz w:val="20"/>
        </w:rPr>
        <w:t xml:space="preserve"> </w:t>
      </w:r>
      <w:r>
        <w:rPr>
          <w:sz w:val="20"/>
        </w:rPr>
        <w:t>to</w:t>
      </w:r>
      <w:r>
        <w:rPr>
          <w:spacing w:val="-6"/>
          <w:sz w:val="20"/>
        </w:rPr>
        <w:t xml:space="preserve"> </w:t>
      </w:r>
      <w:r>
        <w:rPr>
          <w:sz w:val="20"/>
        </w:rPr>
        <w:t>refine</w:t>
      </w:r>
      <w:r>
        <w:rPr>
          <w:spacing w:val="-6"/>
          <w:sz w:val="20"/>
        </w:rPr>
        <w:t xml:space="preserve"> </w:t>
      </w:r>
      <w:r>
        <w:rPr>
          <w:sz w:val="20"/>
        </w:rPr>
        <w:t>our</w:t>
      </w:r>
      <w:r>
        <w:rPr>
          <w:spacing w:val="-6"/>
          <w:sz w:val="20"/>
        </w:rPr>
        <w:t xml:space="preserve"> </w:t>
      </w:r>
      <w:r>
        <w:rPr>
          <w:sz w:val="20"/>
        </w:rPr>
        <w:t>Paris-aligned</w:t>
      </w:r>
      <w:r>
        <w:rPr>
          <w:spacing w:val="-6"/>
          <w:sz w:val="20"/>
        </w:rPr>
        <w:t xml:space="preserve"> </w:t>
      </w:r>
      <w:r>
        <w:rPr>
          <w:sz w:val="20"/>
        </w:rPr>
        <w:t>climate</w:t>
      </w:r>
      <w:r>
        <w:rPr>
          <w:spacing w:val="-6"/>
          <w:sz w:val="20"/>
        </w:rPr>
        <w:t xml:space="preserve"> </w:t>
      </w:r>
      <w:r>
        <w:rPr>
          <w:sz w:val="20"/>
        </w:rPr>
        <w:t>risk</w:t>
      </w:r>
      <w:r>
        <w:rPr>
          <w:spacing w:val="-5"/>
          <w:sz w:val="20"/>
        </w:rPr>
        <w:t xml:space="preserve"> </w:t>
      </w:r>
      <w:r>
        <w:rPr>
          <w:spacing w:val="-2"/>
          <w:sz w:val="20"/>
        </w:rPr>
        <w:t>strategy.</w:t>
      </w:r>
    </w:p>
    <w:p w14:paraId="6988F7D8" w14:textId="77777777" w:rsidR="007C5CDA" w:rsidRDefault="002B15B5">
      <w:pPr>
        <w:pStyle w:val="ListParagraph"/>
        <w:numPr>
          <w:ilvl w:val="0"/>
          <w:numId w:val="3"/>
        </w:numPr>
        <w:tabs>
          <w:tab w:val="left" w:pos="830"/>
        </w:tabs>
        <w:spacing w:before="2" w:line="235" w:lineRule="auto"/>
        <w:ind w:right="433"/>
        <w:rPr>
          <w:sz w:val="20"/>
        </w:rPr>
      </w:pPr>
      <w:r>
        <w:rPr>
          <w:sz w:val="20"/>
        </w:rPr>
        <w:t>Accelerated</w:t>
      </w:r>
      <w:r>
        <w:rPr>
          <w:spacing w:val="-3"/>
          <w:sz w:val="20"/>
        </w:rPr>
        <w:t xml:space="preserve"> </w:t>
      </w:r>
      <w:r>
        <w:rPr>
          <w:sz w:val="20"/>
        </w:rPr>
        <w:t>our</w:t>
      </w:r>
      <w:r>
        <w:rPr>
          <w:spacing w:val="-3"/>
          <w:sz w:val="20"/>
        </w:rPr>
        <w:t xml:space="preserve"> </w:t>
      </w:r>
      <w:r>
        <w:rPr>
          <w:sz w:val="20"/>
        </w:rPr>
        <w:t>GHG</w:t>
      </w:r>
      <w:r>
        <w:rPr>
          <w:spacing w:val="-3"/>
          <w:sz w:val="20"/>
        </w:rPr>
        <w:t xml:space="preserve"> </w:t>
      </w:r>
      <w:r>
        <w:rPr>
          <w:sz w:val="20"/>
        </w:rPr>
        <w:t>intensity</w:t>
      </w:r>
      <w:r>
        <w:rPr>
          <w:spacing w:val="-3"/>
          <w:sz w:val="20"/>
        </w:rPr>
        <w:t xml:space="preserve"> </w:t>
      </w:r>
      <w:r>
        <w:rPr>
          <w:sz w:val="20"/>
        </w:rPr>
        <w:t>reduction</w:t>
      </w:r>
      <w:r>
        <w:rPr>
          <w:spacing w:val="-3"/>
          <w:sz w:val="20"/>
        </w:rPr>
        <w:t xml:space="preserve"> </w:t>
      </w:r>
      <w:r>
        <w:rPr>
          <w:sz w:val="20"/>
        </w:rPr>
        <w:t>target</w:t>
      </w:r>
      <w:r>
        <w:rPr>
          <w:spacing w:val="-3"/>
          <w:sz w:val="20"/>
        </w:rPr>
        <w:t xml:space="preserve"> </w:t>
      </w:r>
      <w:r>
        <w:rPr>
          <w:sz w:val="20"/>
        </w:rPr>
        <w:t>to</w:t>
      </w:r>
      <w:r>
        <w:rPr>
          <w:spacing w:val="-3"/>
          <w:sz w:val="20"/>
        </w:rPr>
        <w:t xml:space="preserve"> </w:t>
      </w:r>
      <w:r>
        <w:rPr>
          <w:sz w:val="20"/>
        </w:rPr>
        <w:t>50-60</w:t>
      </w:r>
      <w:r>
        <w:rPr>
          <w:spacing w:val="-3"/>
          <w:sz w:val="20"/>
        </w:rPr>
        <w:t xml:space="preserve"> </w:t>
      </w:r>
      <w:r>
        <w:rPr>
          <w:sz w:val="20"/>
        </w:rPr>
        <w:t>percent</w:t>
      </w:r>
      <w:r>
        <w:rPr>
          <w:spacing w:val="-3"/>
          <w:sz w:val="20"/>
        </w:rPr>
        <w:t xml:space="preserve"> </w:t>
      </w:r>
      <w:r>
        <w:rPr>
          <w:sz w:val="20"/>
        </w:rPr>
        <w:t>by</w:t>
      </w:r>
      <w:r>
        <w:rPr>
          <w:spacing w:val="-3"/>
          <w:sz w:val="20"/>
        </w:rPr>
        <w:t xml:space="preserve"> </w:t>
      </w:r>
      <w:r>
        <w:rPr>
          <w:sz w:val="20"/>
        </w:rPr>
        <w:t>2030</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2016</w:t>
      </w:r>
      <w:r>
        <w:rPr>
          <w:spacing w:val="-3"/>
          <w:sz w:val="20"/>
        </w:rPr>
        <w:t xml:space="preserve"> </w:t>
      </w:r>
      <w:r>
        <w:rPr>
          <w:sz w:val="20"/>
        </w:rPr>
        <w:t>baseline</w:t>
      </w:r>
      <w:r>
        <w:rPr>
          <w:spacing w:val="-3"/>
          <w:sz w:val="20"/>
        </w:rPr>
        <w:t xml:space="preserve"> </w:t>
      </w:r>
      <w:r>
        <w:rPr>
          <w:sz w:val="20"/>
        </w:rPr>
        <w:t>for</w:t>
      </w:r>
      <w:r>
        <w:rPr>
          <w:spacing w:val="-3"/>
          <w:sz w:val="20"/>
        </w:rPr>
        <w:t xml:space="preserve"> </w:t>
      </w:r>
      <w:r>
        <w:rPr>
          <w:sz w:val="20"/>
        </w:rPr>
        <w:t>both</w:t>
      </w:r>
      <w:r>
        <w:rPr>
          <w:spacing w:val="-3"/>
          <w:sz w:val="20"/>
        </w:rPr>
        <w:t xml:space="preserve"> </w:t>
      </w:r>
      <w:r>
        <w:rPr>
          <w:sz w:val="20"/>
        </w:rPr>
        <w:t>gross operated and net equity emissions.</w:t>
      </w:r>
    </w:p>
    <w:p w14:paraId="4698FA0D" w14:textId="77777777" w:rsidR="007C5CDA" w:rsidRDefault="002B15B5">
      <w:pPr>
        <w:pStyle w:val="ListParagraph"/>
        <w:numPr>
          <w:ilvl w:val="0"/>
          <w:numId w:val="3"/>
        </w:numPr>
        <w:tabs>
          <w:tab w:val="left" w:pos="829"/>
        </w:tabs>
        <w:spacing w:line="240" w:lineRule="exact"/>
        <w:ind w:left="829" w:hanging="359"/>
        <w:rPr>
          <w:sz w:val="20"/>
        </w:rPr>
      </w:pPr>
      <w:r>
        <w:rPr>
          <w:sz w:val="20"/>
        </w:rPr>
        <w:t>Achieved</w:t>
      </w:r>
      <w:r>
        <w:rPr>
          <w:spacing w:val="-7"/>
          <w:sz w:val="20"/>
        </w:rPr>
        <w:t xml:space="preserve"> </w:t>
      </w:r>
      <w:r>
        <w:rPr>
          <w:sz w:val="20"/>
        </w:rPr>
        <w:t>the</w:t>
      </w:r>
      <w:r>
        <w:rPr>
          <w:spacing w:val="-4"/>
          <w:sz w:val="20"/>
        </w:rPr>
        <w:t xml:space="preserve"> </w:t>
      </w:r>
      <w:r>
        <w:rPr>
          <w:sz w:val="20"/>
        </w:rPr>
        <w:t>Gold</w:t>
      </w:r>
      <w:r>
        <w:rPr>
          <w:spacing w:val="-5"/>
          <w:sz w:val="20"/>
        </w:rPr>
        <w:t xml:space="preserve"> </w:t>
      </w:r>
      <w:r>
        <w:rPr>
          <w:sz w:val="20"/>
        </w:rPr>
        <w:t>Standard</w:t>
      </w:r>
      <w:r>
        <w:rPr>
          <w:spacing w:val="-4"/>
          <w:sz w:val="20"/>
        </w:rPr>
        <w:t xml:space="preserve"> </w:t>
      </w:r>
      <w:r>
        <w:rPr>
          <w:sz w:val="20"/>
        </w:rPr>
        <w:t>Pathway</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Oil</w:t>
      </w:r>
      <w:r>
        <w:rPr>
          <w:spacing w:val="-5"/>
          <w:sz w:val="20"/>
        </w:rPr>
        <w:t xml:space="preserve"> </w:t>
      </w:r>
      <w:r>
        <w:rPr>
          <w:sz w:val="20"/>
        </w:rPr>
        <w:t>and</w:t>
      </w:r>
      <w:r>
        <w:rPr>
          <w:spacing w:val="-4"/>
          <w:sz w:val="20"/>
        </w:rPr>
        <w:t xml:space="preserve"> </w:t>
      </w:r>
      <w:r>
        <w:rPr>
          <w:sz w:val="20"/>
        </w:rPr>
        <w:t>Gas</w:t>
      </w:r>
      <w:r>
        <w:rPr>
          <w:spacing w:val="-4"/>
          <w:sz w:val="20"/>
        </w:rPr>
        <w:t xml:space="preserve"> </w:t>
      </w:r>
      <w:r>
        <w:rPr>
          <w:sz w:val="20"/>
        </w:rPr>
        <w:t>Methane</w:t>
      </w:r>
      <w:r>
        <w:rPr>
          <w:spacing w:val="-5"/>
          <w:sz w:val="20"/>
        </w:rPr>
        <w:t xml:space="preserve"> </w:t>
      </w:r>
      <w:r>
        <w:rPr>
          <w:sz w:val="20"/>
        </w:rPr>
        <w:t>Partnership</w:t>
      </w:r>
      <w:r>
        <w:rPr>
          <w:spacing w:val="-4"/>
          <w:sz w:val="20"/>
        </w:rPr>
        <w:t xml:space="preserve"> </w:t>
      </w:r>
      <w:r>
        <w:rPr>
          <w:sz w:val="20"/>
        </w:rPr>
        <w:t>2.0</w:t>
      </w:r>
      <w:r>
        <w:rPr>
          <w:spacing w:val="-4"/>
          <w:sz w:val="20"/>
        </w:rPr>
        <w:t xml:space="preserve"> </w:t>
      </w:r>
      <w:r>
        <w:rPr>
          <w:spacing w:val="-2"/>
          <w:sz w:val="20"/>
        </w:rPr>
        <w:t>Initiative.</w:t>
      </w:r>
    </w:p>
    <w:p w14:paraId="75BDA3BB" w14:textId="77777777" w:rsidR="007C5CDA" w:rsidRDefault="002B15B5">
      <w:pPr>
        <w:pStyle w:val="ListParagraph"/>
        <w:numPr>
          <w:ilvl w:val="0"/>
          <w:numId w:val="3"/>
        </w:numPr>
        <w:tabs>
          <w:tab w:val="left" w:pos="830"/>
        </w:tabs>
        <w:spacing w:before="2" w:line="235" w:lineRule="auto"/>
        <w:ind w:right="204"/>
        <w:rPr>
          <w:sz w:val="20"/>
        </w:rPr>
      </w:pPr>
      <w:r>
        <w:rPr>
          <w:sz w:val="20"/>
        </w:rPr>
        <w:t>Implemented</w:t>
      </w:r>
      <w:r>
        <w:rPr>
          <w:spacing w:val="-4"/>
          <w:sz w:val="20"/>
        </w:rPr>
        <w:t xml:space="preserve"> </w:t>
      </w:r>
      <w:r>
        <w:rPr>
          <w:sz w:val="20"/>
        </w:rPr>
        <w:t>our</w:t>
      </w:r>
      <w:r>
        <w:rPr>
          <w:spacing w:val="-4"/>
          <w:sz w:val="20"/>
        </w:rPr>
        <w:t xml:space="preserve"> </w:t>
      </w:r>
      <w:r>
        <w:rPr>
          <w:sz w:val="20"/>
        </w:rPr>
        <w:t>new</w:t>
      </w:r>
      <w:r>
        <w:rPr>
          <w:spacing w:val="-4"/>
          <w:sz w:val="20"/>
        </w:rPr>
        <w:t xml:space="preserve"> </w:t>
      </w:r>
      <w:r>
        <w:rPr>
          <w:sz w:val="20"/>
        </w:rPr>
        <w:t>near-zero</w:t>
      </w:r>
      <w:r>
        <w:rPr>
          <w:spacing w:val="-4"/>
          <w:sz w:val="20"/>
        </w:rPr>
        <w:t xml:space="preserve"> </w:t>
      </w:r>
      <w:r>
        <w:rPr>
          <w:sz w:val="20"/>
        </w:rPr>
        <w:t>2030</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intensity</w:t>
      </w:r>
      <w:r>
        <w:rPr>
          <w:spacing w:val="-4"/>
          <w:sz w:val="20"/>
        </w:rPr>
        <w:t xml:space="preserve"> </w:t>
      </w:r>
      <w:r>
        <w:rPr>
          <w:sz w:val="20"/>
        </w:rPr>
        <w:t>target</w:t>
      </w:r>
      <w:r>
        <w:rPr>
          <w:spacing w:val="-4"/>
          <w:sz w:val="20"/>
        </w:rPr>
        <w:t xml:space="preserve"> </w:t>
      </w:r>
      <w:r>
        <w:rPr>
          <w:sz w:val="20"/>
        </w:rPr>
        <w:t>of</w:t>
      </w:r>
      <w:r>
        <w:rPr>
          <w:spacing w:val="-4"/>
          <w:sz w:val="20"/>
        </w:rPr>
        <w:t xml:space="preserve"> </w:t>
      </w:r>
      <w:r>
        <w:rPr>
          <w:sz w:val="20"/>
        </w:rPr>
        <w:t>approximately</w:t>
      </w:r>
      <w:r>
        <w:rPr>
          <w:spacing w:val="-4"/>
          <w:sz w:val="20"/>
        </w:rPr>
        <w:t xml:space="preserve"> </w:t>
      </w:r>
      <w:r>
        <w:rPr>
          <w:sz w:val="20"/>
        </w:rPr>
        <w:t>1.5</w:t>
      </w:r>
      <w:r>
        <w:rPr>
          <w:spacing w:val="-4"/>
          <w:sz w:val="20"/>
        </w:rPr>
        <w:t xml:space="preserve"> </w:t>
      </w:r>
      <w:r>
        <w:rPr>
          <w:sz w:val="20"/>
        </w:rPr>
        <w:t>kilogram</w:t>
      </w:r>
      <w:r>
        <w:rPr>
          <w:spacing w:val="-4"/>
          <w:sz w:val="20"/>
        </w:rPr>
        <w:t xml:space="preserve"> </w:t>
      </w:r>
      <w:r>
        <w:rPr>
          <w:sz w:val="20"/>
        </w:rPr>
        <w:t>carbon dioxide equivalent per BOE or of 0.15 percent of gas produced.</w:t>
      </w:r>
    </w:p>
    <w:p w14:paraId="073F2311" w14:textId="77777777" w:rsidR="007C5CDA" w:rsidRDefault="002B15B5">
      <w:pPr>
        <w:spacing w:before="201" w:line="235" w:lineRule="auto"/>
        <w:ind w:left="110"/>
        <w:rPr>
          <w:i/>
          <w:sz w:val="20"/>
        </w:rPr>
      </w:pPr>
      <w:r>
        <w:rPr>
          <w:sz w:val="20"/>
        </w:rPr>
        <w:t xml:space="preserve">Our emissions reduction efforts and net-zero ambition are supported by our multi-disciplinary Low-Carbon Technology organization. </w:t>
      </w:r>
      <w:r>
        <w:rPr>
          <w:i/>
          <w:sz w:val="20"/>
        </w:rPr>
        <w:t>See Part I—Item 1A—Risk Factors – "Existing and future laws, regulations and internal initiatives relating to global climate changes, such as limitations on GHG emissions, may impact or limit our business plans, result in significant expenditures, promote alternative uses of energy or reduce demand for our products," and "Broader investor and societal attention to and efforts to address global climate change may limit who can do business with us or our access to financial markets</w:t>
      </w:r>
      <w:r>
        <w:rPr>
          <w:i/>
          <w:spacing w:val="-3"/>
          <w:sz w:val="20"/>
        </w:rPr>
        <w:t xml:space="preserve"> </w:t>
      </w:r>
      <w:r>
        <w:rPr>
          <w:i/>
          <w:sz w:val="20"/>
        </w:rPr>
        <w:t>and</w:t>
      </w:r>
      <w:r>
        <w:rPr>
          <w:i/>
          <w:spacing w:val="-3"/>
          <w:sz w:val="20"/>
        </w:rPr>
        <w:t xml:space="preserve"> </w:t>
      </w:r>
      <w:r>
        <w:rPr>
          <w:i/>
          <w:sz w:val="20"/>
        </w:rPr>
        <w:t>could</w:t>
      </w:r>
      <w:r>
        <w:rPr>
          <w:i/>
          <w:spacing w:val="-3"/>
          <w:sz w:val="20"/>
        </w:rPr>
        <w:t xml:space="preserve"> </w:t>
      </w:r>
      <w:r>
        <w:rPr>
          <w:i/>
          <w:sz w:val="20"/>
        </w:rPr>
        <w:t>subject</w:t>
      </w:r>
      <w:r>
        <w:rPr>
          <w:i/>
          <w:spacing w:val="-3"/>
          <w:sz w:val="20"/>
        </w:rPr>
        <w:t xml:space="preserve"> </w:t>
      </w:r>
      <w:r>
        <w:rPr>
          <w:i/>
          <w:sz w:val="20"/>
        </w:rPr>
        <w:t>us</w:t>
      </w:r>
      <w:r>
        <w:rPr>
          <w:i/>
          <w:spacing w:val="-3"/>
          <w:sz w:val="20"/>
        </w:rPr>
        <w:t xml:space="preserve"> </w:t>
      </w:r>
      <w:r>
        <w:rPr>
          <w:i/>
          <w:sz w:val="20"/>
        </w:rPr>
        <w:t>to</w:t>
      </w:r>
      <w:r>
        <w:rPr>
          <w:i/>
          <w:spacing w:val="-3"/>
          <w:sz w:val="20"/>
        </w:rPr>
        <w:t xml:space="preserve"> </w:t>
      </w:r>
      <w:r>
        <w:rPr>
          <w:i/>
          <w:sz w:val="20"/>
        </w:rPr>
        <w:t>lit</w:t>
      </w:r>
      <w:r>
        <w:rPr>
          <w:i/>
          <w:sz w:val="20"/>
        </w:rPr>
        <w:t>igation,"</w:t>
      </w:r>
      <w:r>
        <w:rPr>
          <w:i/>
          <w:spacing w:val="-3"/>
          <w:sz w:val="20"/>
        </w:rPr>
        <w:t xml:space="preserve"> </w:t>
      </w:r>
      <w:r>
        <w:rPr>
          <w:i/>
          <w:sz w:val="20"/>
        </w:rPr>
        <w:t>in</w:t>
      </w:r>
      <w:r>
        <w:rPr>
          <w:i/>
          <w:spacing w:val="-3"/>
          <w:sz w:val="20"/>
        </w:rPr>
        <w:t xml:space="preserve"> </w:t>
      </w:r>
      <w:r>
        <w:rPr>
          <w:i/>
          <w:sz w:val="20"/>
        </w:rPr>
        <w:t>our</w:t>
      </w:r>
      <w:r>
        <w:rPr>
          <w:i/>
          <w:spacing w:val="-3"/>
          <w:sz w:val="20"/>
        </w:rPr>
        <w:t xml:space="preserve"> </w:t>
      </w:r>
      <w:r>
        <w:rPr>
          <w:i/>
          <w:sz w:val="20"/>
        </w:rPr>
        <w:t>2023</w:t>
      </w:r>
      <w:r>
        <w:rPr>
          <w:i/>
          <w:spacing w:val="-3"/>
          <w:sz w:val="20"/>
        </w:rPr>
        <w:t xml:space="preserve"> </w:t>
      </w:r>
      <w:r>
        <w:rPr>
          <w:i/>
          <w:sz w:val="20"/>
        </w:rPr>
        <w:t>Annual</w:t>
      </w:r>
      <w:r>
        <w:rPr>
          <w:i/>
          <w:spacing w:val="-3"/>
          <w:sz w:val="20"/>
        </w:rPr>
        <w:t xml:space="preserve"> </w:t>
      </w:r>
      <w:r>
        <w:rPr>
          <w:i/>
          <w:sz w:val="20"/>
        </w:rPr>
        <w:t>Report</w:t>
      </w:r>
      <w:r>
        <w:rPr>
          <w:i/>
          <w:spacing w:val="-3"/>
          <w:sz w:val="20"/>
        </w:rPr>
        <w:t xml:space="preserve"> </w:t>
      </w:r>
      <w:r>
        <w:rPr>
          <w:i/>
          <w:sz w:val="20"/>
        </w:rPr>
        <w:t>on</w:t>
      </w:r>
      <w:r>
        <w:rPr>
          <w:i/>
          <w:spacing w:val="-3"/>
          <w:sz w:val="20"/>
        </w:rPr>
        <w:t xml:space="preserve"> </w:t>
      </w:r>
      <w:r>
        <w:rPr>
          <w:i/>
          <w:sz w:val="20"/>
        </w:rPr>
        <w:t>Form</w:t>
      </w:r>
      <w:r>
        <w:rPr>
          <w:i/>
          <w:spacing w:val="-3"/>
          <w:sz w:val="20"/>
        </w:rPr>
        <w:t xml:space="preserve"> </w:t>
      </w:r>
      <w:r>
        <w:rPr>
          <w:i/>
          <w:sz w:val="20"/>
        </w:rPr>
        <w:t>10-K</w:t>
      </w:r>
      <w:r>
        <w:rPr>
          <w:i/>
          <w:spacing w:val="-3"/>
          <w:sz w:val="20"/>
        </w:rPr>
        <w:t xml:space="preserve"> </w:t>
      </w:r>
      <w:r>
        <w:rPr>
          <w:i/>
          <w:sz w:val="20"/>
        </w:rPr>
        <w:t>and</w:t>
      </w:r>
      <w:r>
        <w:rPr>
          <w:i/>
          <w:spacing w:val="-3"/>
          <w:sz w:val="20"/>
        </w:rPr>
        <w:t xml:space="preserve"> </w:t>
      </w:r>
      <w:hyperlink w:anchor="_bookmark12" w:history="1">
        <w:r>
          <w:rPr>
            <w:i/>
            <w:color w:val="5D6670"/>
            <w:sz w:val="20"/>
          </w:rPr>
          <w:t>Note</w:t>
        </w:r>
      </w:hyperlink>
      <w:r>
        <w:rPr>
          <w:i/>
          <w:color w:val="5D6670"/>
          <w:spacing w:val="-3"/>
          <w:sz w:val="20"/>
        </w:rPr>
        <w:t xml:space="preserve"> </w:t>
      </w:r>
      <w:r>
        <w:rPr>
          <w:i/>
          <w:color w:val="5D6670"/>
          <w:sz w:val="20"/>
        </w:rPr>
        <w:t>9</w:t>
      </w:r>
      <w:r>
        <w:rPr>
          <w:i/>
          <w:color w:val="5D6670"/>
          <w:spacing w:val="-3"/>
          <w:sz w:val="20"/>
        </w:rPr>
        <w:t xml:space="preserve"> </w:t>
      </w:r>
      <w:r>
        <w:rPr>
          <w:i/>
          <w:sz w:val="20"/>
        </w:rPr>
        <w:t>for</w:t>
      </w:r>
      <w:r>
        <w:rPr>
          <w:i/>
          <w:spacing w:val="-3"/>
          <w:sz w:val="20"/>
        </w:rPr>
        <w:t xml:space="preserve"> </w:t>
      </w:r>
      <w:r>
        <w:rPr>
          <w:i/>
          <w:sz w:val="20"/>
        </w:rPr>
        <w:t>information</w:t>
      </w:r>
      <w:r>
        <w:rPr>
          <w:i/>
          <w:spacing w:val="-3"/>
          <w:sz w:val="20"/>
        </w:rPr>
        <w:t xml:space="preserve"> </w:t>
      </w:r>
      <w:r>
        <w:rPr>
          <w:i/>
          <w:sz w:val="20"/>
        </w:rPr>
        <w:t>on</w:t>
      </w:r>
      <w:r>
        <w:rPr>
          <w:i/>
          <w:spacing w:val="-3"/>
          <w:sz w:val="20"/>
        </w:rPr>
        <w:t xml:space="preserve"> </w:t>
      </w:r>
      <w:r>
        <w:rPr>
          <w:i/>
          <w:sz w:val="20"/>
        </w:rPr>
        <w:t>climate change litigation.</w:t>
      </w:r>
    </w:p>
    <w:p w14:paraId="1C30E678" w14:textId="77777777" w:rsidR="007C5CDA" w:rsidRDefault="007C5CDA">
      <w:pPr>
        <w:spacing w:line="235" w:lineRule="auto"/>
        <w:rPr>
          <w:sz w:val="20"/>
        </w:rPr>
        <w:sectPr w:rsidR="007C5CDA">
          <w:pgSz w:w="12240" w:h="15840"/>
          <w:pgMar w:top="740" w:right="1060" w:bottom="720" w:left="1060" w:header="372" w:footer="530" w:gutter="0"/>
          <w:cols w:space="720"/>
        </w:sectPr>
      </w:pPr>
    </w:p>
    <w:p w14:paraId="1B065247" w14:textId="77777777" w:rsidR="007C5CDA" w:rsidRDefault="002B15B5">
      <w:pPr>
        <w:pStyle w:val="Heading2"/>
        <w:spacing w:before="103" w:line="235" w:lineRule="auto"/>
        <w:ind w:right="109"/>
      </w:pPr>
      <w:bookmarkStart w:id="81" w:name="Cautionary_Statement_for_the_Purposes_of"/>
      <w:bookmarkStart w:id="82" w:name="_bookmark22"/>
      <w:bookmarkEnd w:id="81"/>
      <w:bookmarkEnd w:id="82"/>
      <w:r>
        <w:rPr>
          <w:color w:val="0B2CD8"/>
        </w:rPr>
        <w:lastRenderedPageBreak/>
        <w:t>Cautionary</w:t>
      </w:r>
      <w:r>
        <w:rPr>
          <w:color w:val="0B2CD8"/>
          <w:spacing w:val="-3"/>
        </w:rPr>
        <w:t xml:space="preserve"> </w:t>
      </w:r>
      <w:r>
        <w:rPr>
          <w:color w:val="0B2CD8"/>
        </w:rPr>
        <w:t>Statement</w:t>
      </w:r>
      <w:r>
        <w:rPr>
          <w:color w:val="0B2CD8"/>
          <w:spacing w:val="-3"/>
        </w:rPr>
        <w:t xml:space="preserve"> </w:t>
      </w:r>
      <w:r>
        <w:rPr>
          <w:color w:val="0B2CD8"/>
        </w:rPr>
        <w:t>for</w:t>
      </w:r>
      <w:r>
        <w:rPr>
          <w:color w:val="0B2CD8"/>
          <w:spacing w:val="-3"/>
        </w:rPr>
        <w:t xml:space="preserve"> </w:t>
      </w:r>
      <w:r>
        <w:rPr>
          <w:color w:val="0B2CD8"/>
        </w:rPr>
        <w:t>the</w:t>
      </w:r>
      <w:r>
        <w:rPr>
          <w:color w:val="0B2CD8"/>
          <w:spacing w:val="-3"/>
        </w:rPr>
        <w:t xml:space="preserve"> </w:t>
      </w:r>
      <w:r>
        <w:rPr>
          <w:color w:val="0B2CD8"/>
        </w:rPr>
        <w:t>Purposes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“Safe</w:t>
      </w:r>
      <w:r>
        <w:rPr>
          <w:color w:val="0B2CD8"/>
          <w:spacing w:val="-3"/>
        </w:rPr>
        <w:t xml:space="preserve"> </w:t>
      </w:r>
      <w:r>
        <w:rPr>
          <w:color w:val="0B2CD8"/>
        </w:rPr>
        <w:t>Harbor”</w:t>
      </w:r>
      <w:r>
        <w:rPr>
          <w:color w:val="0B2CD8"/>
          <w:spacing w:val="-4"/>
        </w:rPr>
        <w:t xml:space="preserve"> </w:t>
      </w:r>
      <w:r>
        <w:rPr>
          <w:color w:val="0B2CD8"/>
        </w:rPr>
        <w:t>Provisions</w:t>
      </w:r>
      <w:r>
        <w:rPr>
          <w:color w:val="0B2CD8"/>
          <w:spacing w:val="-4"/>
        </w:rPr>
        <w:t xml:space="preserve"> </w:t>
      </w:r>
      <w:r>
        <w:rPr>
          <w:color w:val="0B2CD8"/>
        </w:rPr>
        <w:t>of</w:t>
      </w:r>
      <w:r>
        <w:rPr>
          <w:color w:val="0B2CD8"/>
          <w:spacing w:val="-4"/>
        </w:rPr>
        <w:t xml:space="preserve"> </w:t>
      </w:r>
      <w:r>
        <w:rPr>
          <w:color w:val="0B2CD8"/>
        </w:rPr>
        <w:t>the</w:t>
      </w:r>
      <w:r>
        <w:rPr>
          <w:color w:val="0B2CD8"/>
          <w:spacing w:val="-3"/>
        </w:rPr>
        <w:t xml:space="preserve"> </w:t>
      </w:r>
      <w:r>
        <w:rPr>
          <w:color w:val="0B2CD8"/>
        </w:rPr>
        <w:t>Private Securities Litigation Reform Act of 1995</w:t>
      </w:r>
    </w:p>
    <w:p w14:paraId="5C8F289C" w14:textId="77777777" w:rsidR="007C5CDA" w:rsidRDefault="002B15B5">
      <w:pPr>
        <w:spacing w:before="217" w:line="235" w:lineRule="auto"/>
        <w:ind w:left="110"/>
        <w:rPr>
          <w:sz w:val="20"/>
        </w:rPr>
      </w:pPr>
      <w:r>
        <w:rPr>
          <w:sz w:val="20"/>
        </w:rPr>
        <w:t>This report includes forward-looking statements within the meaning of Section 27A of the Securities Act of 1933 and Section 21E of the Securities Exchange Act of 1934. All statements other than statements of historical fact included or incorporated</w:t>
      </w:r>
      <w:r>
        <w:rPr>
          <w:spacing w:val="-2"/>
          <w:sz w:val="20"/>
        </w:rPr>
        <w:t xml:space="preserve"> </w:t>
      </w:r>
      <w:r>
        <w:rPr>
          <w:sz w:val="20"/>
        </w:rPr>
        <w:t>by</w:t>
      </w:r>
      <w:r>
        <w:rPr>
          <w:spacing w:val="-2"/>
          <w:sz w:val="20"/>
        </w:rPr>
        <w:t xml:space="preserve"> </w:t>
      </w:r>
      <w:r>
        <w:rPr>
          <w:sz w:val="20"/>
        </w:rPr>
        <w:t>reference</w:t>
      </w:r>
      <w:r>
        <w:rPr>
          <w:spacing w:val="-2"/>
          <w:sz w:val="20"/>
        </w:rPr>
        <w:t xml:space="preserve"> </w:t>
      </w:r>
      <w:r>
        <w:rPr>
          <w:sz w:val="20"/>
        </w:rPr>
        <w:t>in</w:t>
      </w:r>
      <w:r>
        <w:rPr>
          <w:spacing w:val="-2"/>
          <w:sz w:val="20"/>
        </w:rPr>
        <w:t xml:space="preserve"> </w:t>
      </w:r>
      <w:r>
        <w:rPr>
          <w:sz w:val="20"/>
        </w:rPr>
        <w:t>this</w:t>
      </w:r>
      <w:r>
        <w:rPr>
          <w:spacing w:val="-2"/>
          <w:sz w:val="20"/>
        </w:rPr>
        <w:t xml:space="preserve"> </w:t>
      </w:r>
      <w:r>
        <w:rPr>
          <w:sz w:val="20"/>
        </w:rPr>
        <w:t>report,</w:t>
      </w:r>
      <w:r>
        <w:rPr>
          <w:spacing w:val="-2"/>
          <w:sz w:val="20"/>
        </w:rPr>
        <w:t xml:space="preserve"> </w:t>
      </w:r>
      <w:r>
        <w:rPr>
          <w:sz w:val="20"/>
        </w:rPr>
        <w:t>including,</w:t>
      </w:r>
      <w:r>
        <w:rPr>
          <w:spacing w:val="-2"/>
          <w:sz w:val="20"/>
        </w:rPr>
        <w:t xml:space="preserve"> </w:t>
      </w:r>
      <w:r>
        <w:rPr>
          <w:sz w:val="20"/>
        </w:rPr>
        <w:t>without</w:t>
      </w:r>
      <w:r>
        <w:rPr>
          <w:spacing w:val="-2"/>
          <w:sz w:val="20"/>
        </w:rPr>
        <w:t xml:space="preserve"> </w:t>
      </w:r>
      <w:r>
        <w:rPr>
          <w:sz w:val="20"/>
        </w:rPr>
        <w:t>limitation,</w:t>
      </w:r>
      <w:r>
        <w:rPr>
          <w:spacing w:val="-2"/>
          <w:sz w:val="20"/>
        </w:rPr>
        <w:t xml:space="preserve"> </w:t>
      </w:r>
      <w:r>
        <w:rPr>
          <w:sz w:val="20"/>
        </w:rPr>
        <w:t>statements</w:t>
      </w:r>
      <w:r>
        <w:rPr>
          <w:spacing w:val="-2"/>
          <w:sz w:val="20"/>
        </w:rPr>
        <w:t xml:space="preserve"> </w:t>
      </w:r>
      <w:r>
        <w:rPr>
          <w:sz w:val="20"/>
        </w:rPr>
        <w:t>regarding</w:t>
      </w:r>
      <w:r>
        <w:rPr>
          <w:spacing w:val="-2"/>
          <w:sz w:val="20"/>
        </w:rPr>
        <w:t xml:space="preserve"> </w:t>
      </w:r>
      <w:r>
        <w:rPr>
          <w:sz w:val="20"/>
        </w:rPr>
        <w:t>our</w:t>
      </w:r>
      <w:r>
        <w:rPr>
          <w:spacing w:val="-2"/>
          <w:sz w:val="20"/>
        </w:rPr>
        <w:t xml:space="preserve"> </w:t>
      </w:r>
      <w:r>
        <w:rPr>
          <w:sz w:val="20"/>
        </w:rPr>
        <w:t>future</w:t>
      </w:r>
      <w:r>
        <w:rPr>
          <w:spacing w:val="-2"/>
          <w:sz w:val="20"/>
        </w:rPr>
        <w:t xml:space="preserve"> </w:t>
      </w:r>
      <w:r>
        <w:rPr>
          <w:sz w:val="20"/>
        </w:rPr>
        <w:t>financial</w:t>
      </w:r>
      <w:r>
        <w:rPr>
          <w:spacing w:val="-2"/>
          <w:sz w:val="20"/>
        </w:rPr>
        <w:t xml:space="preserve"> </w:t>
      </w:r>
      <w:r>
        <w:rPr>
          <w:sz w:val="20"/>
        </w:rPr>
        <w:t>position, business strategy, budgets, projected revenues, projected costs and plans, and objectives of management for future operations,</w:t>
      </w:r>
      <w:r>
        <w:rPr>
          <w:spacing w:val="-4"/>
          <w:sz w:val="20"/>
        </w:rPr>
        <w:t xml:space="preserve"> </w:t>
      </w:r>
      <w:r>
        <w:rPr>
          <w:sz w:val="20"/>
        </w:rPr>
        <w:t>are</w:t>
      </w:r>
      <w:r>
        <w:rPr>
          <w:spacing w:val="-4"/>
          <w:sz w:val="20"/>
        </w:rPr>
        <w:t xml:space="preserve"> </w:t>
      </w:r>
      <w:r>
        <w:rPr>
          <w:sz w:val="20"/>
        </w:rPr>
        <w:t>forward-looking</w:t>
      </w:r>
      <w:r>
        <w:rPr>
          <w:spacing w:val="-4"/>
          <w:sz w:val="20"/>
        </w:rPr>
        <w:t xml:space="preserve"> </w:t>
      </w:r>
      <w:r>
        <w:rPr>
          <w:sz w:val="20"/>
        </w:rPr>
        <w:t>statements.</w:t>
      </w:r>
      <w:r>
        <w:rPr>
          <w:spacing w:val="-4"/>
          <w:sz w:val="20"/>
        </w:rPr>
        <w:t xml:space="preserve"> </w:t>
      </w:r>
      <w:r>
        <w:rPr>
          <w:sz w:val="20"/>
        </w:rPr>
        <w:t>Examples</w:t>
      </w:r>
      <w:r>
        <w:rPr>
          <w:spacing w:val="-4"/>
          <w:sz w:val="20"/>
        </w:rPr>
        <w:t xml:space="preserve"> </w:t>
      </w:r>
      <w:r>
        <w:rPr>
          <w:sz w:val="20"/>
        </w:rPr>
        <w:t>of</w:t>
      </w:r>
      <w:r>
        <w:rPr>
          <w:spacing w:val="-4"/>
          <w:sz w:val="20"/>
        </w:rPr>
        <w:t xml:space="preserve"> </w:t>
      </w:r>
      <w:r>
        <w:rPr>
          <w:sz w:val="20"/>
        </w:rPr>
        <w:t>forward-looking</w:t>
      </w:r>
      <w:r>
        <w:rPr>
          <w:spacing w:val="-4"/>
          <w:sz w:val="20"/>
        </w:rPr>
        <w:t xml:space="preserve"> </w:t>
      </w:r>
      <w:r>
        <w:rPr>
          <w:sz w:val="20"/>
        </w:rPr>
        <w:t>statements</w:t>
      </w:r>
      <w:r>
        <w:rPr>
          <w:spacing w:val="-4"/>
          <w:sz w:val="20"/>
        </w:rPr>
        <w:t xml:space="preserve"> </w:t>
      </w:r>
      <w:r>
        <w:rPr>
          <w:sz w:val="20"/>
        </w:rPr>
        <w:t>contained</w:t>
      </w:r>
      <w:r>
        <w:rPr>
          <w:spacing w:val="-4"/>
          <w:sz w:val="20"/>
        </w:rPr>
        <w:t xml:space="preserve"> </w:t>
      </w:r>
      <w:r>
        <w:rPr>
          <w:sz w:val="20"/>
        </w:rPr>
        <w:t>in</w:t>
      </w:r>
      <w:r>
        <w:rPr>
          <w:spacing w:val="-4"/>
          <w:sz w:val="20"/>
        </w:rPr>
        <w:t xml:space="preserve"> </w:t>
      </w:r>
      <w:r>
        <w:rPr>
          <w:sz w:val="20"/>
        </w:rPr>
        <w:t>this</w:t>
      </w:r>
      <w:r>
        <w:rPr>
          <w:spacing w:val="-4"/>
          <w:sz w:val="20"/>
        </w:rPr>
        <w:t xml:space="preserve"> </w:t>
      </w:r>
      <w:r>
        <w:rPr>
          <w:sz w:val="20"/>
        </w:rPr>
        <w:t>report</w:t>
      </w:r>
      <w:r>
        <w:rPr>
          <w:spacing w:val="-4"/>
          <w:sz w:val="20"/>
        </w:rPr>
        <w:t xml:space="preserve"> </w:t>
      </w:r>
      <w:r>
        <w:rPr>
          <w:sz w:val="20"/>
        </w:rPr>
        <w:t>include</w:t>
      </w:r>
      <w:r>
        <w:rPr>
          <w:spacing w:val="-4"/>
          <w:sz w:val="20"/>
        </w:rPr>
        <w:t xml:space="preserve"> </w:t>
      </w:r>
      <w:r>
        <w:rPr>
          <w:sz w:val="20"/>
        </w:rPr>
        <w:t>our expected</w:t>
      </w:r>
      <w:r>
        <w:rPr>
          <w:spacing w:val="-4"/>
          <w:sz w:val="20"/>
        </w:rPr>
        <w:t xml:space="preserve"> </w:t>
      </w:r>
      <w:r>
        <w:rPr>
          <w:sz w:val="20"/>
        </w:rPr>
        <w:t>production</w:t>
      </w:r>
      <w:r>
        <w:rPr>
          <w:spacing w:val="-4"/>
          <w:sz w:val="20"/>
        </w:rPr>
        <w:t xml:space="preserve"> </w:t>
      </w:r>
      <w:r>
        <w:rPr>
          <w:sz w:val="20"/>
        </w:rPr>
        <w:t>growth</w:t>
      </w:r>
      <w:r>
        <w:rPr>
          <w:spacing w:val="-4"/>
          <w:sz w:val="20"/>
        </w:rPr>
        <w:t xml:space="preserve"> </w:t>
      </w:r>
      <w:r>
        <w:rPr>
          <w:sz w:val="20"/>
        </w:rPr>
        <w:t>and</w:t>
      </w:r>
      <w:r>
        <w:rPr>
          <w:spacing w:val="-4"/>
          <w:sz w:val="20"/>
        </w:rPr>
        <w:t xml:space="preserve"> </w:t>
      </w:r>
      <w:r>
        <w:rPr>
          <w:sz w:val="20"/>
        </w:rPr>
        <w:t>outlook</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business</w:t>
      </w:r>
      <w:r>
        <w:rPr>
          <w:spacing w:val="-4"/>
          <w:sz w:val="20"/>
        </w:rPr>
        <w:t xml:space="preserve"> </w:t>
      </w:r>
      <w:r>
        <w:rPr>
          <w:sz w:val="20"/>
        </w:rPr>
        <w:t>environment</w:t>
      </w:r>
      <w:r>
        <w:rPr>
          <w:spacing w:val="-4"/>
          <w:sz w:val="20"/>
        </w:rPr>
        <w:t xml:space="preserve"> </w:t>
      </w:r>
      <w:r>
        <w:rPr>
          <w:sz w:val="20"/>
        </w:rPr>
        <w:t>generally,</w:t>
      </w:r>
      <w:r>
        <w:rPr>
          <w:spacing w:val="-4"/>
          <w:sz w:val="20"/>
        </w:rPr>
        <w:t xml:space="preserve"> </w:t>
      </w:r>
      <w:r>
        <w:rPr>
          <w:sz w:val="20"/>
        </w:rPr>
        <w:t>our</w:t>
      </w:r>
      <w:r>
        <w:rPr>
          <w:spacing w:val="-4"/>
          <w:sz w:val="20"/>
        </w:rPr>
        <w:t xml:space="preserve"> </w:t>
      </w:r>
      <w:r>
        <w:rPr>
          <w:sz w:val="20"/>
        </w:rPr>
        <w:t>expected</w:t>
      </w:r>
      <w:r>
        <w:rPr>
          <w:spacing w:val="-4"/>
          <w:sz w:val="20"/>
        </w:rPr>
        <w:t xml:space="preserve"> </w:t>
      </w:r>
      <w:r>
        <w:rPr>
          <w:sz w:val="20"/>
        </w:rPr>
        <w:t>capital</w:t>
      </w:r>
      <w:r>
        <w:rPr>
          <w:spacing w:val="-4"/>
          <w:sz w:val="20"/>
        </w:rPr>
        <w:t xml:space="preserve"> </w:t>
      </w:r>
      <w:r>
        <w:rPr>
          <w:sz w:val="20"/>
        </w:rPr>
        <w:t>budget</w:t>
      </w:r>
      <w:r>
        <w:rPr>
          <w:spacing w:val="-4"/>
          <w:sz w:val="20"/>
        </w:rPr>
        <w:t xml:space="preserve"> </w:t>
      </w:r>
      <w:r>
        <w:rPr>
          <w:sz w:val="20"/>
        </w:rPr>
        <w:t>and</w:t>
      </w:r>
      <w:r>
        <w:rPr>
          <w:spacing w:val="-4"/>
          <w:sz w:val="20"/>
        </w:rPr>
        <w:t xml:space="preserve"> </w:t>
      </w:r>
      <w:r>
        <w:rPr>
          <w:sz w:val="20"/>
        </w:rPr>
        <w:t>capital expenditures,</w:t>
      </w:r>
      <w:r>
        <w:rPr>
          <w:spacing w:val="-1"/>
          <w:sz w:val="20"/>
        </w:rPr>
        <w:t xml:space="preserve"> </w:t>
      </w:r>
      <w:r>
        <w:rPr>
          <w:sz w:val="20"/>
        </w:rPr>
        <w:t>and</w:t>
      </w:r>
      <w:r>
        <w:rPr>
          <w:spacing w:val="-1"/>
          <w:sz w:val="20"/>
        </w:rPr>
        <w:t xml:space="preserve"> </w:t>
      </w:r>
      <w:r>
        <w:rPr>
          <w:sz w:val="20"/>
        </w:rPr>
        <w:t>discussions</w:t>
      </w:r>
      <w:r>
        <w:rPr>
          <w:spacing w:val="-1"/>
          <w:sz w:val="20"/>
        </w:rPr>
        <w:t xml:space="preserve"> </w:t>
      </w:r>
      <w:r>
        <w:rPr>
          <w:sz w:val="20"/>
        </w:rPr>
        <w:t>concerning</w:t>
      </w:r>
      <w:r>
        <w:rPr>
          <w:spacing w:val="-1"/>
          <w:sz w:val="20"/>
        </w:rPr>
        <w:t xml:space="preserve"> </w:t>
      </w:r>
      <w:r>
        <w:rPr>
          <w:sz w:val="20"/>
        </w:rPr>
        <w:t>futur</w:t>
      </w:r>
      <w:r>
        <w:rPr>
          <w:sz w:val="20"/>
        </w:rPr>
        <w:t>e</w:t>
      </w:r>
      <w:r>
        <w:rPr>
          <w:spacing w:val="-1"/>
          <w:sz w:val="20"/>
        </w:rPr>
        <w:t xml:space="preserve"> </w:t>
      </w:r>
      <w:r>
        <w:rPr>
          <w:sz w:val="20"/>
        </w:rPr>
        <w:t>dividends.</w:t>
      </w:r>
      <w:r>
        <w:rPr>
          <w:spacing w:val="-1"/>
          <w:sz w:val="20"/>
        </w:rPr>
        <w:t xml:space="preserve"> </w:t>
      </w:r>
      <w:r>
        <w:rPr>
          <w:sz w:val="20"/>
        </w:rPr>
        <w:t>You</w:t>
      </w:r>
      <w:r>
        <w:rPr>
          <w:spacing w:val="-1"/>
          <w:sz w:val="20"/>
        </w:rPr>
        <w:t xml:space="preserve"> </w:t>
      </w:r>
      <w:r>
        <w:rPr>
          <w:sz w:val="20"/>
        </w:rPr>
        <w:t>can</w:t>
      </w:r>
      <w:r>
        <w:rPr>
          <w:spacing w:val="-1"/>
          <w:sz w:val="20"/>
        </w:rPr>
        <w:t xml:space="preserve"> </w:t>
      </w:r>
      <w:r>
        <w:rPr>
          <w:sz w:val="20"/>
        </w:rPr>
        <w:t>often</w:t>
      </w:r>
      <w:r>
        <w:rPr>
          <w:spacing w:val="-1"/>
          <w:sz w:val="20"/>
        </w:rPr>
        <w:t xml:space="preserve"> </w:t>
      </w:r>
      <w:r>
        <w:rPr>
          <w:sz w:val="20"/>
        </w:rPr>
        <w:t>identify</w:t>
      </w:r>
      <w:r>
        <w:rPr>
          <w:spacing w:val="-1"/>
          <w:sz w:val="20"/>
        </w:rPr>
        <w:t xml:space="preserve"> </w:t>
      </w:r>
      <w:r>
        <w:rPr>
          <w:sz w:val="20"/>
        </w:rPr>
        <w:t>our</w:t>
      </w:r>
      <w:r>
        <w:rPr>
          <w:spacing w:val="-1"/>
          <w:sz w:val="20"/>
        </w:rPr>
        <w:t xml:space="preserve"> </w:t>
      </w:r>
      <w:r>
        <w:rPr>
          <w:sz w:val="20"/>
        </w:rPr>
        <w:t>forward-looking</w:t>
      </w:r>
      <w:r>
        <w:rPr>
          <w:spacing w:val="-1"/>
          <w:sz w:val="20"/>
        </w:rPr>
        <w:t xml:space="preserve"> </w:t>
      </w:r>
      <w:r>
        <w:rPr>
          <w:sz w:val="20"/>
        </w:rPr>
        <w:t>statements</w:t>
      </w:r>
      <w:r>
        <w:rPr>
          <w:spacing w:val="-1"/>
          <w:sz w:val="20"/>
        </w:rPr>
        <w:t xml:space="preserve"> </w:t>
      </w:r>
      <w:r>
        <w:rPr>
          <w:sz w:val="20"/>
        </w:rPr>
        <w:t>by</w:t>
      </w:r>
      <w:r>
        <w:rPr>
          <w:spacing w:val="-1"/>
          <w:sz w:val="20"/>
        </w:rPr>
        <w:t xml:space="preserve"> </w:t>
      </w:r>
      <w:r>
        <w:rPr>
          <w:sz w:val="20"/>
        </w:rPr>
        <w:t xml:space="preserve">the words </w:t>
      </w:r>
      <w:r>
        <w:rPr>
          <w:i/>
          <w:sz w:val="20"/>
        </w:rPr>
        <w:t xml:space="preserve">“ambition,” “anticipate,” “believe,” “budget,” “continue,” “could,” “effort,” “estimate,” “expect,” “forecast,” “intend,” “goal,” “guidance,” “may,” “objective,” “outlook,” “plan,” “potential,” “predict,” “projection,” “seek,” “should,” “target,” “will,” “would” </w:t>
      </w:r>
      <w:r>
        <w:rPr>
          <w:sz w:val="20"/>
        </w:rPr>
        <w:t>and similar expressions.</w:t>
      </w:r>
    </w:p>
    <w:p w14:paraId="7B15D910" w14:textId="77777777" w:rsidR="007C5CDA" w:rsidRDefault="002B15B5">
      <w:pPr>
        <w:pStyle w:val="BodyText"/>
        <w:spacing w:before="207" w:line="235" w:lineRule="auto"/>
        <w:ind w:left="110" w:right="140"/>
      </w:pPr>
      <w:r>
        <w:t>We based the forward-looking statements on our current expectations, estimates and projections about ourselves and the industries in which we operate in general. We caution you these statements are not guarantees of future performance</w:t>
      </w:r>
      <w:r>
        <w:rPr>
          <w:spacing w:val="-3"/>
        </w:rPr>
        <w:t xml:space="preserve"> </w:t>
      </w:r>
      <w:r>
        <w:t>as</w:t>
      </w:r>
      <w:r>
        <w:rPr>
          <w:spacing w:val="-3"/>
        </w:rPr>
        <w:t xml:space="preserve"> </w:t>
      </w:r>
      <w:r>
        <w:t>they</w:t>
      </w:r>
      <w:r>
        <w:rPr>
          <w:spacing w:val="-3"/>
        </w:rPr>
        <w:t xml:space="preserve"> </w:t>
      </w:r>
      <w:r>
        <w:t>involve</w:t>
      </w:r>
      <w:r>
        <w:rPr>
          <w:spacing w:val="-3"/>
        </w:rPr>
        <w:t xml:space="preserve"> </w:t>
      </w:r>
      <w:r>
        <w:t>assumptions</w:t>
      </w:r>
      <w:r>
        <w:rPr>
          <w:spacing w:val="-3"/>
        </w:rPr>
        <w:t xml:space="preserve"> </w:t>
      </w:r>
      <w:r>
        <w:t>that,</w:t>
      </w:r>
      <w:r>
        <w:rPr>
          <w:spacing w:val="-3"/>
        </w:rPr>
        <w:t xml:space="preserve"> </w:t>
      </w:r>
      <w:r>
        <w:t>while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may</w:t>
      </w:r>
      <w:r>
        <w:rPr>
          <w:spacing w:val="-3"/>
        </w:rPr>
        <w:t xml:space="preserve"> </w:t>
      </w:r>
      <w:r>
        <w:t>prove</w:t>
      </w:r>
      <w:r>
        <w:rPr>
          <w:spacing w:val="-3"/>
        </w:rPr>
        <w:t xml:space="preserve"> </w:t>
      </w:r>
      <w:r>
        <w:t>to</w:t>
      </w:r>
      <w:r>
        <w:rPr>
          <w:spacing w:val="-3"/>
        </w:rPr>
        <w:t xml:space="preserve"> </w:t>
      </w:r>
      <w:r>
        <w:t>be</w:t>
      </w:r>
      <w:r>
        <w:rPr>
          <w:spacing w:val="-3"/>
        </w:rPr>
        <w:t xml:space="preserve"> </w:t>
      </w:r>
      <w:r>
        <w:t>incorrect,</w:t>
      </w:r>
      <w:r>
        <w:rPr>
          <w:spacing w:val="-3"/>
        </w:rPr>
        <w:t xml:space="preserve"> </w:t>
      </w:r>
      <w:r>
        <w:t>and</w:t>
      </w:r>
      <w:r>
        <w:rPr>
          <w:spacing w:val="-3"/>
        </w:rPr>
        <w:t xml:space="preserve"> </w:t>
      </w:r>
      <w:r>
        <w:t>involve</w:t>
      </w:r>
      <w:r>
        <w:rPr>
          <w:spacing w:val="-3"/>
        </w:rPr>
        <w:t xml:space="preserve"> </w:t>
      </w:r>
      <w:r>
        <w:t>risks</w:t>
      </w:r>
      <w:r>
        <w:rPr>
          <w:spacing w:val="-3"/>
        </w:rPr>
        <w:t xml:space="preserve"> </w:t>
      </w:r>
      <w:r>
        <w:t>and uncertainties we cannot predict. In addition, we based many of these forward-looking statements on assumptions about future events that may prove to be inaccurate. Accordingly, our actual outcomes and results may differ materially from what we have expressed or forecast in the forward-looking statements. Any differences could result from a variety of factors and uncertainties, including, but not lim</w:t>
      </w:r>
      <w:r>
        <w:t>ited to, the following:</w:t>
      </w:r>
    </w:p>
    <w:p w14:paraId="10352656" w14:textId="77777777" w:rsidR="007C5CDA" w:rsidRDefault="007C5CDA">
      <w:pPr>
        <w:pStyle w:val="BodyText"/>
        <w:spacing w:before="5"/>
        <w:rPr>
          <w:sz w:val="23"/>
        </w:rPr>
      </w:pPr>
    </w:p>
    <w:p w14:paraId="620C7DE4" w14:textId="77777777" w:rsidR="007C5CDA" w:rsidRDefault="002B15B5">
      <w:pPr>
        <w:pStyle w:val="ListParagraph"/>
        <w:numPr>
          <w:ilvl w:val="0"/>
          <w:numId w:val="3"/>
        </w:numPr>
        <w:tabs>
          <w:tab w:val="left" w:pos="830"/>
        </w:tabs>
        <w:spacing w:line="235" w:lineRule="auto"/>
        <w:ind w:right="625"/>
        <w:rPr>
          <w:sz w:val="20"/>
        </w:rPr>
      </w:pPr>
      <w:r>
        <w:rPr>
          <w:sz w:val="20"/>
        </w:rPr>
        <w:t>Fluctuations</w:t>
      </w:r>
      <w:r>
        <w:rPr>
          <w:spacing w:val="-3"/>
          <w:sz w:val="20"/>
        </w:rPr>
        <w:t xml:space="preserve"> </w:t>
      </w:r>
      <w:r>
        <w:rPr>
          <w:sz w:val="20"/>
        </w:rPr>
        <w:t>in</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prices,</w:t>
      </w:r>
      <w:r>
        <w:rPr>
          <w:spacing w:val="-3"/>
          <w:sz w:val="20"/>
        </w:rPr>
        <w:t xml:space="preserve"> </w:t>
      </w:r>
      <w:r>
        <w:rPr>
          <w:sz w:val="20"/>
        </w:rPr>
        <w:t>including</w:t>
      </w:r>
      <w:r>
        <w:rPr>
          <w:spacing w:val="-3"/>
          <w:sz w:val="20"/>
        </w:rPr>
        <w:t xml:space="preserve"> </w:t>
      </w:r>
      <w:r>
        <w:rPr>
          <w:sz w:val="20"/>
        </w:rPr>
        <w:t>a</w:t>
      </w:r>
      <w:r>
        <w:rPr>
          <w:spacing w:val="-3"/>
          <w:sz w:val="20"/>
        </w:rPr>
        <w:t xml:space="preserve"> </w:t>
      </w:r>
      <w:r>
        <w:rPr>
          <w:sz w:val="20"/>
        </w:rPr>
        <w:t>prolonged</w:t>
      </w:r>
      <w:r>
        <w:rPr>
          <w:spacing w:val="-3"/>
          <w:sz w:val="20"/>
        </w:rPr>
        <w:t xml:space="preserve"> </w:t>
      </w:r>
      <w:r>
        <w:rPr>
          <w:sz w:val="20"/>
        </w:rPr>
        <w:t>decline</w:t>
      </w:r>
      <w:r>
        <w:rPr>
          <w:spacing w:val="-3"/>
          <w:sz w:val="20"/>
        </w:rPr>
        <w:t xml:space="preserve"> </w:t>
      </w:r>
      <w:r>
        <w:rPr>
          <w:sz w:val="20"/>
        </w:rPr>
        <w:t>in</w:t>
      </w:r>
      <w:r>
        <w:rPr>
          <w:spacing w:val="-3"/>
          <w:sz w:val="20"/>
        </w:rPr>
        <w:t xml:space="preserve"> </w:t>
      </w:r>
      <w:r>
        <w:rPr>
          <w:sz w:val="20"/>
        </w:rPr>
        <w:t>these prices relative to historical or future expected levels.</w:t>
      </w:r>
    </w:p>
    <w:p w14:paraId="14468D11" w14:textId="77777777" w:rsidR="007C5CDA" w:rsidRDefault="002B15B5">
      <w:pPr>
        <w:pStyle w:val="ListParagraph"/>
        <w:numPr>
          <w:ilvl w:val="0"/>
          <w:numId w:val="3"/>
        </w:numPr>
        <w:tabs>
          <w:tab w:val="left" w:pos="830"/>
        </w:tabs>
        <w:spacing w:before="21" w:line="235" w:lineRule="auto"/>
        <w:ind w:right="140"/>
        <w:rPr>
          <w:sz w:val="20"/>
        </w:rPr>
      </w:pPr>
      <w:r>
        <w:rPr>
          <w:sz w:val="20"/>
        </w:rPr>
        <w:t>Global and regional changes in the demand, supply, prices, differentials or other market conditions affecting oil and gas, including changes as a result of any ongoing military conflict, including the conflicts in Ukraine and the Middle East, and the global response to such conflict; security threats on facilities and infrastructure; a public health</w:t>
      </w:r>
      <w:r>
        <w:rPr>
          <w:spacing w:val="-3"/>
          <w:sz w:val="20"/>
        </w:rPr>
        <w:t xml:space="preserve"> </w:t>
      </w:r>
      <w:r>
        <w:rPr>
          <w:sz w:val="20"/>
        </w:rPr>
        <w:t>crisis;</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imposition</w:t>
      </w:r>
      <w:r>
        <w:rPr>
          <w:spacing w:val="-3"/>
          <w:sz w:val="20"/>
        </w:rPr>
        <w:t xml:space="preserve"> </w:t>
      </w:r>
      <w:r>
        <w:rPr>
          <w:sz w:val="20"/>
        </w:rPr>
        <w:t>or</w:t>
      </w:r>
      <w:r>
        <w:rPr>
          <w:spacing w:val="-3"/>
          <w:sz w:val="20"/>
        </w:rPr>
        <w:t xml:space="preserve"> </w:t>
      </w:r>
      <w:r>
        <w:rPr>
          <w:sz w:val="20"/>
        </w:rPr>
        <w:t>lifting</w:t>
      </w:r>
      <w:r>
        <w:rPr>
          <w:spacing w:val="-3"/>
          <w:sz w:val="20"/>
        </w:rPr>
        <w:t xml:space="preserve"> </w:t>
      </w:r>
      <w:r>
        <w:rPr>
          <w:sz w:val="20"/>
        </w:rPr>
        <w:t>of</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production</w:t>
      </w:r>
      <w:r>
        <w:rPr>
          <w:spacing w:val="-3"/>
          <w:sz w:val="20"/>
        </w:rPr>
        <w:t xml:space="preserve"> </w:t>
      </w:r>
      <w:r>
        <w:rPr>
          <w:sz w:val="20"/>
        </w:rPr>
        <w:t>quotas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actions</w:t>
      </w:r>
      <w:r>
        <w:rPr>
          <w:spacing w:val="-3"/>
          <w:sz w:val="20"/>
        </w:rPr>
        <w:t xml:space="preserve"> </w:t>
      </w:r>
      <w:r>
        <w:rPr>
          <w:sz w:val="20"/>
        </w:rPr>
        <w:t>that</w:t>
      </w:r>
      <w:r>
        <w:rPr>
          <w:spacing w:val="-3"/>
          <w:sz w:val="20"/>
        </w:rPr>
        <w:t xml:space="preserve"> </w:t>
      </w:r>
      <w:r>
        <w:rPr>
          <w:sz w:val="20"/>
        </w:rPr>
        <w:t>might</w:t>
      </w:r>
      <w:r>
        <w:rPr>
          <w:spacing w:val="-3"/>
          <w:sz w:val="20"/>
        </w:rPr>
        <w:t xml:space="preserve"> </w:t>
      </w:r>
      <w:r>
        <w:rPr>
          <w:sz w:val="20"/>
        </w:rPr>
        <w:t>be</w:t>
      </w:r>
      <w:r>
        <w:rPr>
          <w:spacing w:val="-3"/>
          <w:sz w:val="20"/>
        </w:rPr>
        <w:t xml:space="preserve"> </w:t>
      </w:r>
      <w:r>
        <w:rPr>
          <w:sz w:val="20"/>
        </w:rPr>
        <w:t xml:space="preserve">imposed by OPEC and other producing countries; or the resulting company or third-party actions in response to such </w:t>
      </w:r>
      <w:r>
        <w:rPr>
          <w:spacing w:val="-2"/>
          <w:sz w:val="20"/>
        </w:rPr>
        <w:t>changes.</w:t>
      </w:r>
    </w:p>
    <w:p w14:paraId="719E749A" w14:textId="77777777" w:rsidR="007C5CDA" w:rsidRDefault="002B15B5">
      <w:pPr>
        <w:pStyle w:val="ListParagraph"/>
        <w:numPr>
          <w:ilvl w:val="0"/>
          <w:numId w:val="3"/>
        </w:numPr>
        <w:tabs>
          <w:tab w:val="left" w:pos="830"/>
        </w:tabs>
        <w:spacing w:before="45" w:line="235" w:lineRule="auto"/>
        <w:ind w:right="139"/>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prices</w:t>
      </w:r>
      <w:r>
        <w:rPr>
          <w:spacing w:val="-3"/>
          <w:sz w:val="20"/>
        </w:rPr>
        <w:t xml:space="preserve"> </w:t>
      </w:r>
      <w:r>
        <w:rPr>
          <w:sz w:val="20"/>
        </w:rPr>
        <w:t>for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and</w:t>
      </w:r>
      <w:r>
        <w:rPr>
          <w:spacing w:val="-3"/>
          <w:sz w:val="20"/>
        </w:rPr>
        <w:t xml:space="preserve"> </w:t>
      </w:r>
      <w:r>
        <w:rPr>
          <w:sz w:val="20"/>
        </w:rPr>
        <w:t>NGLs,</w:t>
      </w:r>
      <w:r>
        <w:rPr>
          <w:spacing w:val="-3"/>
          <w:sz w:val="20"/>
        </w:rPr>
        <w:t xml:space="preserve"> </w:t>
      </w:r>
      <w:r>
        <w:rPr>
          <w:sz w:val="20"/>
        </w:rPr>
        <w:t>which</w:t>
      </w:r>
      <w:r>
        <w:rPr>
          <w:spacing w:val="-3"/>
          <w:sz w:val="20"/>
        </w:rPr>
        <w:t xml:space="preserve"> </w:t>
      </w:r>
      <w:r>
        <w:rPr>
          <w:sz w:val="20"/>
        </w:rPr>
        <w:t>may</w:t>
      </w:r>
      <w:r>
        <w:rPr>
          <w:spacing w:val="-3"/>
          <w:sz w:val="20"/>
        </w:rPr>
        <w:t xml:space="preserve"> </w:t>
      </w:r>
      <w:r>
        <w:rPr>
          <w:sz w:val="20"/>
        </w:rPr>
        <w:t>result</w:t>
      </w:r>
      <w:r>
        <w:rPr>
          <w:spacing w:val="-3"/>
          <w:sz w:val="20"/>
        </w:rPr>
        <w:t xml:space="preserve"> </w:t>
      </w:r>
      <w:r>
        <w:rPr>
          <w:sz w:val="20"/>
        </w:rPr>
        <w:t>in recognition</w:t>
      </w:r>
      <w:r>
        <w:rPr>
          <w:spacing w:val="-3"/>
          <w:sz w:val="20"/>
        </w:rPr>
        <w:t xml:space="preserve"> </w:t>
      </w:r>
      <w:r>
        <w:rPr>
          <w:sz w:val="20"/>
        </w:rPr>
        <w:t>of</w:t>
      </w:r>
      <w:r>
        <w:rPr>
          <w:spacing w:val="-3"/>
          <w:sz w:val="20"/>
        </w:rPr>
        <w:t xml:space="preserve"> </w:t>
      </w:r>
      <w:r>
        <w:rPr>
          <w:sz w:val="20"/>
        </w:rPr>
        <w:t>impairment</w:t>
      </w:r>
      <w:r>
        <w:rPr>
          <w:spacing w:val="-3"/>
          <w:sz w:val="20"/>
        </w:rPr>
        <w:t xml:space="preserve"> </w:t>
      </w:r>
      <w:r>
        <w:rPr>
          <w:sz w:val="20"/>
        </w:rPr>
        <w:t>charges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long-lived</w:t>
      </w:r>
      <w:r>
        <w:rPr>
          <w:spacing w:val="-3"/>
          <w:sz w:val="20"/>
        </w:rPr>
        <w:t xml:space="preserve"> </w:t>
      </w:r>
      <w:r>
        <w:rPr>
          <w:sz w:val="20"/>
        </w:rPr>
        <w:t>assets,</w:t>
      </w:r>
      <w:r>
        <w:rPr>
          <w:spacing w:val="-3"/>
          <w:sz w:val="20"/>
        </w:rPr>
        <w:t xml:space="preserve"> </w:t>
      </w:r>
      <w:r>
        <w:rPr>
          <w:sz w:val="20"/>
        </w:rPr>
        <w:t>leaseholds</w:t>
      </w:r>
      <w:r>
        <w:rPr>
          <w:spacing w:val="-3"/>
          <w:sz w:val="20"/>
        </w:rPr>
        <w:t xml:space="preserve"> </w:t>
      </w:r>
      <w:r>
        <w:rPr>
          <w:sz w:val="20"/>
        </w:rPr>
        <w:t>and</w:t>
      </w:r>
      <w:r>
        <w:rPr>
          <w:spacing w:val="-3"/>
          <w:sz w:val="20"/>
        </w:rPr>
        <w:t xml:space="preserve"> </w:t>
      </w:r>
      <w:r>
        <w:rPr>
          <w:sz w:val="20"/>
        </w:rPr>
        <w:t>nonconsolidated</w:t>
      </w:r>
      <w:r>
        <w:rPr>
          <w:spacing w:val="-3"/>
          <w:sz w:val="20"/>
        </w:rPr>
        <w:t xml:space="preserve"> </w:t>
      </w:r>
      <w:r>
        <w:rPr>
          <w:sz w:val="20"/>
        </w:rPr>
        <w:t>equity</w:t>
      </w:r>
      <w:r>
        <w:rPr>
          <w:spacing w:val="-3"/>
          <w:sz w:val="20"/>
        </w:rPr>
        <w:t xml:space="preserve"> </w:t>
      </w:r>
      <w:r>
        <w:rPr>
          <w:sz w:val="20"/>
        </w:rPr>
        <w:t>investments.</w:t>
      </w:r>
    </w:p>
    <w:p w14:paraId="66EC3752" w14:textId="77777777" w:rsidR="007C5CDA" w:rsidRDefault="002B15B5">
      <w:pPr>
        <w:pStyle w:val="ListParagraph"/>
        <w:numPr>
          <w:ilvl w:val="0"/>
          <w:numId w:val="3"/>
        </w:numPr>
        <w:tabs>
          <w:tab w:val="left" w:pos="830"/>
        </w:tabs>
        <w:spacing w:before="41" w:line="235" w:lineRule="auto"/>
        <w:ind w:right="515"/>
        <w:rPr>
          <w:sz w:val="20"/>
        </w:rPr>
      </w:pPr>
      <w:r>
        <w:rPr>
          <w:sz w:val="20"/>
        </w:rPr>
        <w:t>The</w:t>
      </w:r>
      <w:r>
        <w:rPr>
          <w:spacing w:val="-3"/>
          <w:sz w:val="20"/>
        </w:rPr>
        <w:t xml:space="preserve"> </w:t>
      </w:r>
      <w:r>
        <w:rPr>
          <w:sz w:val="20"/>
        </w:rPr>
        <w:t>potential</w:t>
      </w:r>
      <w:r>
        <w:rPr>
          <w:spacing w:val="-3"/>
          <w:sz w:val="20"/>
        </w:rPr>
        <w:t xml:space="preserve"> </w:t>
      </w:r>
      <w:r>
        <w:rPr>
          <w:sz w:val="20"/>
        </w:rPr>
        <w:t>for</w:t>
      </w:r>
      <w:r>
        <w:rPr>
          <w:spacing w:val="-3"/>
          <w:sz w:val="20"/>
        </w:rPr>
        <w:t xml:space="preserve"> </w:t>
      </w:r>
      <w:r>
        <w:rPr>
          <w:sz w:val="20"/>
        </w:rPr>
        <w:t>insufficient</w:t>
      </w:r>
      <w:r>
        <w:rPr>
          <w:spacing w:val="-3"/>
          <w:sz w:val="20"/>
        </w:rPr>
        <w:t xml:space="preserve"> </w:t>
      </w:r>
      <w:r>
        <w:rPr>
          <w:sz w:val="20"/>
        </w:rPr>
        <w:t>liquidity</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factors,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those</w:t>
      </w:r>
      <w:r>
        <w:rPr>
          <w:spacing w:val="-3"/>
          <w:sz w:val="20"/>
        </w:rPr>
        <w:t xml:space="preserve"> </w:t>
      </w:r>
      <w:r>
        <w:rPr>
          <w:sz w:val="20"/>
        </w:rPr>
        <w:t>described</w:t>
      </w:r>
      <w:r>
        <w:rPr>
          <w:spacing w:val="-3"/>
          <w:sz w:val="20"/>
        </w:rPr>
        <w:t xml:space="preserve"> </w:t>
      </w:r>
      <w:r>
        <w:rPr>
          <w:sz w:val="20"/>
        </w:rPr>
        <w:t>herein</w:t>
      </w:r>
      <w:proofErr w:type="gramStart"/>
      <w:r>
        <w:rPr>
          <w:sz w:val="20"/>
        </w:rPr>
        <w:t>,</w:t>
      </w:r>
      <w:r>
        <w:rPr>
          <w:spacing w:val="-3"/>
          <w:sz w:val="20"/>
        </w:rPr>
        <w:t xml:space="preserve"> </w:t>
      </w:r>
      <w:r>
        <w:rPr>
          <w:sz w:val="20"/>
        </w:rPr>
        <w:t>that</w:t>
      </w:r>
      <w:proofErr w:type="gramEnd"/>
      <w:r>
        <w:rPr>
          <w:spacing w:val="-3"/>
          <w:sz w:val="20"/>
        </w:rPr>
        <w:t xml:space="preserve"> </w:t>
      </w:r>
      <w:r>
        <w:rPr>
          <w:sz w:val="20"/>
        </w:rPr>
        <w:t>could</w:t>
      </w:r>
      <w:r>
        <w:rPr>
          <w:spacing w:val="-3"/>
          <w:sz w:val="20"/>
        </w:rPr>
        <w:t xml:space="preserve"> </w:t>
      </w:r>
      <w:r>
        <w:rPr>
          <w:sz w:val="20"/>
        </w:rPr>
        <w:t>impact</w:t>
      </w:r>
      <w:r>
        <w:rPr>
          <w:spacing w:val="-3"/>
          <w:sz w:val="20"/>
        </w:rPr>
        <w:t xml:space="preserve"> </w:t>
      </w:r>
      <w:r>
        <w:rPr>
          <w:sz w:val="20"/>
        </w:rPr>
        <w:t>our ability to repurchase shares and declare and pay dividends, whether fixed or variable.</w:t>
      </w:r>
    </w:p>
    <w:p w14:paraId="0F133CE7" w14:textId="77777777" w:rsidR="007C5CDA" w:rsidRDefault="002B15B5">
      <w:pPr>
        <w:pStyle w:val="ListParagraph"/>
        <w:numPr>
          <w:ilvl w:val="0"/>
          <w:numId w:val="3"/>
        </w:numPr>
        <w:tabs>
          <w:tab w:val="left" w:pos="830"/>
        </w:tabs>
        <w:spacing w:before="42" w:line="235" w:lineRule="auto"/>
        <w:ind w:right="264"/>
        <w:rPr>
          <w:sz w:val="20"/>
        </w:rPr>
      </w:pPr>
      <w:r>
        <w:rPr>
          <w:sz w:val="20"/>
        </w:rPr>
        <w:t>Potential failures or delays in achieving expected reserve or production levels from existing and future oil and gas</w:t>
      </w:r>
      <w:r>
        <w:rPr>
          <w:spacing w:val="-4"/>
          <w:sz w:val="20"/>
        </w:rPr>
        <w:t xml:space="preserve"> </w:t>
      </w:r>
      <w:r>
        <w:rPr>
          <w:sz w:val="20"/>
        </w:rPr>
        <w:t>developments,</w:t>
      </w:r>
      <w:r>
        <w:rPr>
          <w:spacing w:val="-4"/>
          <w:sz w:val="20"/>
        </w:rPr>
        <w:t xml:space="preserve"> </w:t>
      </w:r>
      <w:r>
        <w:rPr>
          <w:sz w:val="20"/>
        </w:rPr>
        <w:t>including</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operating</w:t>
      </w:r>
      <w:r>
        <w:rPr>
          <w:spacing w:val="-4"/>
          <w:sz w:val="20"/>
        </w:rPr>
        <w:t xml:space="preserve"> </w:t>
      </w:r>
      <w:r>
        <w:rPr>
          <w:sz w:val="20"/>
        </w:rPr>
        <w:t>hazards,</w:t>
      </w:r>
      <w:r>
        <w:rPr>
          <w:spacing w:val="-4"/>
          <w:sz w:val="20"/>
        </w:rPr>
        <w:t xml:space="preserve"> </w:t>
      </w:r>
      <w:r>
        <w:rPr>
          <w:sz w:val="20"/>
        </w:rPr>
        <w:t>drilling</w:t>
      </w:r>
      <w:r>
        <w:rPr>
          <w:spacing w:val="-4"/>
          <w:sz w:val="20"/>
        </w:rPr>
        <w:t xml:space="preserve"> </w:t>
      </w:r>
      <w:r>
        <w:rPr>
          <w:sz w:val="20"/>
        </w:rPr>
        <w:t>risks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inherent</w:t>
      </w:r>
      <w:r>
        <w:rPr>
          <w:spacing w:val="-4"/>
          <w:sz w:val="20"/>
        </w:rPr>
        <w:t xml:space="preserve"> </w:t>
      </w:r>
      <w:r>
        <w:rPr>
          <w:sz w:val="20"/>
        </w:rPr>
        <w:t>uncertainties</w:t>
      </w:r>
      <w:r>
        <w:rPr>
          <w:spacing w:val="-4"/>
          <w:sz w:val="20"/>
        </w:rPr>
        <w:t xml:space="preserve"> </w:t>
      </w:r>
      <w:r>
        <w:rPr>
          <w:sz w:val="20"/>
        </w:rPr>
        <w:t>in</w:t>
      </w:r>
      <w:r>
        <w:rPr>
          <w:spacing w:val="-4"/>
          <w:sz w:val="20"/>
        </w:rPr>
        <w:t xml:space="preserve"> </w:t>
      </w:r>
      <w:r>
        <w:rPr>
          <w:sz w:val="20"/>
        </w:rPr>
        <w:t>predicting reserves and reservoir performance.</w:t>
      </w:r>
    </w:p>
    <w:p w14:paraId="701423E9" w14:textId="77777777" w:rsidR="007C5CDA" w:rsidRDefault="002B15B5">
      <w:pPr>
        <w:pStyle w:val="ListParagraph"/>
        <w:numPr>
          <w:ilvl w:val="0"/>
          <w:numId w:val="3"/>
        </w:numPr>
        <w:tabs>
          <w:tab w:val="left" w:pos="830"/>
        </w:tabs>
        <w:spacing w:before="42" w:line="235" w:lineRule="auto"/>
        <w:ind w:right="255"/>
        <w:rPr>
          <w:sz w:val="20"/>
        </w:rPr>
      </w:pPr>
      <w:r>
        <w:rPr>
          <w:sz w:val="20"/>
        </w:rPr>
        <w:t>Reductions</w:t>
      </w:r>
      <w:r>
        <w:rPr>
          <w:spacing w:val="-3"/>
          <w:sz w:val="20"/>
        </w:rPr>
        <w:t xml:space="preserve"> </w:t>
      </w:r>
      <w:r>
        <w:rPr>
          <w:sz w:val="20"/>
        </w:rPr>
        <w:t>in</w:t>
      </w:r>
      <w:r>
        <w:rPr>
          <w:spacing w:val="-3"/>
          <w:sz w:val="20"/>
        </w:rPr>
        <w:t xml:space="preserve"> </w:t>
      </w:r>
      <w:r>
        <w:rPr>
          <w:sz w:val="20"/>
        </w:rPr>
        <w:t>reserves</w:t>
      </w:r>
      <w:r>
        <w:rPr>
          <w:spacing w:val="-3"/>
          <w:sz w:val="20"/>
        </w:rPr>
        <w:t xml:space="preserve"> </w:t>
      </w:r>
      <w:r>
        <w:rPr>
          <w:sz w:val="20"/>
        </w:rPr>
        <w:t>replacement</w:t>
      </w:r>
      <w:r>
        <w:rPr>
          <w:spacing w:val="-3"/>
          <w:sz w:val="20"/>
        </w:rPr>
        <w:t xml:space="preserve"> </w:t>
      </w:r>
      <w:r>
        <w:rPr>
          <w:sz w:val="20"/>
        </w:rPr>
        <w:t>rates,</w:t>
      </w:r>
      <w:r>
        <w:rPr>
          <w:spacing w:val="-3"/>
          <w:sz w:val="20"/>
        </w:rPr>
        <w:t xml:space="preserve"> </w:t>
      </w:r>
      <w:r>
        <w:rPr>
          <w:sz w:val="20"/>
        </w:rPr>
        <w:t>whether</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significant</w:t>
      </w:r>
      <w:r>
        <w:rPr>
          <w:spacing w:val="-3"/>
          <w:sz w:val="20"/>
        </w:rPr>
        <w:t xml:space="preserve"> </w:t>
      </w:r>
      <w:r>
        <w:rPr>
          <w:sz w:val="20"/>
        </w:rPr>
        <w:t>declines</w:t>
      </w:r>
      <w:r>
        <w:rPr>
          <w:spacing w:val="-3"/>
          <w:sz w:val="20"/>
        </w:rPr>
        <w:t xml:space="preserve"> </w:t>
      </w:r>
      <w:r>
        <w:rPr>
          <w:sz w:val="20"/>
        </w:rPr>
        <w:t>in</w:t>
      </w:r>
      <w:r>
        <w:rPr>
          <w:spacing w:val="-3"/>
          <w:sz w:val="20"/>
        </w:rPr>
        <w:t xml:space="preserve"> </w:t>
      </w:r>
      <w:r>
        <w:rPr>
          <w:sz w:val="20"/>
        </w:rPr>
        <w:t>commodity</w:t>
      </w:r>
      <w:r>
        <w:rPr>
          <w:spacing w:val="-3"/>
          <w:sz w:val="20"/>
        </w:rPr>
        <w:t xml:space="preserve"> </w:t>
      </w:r>
      <w:r>
        <w:rPr>
          <w:sz w:val="20"/>
        </w:rPr>
        <w:t>prices</w:t>
      </w:r>
      <w:r>
        <w:rPr>
          <w:spacing w:val="-3"/>
          <w:sz w:val="20"/>
        </w:rPr>
        <w:t xml:space="preserve"> </w:t>
      </w:r>
      <w:r>
        <w:rPr>
          <w:sz w:val="20"/>
        </w:rPr>
        <w:t xml:space="preserve">or </w:t>
      </w:r>
      <w:r>
        <w:rPr>
          <w:spacing w:val="-2"/>
          <w:sz w:val="20"/>
        </w:rPr>
        <w:t>otherwise.</w:t>
      </w:r>
    </w:p>
    <w:p w14:paraId="4FB2921C" w14:textId="77777777" w:rsidR="007C5CDA" w:rsidRDefault="002B15B5">
      <w:pPr>
        <w:pStyle w:val="ListParagraph"/>
        <w:numPr>
          <w:ilvl w:val="0"/>
          <w:numId w:val="3"/>
        </w:numPr>
        <w:tabs>
          <w:tab w:val="left" w:pos="829"/>
        </w:tabs>
        <w:spacing w:before="38"/>
        <w:ind w:left="829" w:hanging="359"/>
        <w:rPr>
          <w:sz w:val="20"/>
        </w:rPr>
      </w:pPr>
      <w:r>
        <w:rPr>
          <w:sz w:val="20"/>
        </w:rPr>
        <w:t>Unsuccessful</w:t>
      </w:r>
      <w:r>
        <w:rPr>
          <w:spacing w:val="-9"/>
          <w:sz w:val="20"/>
        </w:rPr>
        <w:t xml:space="preserve"> </w:t>
      </w:r>
      <w:r>
        <w:rPr>
          <w:sz w:val="20"/>
        </w:rPr>
        <w:t>exploratory</w:t>
      </w:r>
      <w:r>
        <w:rPr>
          <w:spacing w:val="-6"/>
          <w:sz w:val="20"/>
        </w:rPr>
        <w:t xml:space="preserve"> </w:t>
      </w:r>
      <w:r>
        <w:rPr>
          <w:sz w:val="20"/>
        </w:rPr>
        <w:t>drilling</w:t>
      </w:r>
      <w:r>
        <w:rPr>
          <w:spacing w:val="-6"/>
          <w:sz w:val="20"/>
        </w:rPr>
        <w:t xml:space="preserve"> </w:t>
      </w:r>
      <w:r>
        <w:rPr>
          <w:sz w:val="20"/>
        </w:rPr>
        <w:t>activities</w:t>
      </w:r>
      <w:r>
        <w:rPr>
          <w:spacing w:val="-7"/>
          <w:sz w:val="20"/>
        </w:rPr>
        <w:t xml:space="preserve"> </w:t>
      </w:r>
      <w:r>
        <w:rPr>
          <w:sz w:val="20"/>
        </w:rPr>
        <w:t>or</w:t>
      </w:r>
      <w:r>
        <w:rPr>
          <w:spacing w:val="-6"/>
          <w:sz w:val="20"/>
        </w:rPr>
        <w:t xml:space="preserve"> </w:t>
      </w:r>
      <w:r>
        <w:rPr>
          <w:sz w:val="20"/>
        </w:rPr>
        <w:t>the</w:t>
      </w:r>
      <w:r>
        <w:rPr>
          <w:spacing w:val="-6"/>
          <w:sz w:val="20"/>
        </w:rPr>
        <w:t xml:space="preserve"> </w:t>
      </w:r>
      <w:r>
        <w:rPr>
          <w:sz w:val="20"/>
        </w:rPr>
        <w:t>inability</w:t>
      </w:r>
      <w:r>
        <w:rPr>
          <w:spacing w:val="-7"/>
          <w:sz w:val="20"/>
        </w:rPr>
        <w:t xml:space="preserve"> </w:t>
      </w:r>
      <w:r>
        <w:rPr>
          <w:sz w:val="20"/>
        </w:rPr>
        <w:t>to</w:t>
      </w:r>
      <w:r>
        <w:rPr>
          <w:spacing w:val="-6"/>
          <w:sz w:val="20"/>
        </w:rPr>
        <w:t xml:space="preserve"> </w:t>
      </w:r>
      <w:r>
        <w:rPr>
          <w:sz w:val="20"/>
        </w:rPr>
        <w:t>obtain</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exploratory</w:t>
      </w:r>
      <w:r>
        <w:rPr>
          <w:spacing w:val="-6"/>
          <w:sz w:val="20"/>
        </w:rPr>
        <w:t xml:space="preserve"> </w:t>
      </w:r>
      <w:r>
        <w:rPr>
          <w:spacing w:val="-2"/>
          <w:sz w:val="20"/>
        </w:rPr>
        <w:t>acreage.</w:t>
      </w:r>
    </w:p>
    <w:p w14:paraId="109C2EBE" w14:textId="77777777" w:rsidR="007C5CDA" w:rsidRDefault="002B15B5">
      <w:pPr>
        <w:pStyle w:val="ListParagraph"/>
        <w:numPr>
          <w:ilvl w:val="0"/>
          <w:numId w:val="3"/>
        </w:numPr>
        <w:tabs>
          <w:tab w:val="left" w:pos="830"/>
        </w:tabs>
        <w:spacing w:before="39" w:line="235" w:lineRule="auto"/>
        <w:ind w:right="482"/>
        <w:jc w:val="both"/>
        <w:rPr>
          <w:sz w:val="20"/>
        </w:rPr>
      </w:pPr>
      <w:r>
        <w:rPr>
          <w:sz w:val="20"/>
        </w:rPr>
        <w:t>Unexpected</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costs,</w:t>
      </w:r>
      <w:r>
        <w:rPr>
          <w:spacing w:val="-4"/>
          <w:sz w:val="20"/>
        </w:rPr>
        <w:t xml:space="preserve"> </w:t>
      </w:r>
      <w:r>
        <w:rPr>
          <w:sz w:val="20"/>
        </w:rPr>
        <w:t>inflationary</w:t>
      </w:r>
      <w:r>
        <w:rPr>
          <w:spacing w:val="-4"/>
          <w:sz w:val="20"/>
        </w:rPr>
        <w:t xml:space="preserve"> </w:t>
      </w:r>
      <w:r>
        <w:rPr>
          <w:sz w:val="20"/>
        </w:rPr>
        <w:t>pressures</w:t>
      </w:r>
      <w:r>
        <w:rPr>
          <w:spacing w:val="-4"/>
          <w:sz w:val="20"/>
        </w:rPr>
        <w:t xml:space="preserve"> </w:t>
      </w:r>
      <w:r>
        <w:rPr>
          <w:sz w:val="20"/>
        </w:rPr>
        <w:t>or</w:t>
      </w:r>
      <w:r>
        <w:rPr>
          <w:spacing w:val="-4"/>
          <w:sz w:val="20"/>
        </w:rPr>
        <w:t xml:space="preserve"> </w:t>
      </w:r>
      <w:r>
        <w:rPr>
          <w:sz w:val="20"/>
        </w:rPr>
        <w:t>technical</w:t>
      </w:r>
      <w:r>
        <w:rPr>
          <w:spacing w:val="-4"/>
          <w:sz w:val="20"/>
        </w:rPr>
        <w:t xml:space="preserve"> </w:t>
      </w:r>
      <w:r>
        <w:rPr>
          <w:sz w:val="20"/>
        </w:rPr>
        <w:t>requirements</w:t>
      </w:r>
      <w:r>
        <w:rPr>
          <w:spacing w:val="-4"/>
          <w:sz w:val="20"/>
        </w:rPr>
        <w:t xml:space="preserve"> </w:t>
      </w:r>
      <w:r>
        <w:rPr>
          <w:sz w:val="20"/>
        </w:rPr>
        <w:t>for</w:t>
      </w:r>
      <w:r>
        <w:rPr>
          <w:spacing w:val="-4"/>
          <w:sz w:val="20"/>
        </w:rPr>
        <w:t xml:space="preserve"> </w:t>
      </w:r>
      <w:r>
        <w:rPr>
          <w:sz w:val="20"/>
        </w:rPr>
        <w:t>constructing,</w:t>
      </w:r>
      <w:r>
        <w:rPr>
          <w:spacing w:val="-4"/>
          <w:sz w:val="20"/>
        </w:rPr>
        <w:t xml:space="preserve"> </w:t>
      </w:r>
      <w:r>
        <w:rPr>
          <w:sz w:val="20"/>
        </w:rPr>
        <w:t>modifying</w:t>
      </w:r>
      <w:r>
        <w:rPr>
          <w:spacing w:val="-4"/>
          <w:sz w:val="20"/>
        </w:rPr>
        <w:t xml:space="preserve"> </w:t>
      </w:r>
      <w:r>
        <w:rPr>
          <w:sz w:val="20"/>
        </w:rPr>
        <w:t>or operating E&amp;P facilities.</w:t>
      </w:r>
    </w:p>
    <w:p w14:paraId="52B9D815" w14:textId="77777777" w:rsidR="007C5CDA" w:rsidRDefault="002B15B5">
      <w:pPr>
        <w:pStyle w:val="ListParagraph"/>
        <w:numPr>
          <w:ilvl w:val="0"/>
          <w:numId w:val="3"/>
        </w:numPr>
        <w:tabs>
          <w:tab w:val="left" w:pos="830"/>
        </w:tabs>
        <w:spacing w:before="42" w:line="235" w:lineRule="auto"/>
        <w:ind w:right="519"/>
        <w:jc w:val="both"/>
        <w:rPr>
          <w:sz w:val="20"/>
        </w:rPr>
      </w:pPr>
      <w:r>
        <w:rPr>
          <w:sz w:val="20"/>
        </w:rPr>
        <w:t>Legislative</w:t>
      </w:r>
      <w:r>
        <w:rPr>
          <w:spacing w:val="-3"/>
          <w:sz w:val="20"/>
        </w:rPr>
        <w:t xml:space="preserve"> </w:t>
      </w:r>
      <w:r>
        <w:rPr>
          <w:sz w:val="20"/>
        </w:rPr>
        <w:t>and</w:t>
      </w:r>
      <w:r>
        <w:rPr>
          <w:spacing w:val="-3"/>
          <w:sz w:val="20"/>
        </w:rPr>
        <w:t xml:space="preserve"> </w:t>
      </w:r>
      <w:r>
        <w:rPr>
          <w:sz w:val="20"/>
        </w:rPr>
        <w:t>regulatory</w:t>
      </w:r>
      <w:r>
        <w:rPr>
          <w:spacing w:val="-3"/>
          <w:sz w:val="20"/>
        </w:rPr>
        <w:t xml:space="preserve"> </w:t>
      </w:r>
      <w:r>
        <w:rPr>
          <w:sz w:val="20"/>
        </w:rPr>
        <w:t>initiatives</w:t>
      </w:r>
      <w:r>
        <w:rPr>
          <w:spacing w:val="-3"/>
          <w:sz w:val="20"/>
        </w:rPr>
        <w:t xml:space="preserve"> </w:t>
      </w:r>
      <w:r>
        <w:rPr>
          <w:sz w:val="20"/>
        </w:rPr>
        <w:t>addressing</w:t>
      </w:r>
      <w:r>
        <w:rPr>
          <w:spacing w:val="-3"/>
          <w:sz w:val="20"/>
        </w:rPr>
        <w:t xml:space="preserve"> </w:t>
      </w:r>
      <w:r>
        <w:rPr>
          <w:sz w:val="20"/>
        </w:rPr>
        <w:t>environmental</w:t>
      </w:r>
      <w:r>
        <w:rPr>
          <w:spacing w:val="-3"/>
          <w:sz w:val="20"/>
        </w:rPr>
        <w:t xml:space="preserve"> </w:t>
      </w:r>
      <w:r>
        <w:rPr>
          <w:sz w:val="20"/>
        </w:rPr>
        <w:t>concerns,</w:t>
      </w:r>
      <w:r>
        <w:rPr>
          <w:spacing w:val="-3"/>
          <w:sz w:val="20"/>
        </w:rPr>
        <w:t xml:space="preserve"> </w:t>
      </w:r>
      <w:r>
        <w:rPr>
          <w:sz w:val="20"/>
        </w:rPr>
        <w:t>including</w:t>
      </w:r>
      <w:r>
        <w:rPr>
          <w:spacing w:val="-3"/>
          <w:sz w:val="20"/>
        </w:rPr>
        <w:t xml:space="preserve"> </w:t>
      </w:r>
      <w:r>
        <w:rPr>
          <w:sz w:val="20"/>
        </w:rPr>
        <w:t>initiatives</w:t>
      </w:r>
      <w:r>
        <w:rPr>
          <w:spacing w:val="-3"/>
          <w:sz w:val="20"/>
        </w:rPr>
        <w:t xml:space="preserve"> </w:t>
      </w:r>
      <w:r>
        <w:rPr>
          <w:sz w:val="20"/>
        </w:rPr>
        <w:t>addressing</w:t>
      </w:r>
      <w:r>
        <w:rPr>
          <w:spacing w:val="-3"/>
          <w:sz w:val="20"/>
        </w:rPr>
        <w:t xml:space="preserve"> </w:t>
      </w:r>
      <w:r>
        <w:rPr>
          <w:sz w:val="20"/>
        </w:rPr>
        <w:t>the impact</w:t>
      </w:r>
      <w:r>
        <w:rPr>
          <w:spacing w:val="-4"/>
          <w:sz w:val="20"/>
        </w:rPr>
        <w:t xml:space="preserve"> </w:t>
      </w:r>
      <w:r>
        <w:rPr>
          <w:sz w:val="20"/>
        </w:rPr>
        <w:t>of</w:t>
      </w:r>
      <w:r>
        <w:rPr>
          <w:spacing w:val="-4"/>
          <w:sz w:val="20"/>
        </w:rPr>
        <w:t xml:space="preserve"> </w:t>
      </w:r>
      <w:r>
        <w:rPr>
          <w:sz w:val="20"/>
        </w:rPr>
        <w:t>global</w:t>
      </w:r>
      <w:r>
        <w:rPr>
          <w:spacing w:val="-4"/>
          <w:sz w:val="20"/>
        </w:rPr>
        <w:t xml:space="preserve"> </w:t>
      </w:r>
      <w:r>
        <w:rPr>
          <w:sz w:val="20"/>
        </w:rPr>
        <w:t>climate</w:t>
      </w:r>
      <w:r>
        <w:rPr>
          <w:spacing w:val="-4"/>
          <w:sz w:val="20"/>
        </w:rPr>
        <w:t xml:space="preserve"> </w:t>
      </w:r>
      <w:r>
        <w:rPr>
          <w:sz w:val="20"/>
        </w:rPr>
        <w:t>change</w:t>
      </w:r>
      <w:r>
        <w:rPr>
          <w:spacing w:val="-4"/>
          <w:sz w:val="20"/>
        </w:rPr>
        <w:t xml:space="preserve"> </w:t>
      </w:r>
      <w:r>
        <w:rPr>
          <w:sz w:val="20"/>
        </w:rPr>
        <w:t>or</w:t>
      </w:r>
      <w:r>
        <w:rPr>
          <w:spacing w:val="-4"/>
          <w:sz w:val="20"/>
        </w:rPr>
        <w:t xml:space="preserve"> </w:t>
      </w:r>
      <w:r>
        <w:rPr>
          <w:sz w:val="20"/>
        </w:rPr>
        <w:t>further</w:t>
      </w:r>
      <w:r>
        <w:rPr>
          <w:spacing w:val="-4"/>
          <w:sz w:val="20"/>
        </w:rPr>
        <w:t xml:space="preserve"> </w:t>
      </w:r>
      <w:r>
        <w:rPr>
          <w:sz w:val="20"/>
        </w:rPr>
        <w:t>regulating</w:t>
      </w:r>
      <w:r>
        <w:rPr>
          <w:spacing w:val="-4"/>
          <w:sz w:val="20"/>
        </w:rPr>
        <w:t xml:space="preserve"> </w:t>
      </w:r>
      <w:r>
        <w:rPr>
          <w:sz w:val="20"/>
        </w:rPr>
        <w:t>hydraulic</w:t>
      </w:r>
      <w:r>
        <w:rPr>
          <w:spacing w:val="-4"/>
          <w:sz w:val="20"/>
        </w:rPr>
        <w:t xml:space="preserve"> </w:t>
      </w:r>
      <w:r>
        <w:rPr>
          <w:sz w:val="20"/>
        </w:rPr>
        <w:t>fracturing,</w:t>
      </w:r>
      <w:r>
        <w:rPr>
          <w:spacing w:val="-4"/>
          <w:sz w:val="20"/>
        </w:rPr>
        <w:t xml:space="preserve"> </w:t>
      </w:r>
      <w:r>
        <w:rPr>
          <w:sz w:val="20"/>
        </w:rPr>
        <w:t>methane</w:t>
      </w:r>
      <w:r>
        <w:rPr>
          <w:spacing w:val="-4"/>
          <w:sz w:val="20"/>
        </w:rPr>
        <w:t xml:space="preserve"> </w:t>
      </w:r>
      <w:r>
        <w:rPr>
          <w:sz w:val="20"/>
        </w:rPr>
        <w:t>emissions,</w:t>
      </w:r>
      <w:r>
        <w:rPr>
          <w:spacing w:val="-4"/>
          <w:sz w:val="20"/>
        </w:rPr>
        <w:t xml:space="preserve"> </w:t>
      </w:r>
      <w:r>
        <w:rPr>
          <w:sz w:val="20"/>
        </w:rPr>
        <w:t>flaring,</w:t>
      </w:r>
      <w:r>
        <w:rPr>
          <w:spacing w:val="-4"/>
          <w:sz w:val="20"/>
        </w:rPr>
        <w:t xml:space="preserve"> </w:t>
      </w:r>
      <w:r>
        <w:rPr>
          <w:sz w:val="20"/>
        </w:rPr>
        <w:t>water disposal or LNG exports.</w:t>
      </w:r>
    </w:p>
    <w:p w14:paraId="3EA38C26" w14:textId="77777777" w:rsidR="007C5CDA" w:rsidRDefault="002B15B5">
      <w:pPr>
        <w:pStyle w:val="ListParagraph"/>
        <w:numPr>
          <w:ilvl w:val="0"/>
          <w:numId w:val="3"/>
        </w:numPr>
        <w:tabs>
          <w:tab w:val="left" w:pos="830"/>
        </w:tabs>
        <w:spacing w:before="42" w:line="235" w:lineRule="auto"/>
        <w:ind w:right="290"/>
        <w:rPr>
          <w:sz w:val="20"/>
        </w:rPr>
      </w:pPr>
      <w:r>
        <w:rPr>
          <w:sz w:val="20"/>
        </w:rPr>
        <w:t>Significant operational or investment changes imposed by existing or future environmental statutes and regulations,</w:t>
      </w:r>
      <w:r>
        <w:rPr>
          <w:spacing w:val="-4"/>
          <w:sz w:val="20"/>
        </w:rPr>
        <w:t xml:space="preserve"> </w:t>
      </w:r>
      <w:r>
        <w:rPr>
          <w:sz w:val="20"/>
        </w:rPr>
        <w:t>including</w:t>
      </w:r>
      <w:r>
        <w:rPr>
          <w:spacing w:val="-4"/>
          <w:sz w:val="20"/>
        </w:rPr>
        <w:t xml:space="preserve"> </w:t>
      </w:r>
      <w:r>
        <w:rPr>
          <w:sz w:val="20"/>
        </w:rPr>
        <w:t>international</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national</w:t>
      </w:r>
      <w:r>
        <w:rPr>
          <w:spacing w:val="-4"/>
          <w:sz w:val="20"/>
        </w:rPr>
        <w:t xml:space="preserve"> </w:t>
      </w:r>
      <w:r>
        <w:rPr>
          <w:sz w:val="20"/>
        </w:rPr>
        <w:t>or</w:t>
      </w:r>
      <w:r>
        <w:rPr>
          <w:spacing w:val="-4"/>
          <w:sz w:val="20"/>
        </w:rPr>
        <w:t xml:space="preserve"> </w:t>
      </w:r>
      <w:r>
        <w:rPr>
          <w:sz w:val="20"/>
        </w:rPr>
        <w:t>regional</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regulatory</w:t>
      </w:r>
      <w:r>
        <w:rPr>
          <w:spacing w:val="-4"/>
          <w:sz w:val="20"/>
        </w:rPr>
        <w:t xml:space="preserve"> </w:t>
      </w:r>
      <w:r>
        <w:rPr>
          <w:sz w:val="20"/>
        </w:rPr>
        <w:t>measures</w:t>
      </w:r>
      <w:r>
        <w:rPr>
          <w:spacing w:val="-4"/>
          <w:sz w:val="20"/>
        </w:rPr>
        <w:t xml:space="preserve"> </w:t>
      </w:r>
      <w:r>
        <w:rPr>
          <w:sz w:val="20"/>
        </w:rPr>
        <w:t>to limit or reduce GHG emissions.</w:t>
      </w:r>
    </w:p>
    <w:p w14:paraId="23446493" w14:textId="77777777" w:rsidR="007C5CDA" w:rsidRDefault="002B15B5">
      <w:pPr>
        <w:pStyle w:val="ListParagraph"/>
        <w:numPr>
          <w:ilvl w:val="0"/>
          <w:numId w:val="3"/>
        </w:numPr>
        <w:tabs>
          <w:tab w:val="left" w:pos="830"/>
        </w:tabs>
        <w:spacing w:before="22" w:line="235" w:lineRule="auto"/>
        <w:ind w:right="264"/>
        <w:rPr>
          <w:sz w:val="20"/>
        </w:rPr>
      </w:pPr>
      <w:r>
        <w:rPr>
          <w:sz w:val="20"/>
        </w:rPr>
        <w:t>Substantial</w:t>
      </w:r>
      <w:r>
        <w:rPr>
          <w:spacing w:val="-3"/>
          <w:sz w:val="20"/>
        </w:rPr>
        <w:t xml:space="preserve"> </w:t>
      </w:r>
      <w:r>
        <w:rPr>
          <w:sz w:val="20"/>
        </w:rPr>
        <w:t>investment</w:t>
      </w:r>
      <w:r>
        <w:rPr>
          <w:spacing w:val="-3"/>
          <w:sz w:val="20"/>
        </w:rPr>
        <w:t xml:space="preserve"> </w:t>
      </w:r>
      <w:r>
        <w:rPr>
          <w:sz w:val="20"/>
        </w:rPr>
        <w:t>in</w:t>
      </w:r>
      <w:r>
        <w:rPr>
          <w:spacing w:val="-3"/>
          <w:sz w:val="20"/>
        </w:rPr>
        <w:t xml:space="preserve"> </w:t>
      </w:r>
      <w:r>
        <w:rPr>
          <w:sz w:val="20"/>
        </w:rPr>
        <w:t>and</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competing</w:t>
      </w:r>
      <w:r>
        <w:rPr>
          <w:spacing w:val="-3"/>
          <w:sz w:val="20"/>
        </w:rPr>
        <w:t xml:space="preserve"> </w:t>
      </w:r>
      <w:r>
        <w:rPr>
          <w:sz w:val="20"/>
        </w:rPr>
        <w:t>or</w:t>
      </w:r>
      <w:r>
        <w:rPr>
          <w:spacing w:val="-3"/>
          <w:sz w:val="20"/>
        </w:rPr>
        <w:t xml:space="preserve"> </w:t>
      </w:r>
      <w:r>
        <w:rPr>
          <w:sz w:val="20"/>
        </w:rPr>
        <w:t>alternative</w:t>
      </w:r>
      <w:r>
        <w:rPr>
          <w:spacing w:val="-3"/>
          <w:sz w:val="20"/>
        </w:rPr>
        <w:t xml:space="preserve"> </w:t>
      </w:r>
      <w:r>
        <w:rPr>
          <w:sz w:val="20"/>
        </w:rPr>
        <w:t>energy</w:t>
      </w:r>
      <w:r>
        <w:rPr>
          <w:spacing w:val="-3"/>
          <w:sz w:val="20"/>
        </w:rPr>
        <w:t xml:space="preserve"> </w:t>
      </w:r>
      <w:r>
        <w:rPr>
          <w:sz w:val="20"/>
        </w:rPr>
        <w:t>sources,</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 result of existing or future environmental rules and regulations.</w:t>
      </w:r>
    </w:p>
    <w:p w14:paraId="11D31BEB" w14:textId="77777777" w:rsidR="007C5CDA" w:rsidRDefault="002B15B5">
      <w:pPr>
        <w:pStyle w:val="ListParagraph"/>
        <w:numPr>
          <w:ilvl w:val="0"/>
          <w:numId w:val="3"/>
        </w:numPr>
        <w:tabs>
          <w:tab w:val="left" w:pos="830"/>
        </w:tabs>
        <w:spacing w:before="2" w:line="235" w:lineRule="auto"/>
        <w:ind w:right="585"/>
        <w:rPr>
          <w:sz w:val="20"/>
        </w:rPr>
      </w:pPr>
      <w:r>
        <w:rPr>
          <w:sz w:val="20"/>
        </w:rPr>
        <w:t>The</w:t>
      </w:r>
      <w:r>
        <w:rPr>
          <w:spacing w:val="-3"/>
          <w:sz w:val="20"/>
        </w:rPr>
        <w:t xml:space="preserve"> </w:t>
      </w:r>
      <w:r>
        <w:rPr>
          <w:sz w:val="20"/>
        </w:rPr>
        <w:t>impact</w:t>
      </w:r>
      <w:r>
        <w:rPr>
          <w:spacing w:val="-3"/>
          <w:sz w:val="20"/>
        </w:rPr>
        <w:t xml:space="preserve"> </w:t>
      </w:r>
      <w:r>
        <w:rPr>
          <w:sz w:val="20"/>
        </w:rPr>
        <w:t>of</w:t>
      </w:r>
      <w:r>
        <w:rPr>
          <w:spacing w:val="-3"/>
          <w:sz w:val="20"/>
        </w:rPr>
        <w:t xml:space="preserve"> </w:t>
      </w:r>
      <w:r>
        <w:rPr>
          <w:sz w:val="20"/>
        </w:rPr>
        <w:t>broader</w:t>
      </w:r>
      <w:r>
        <w:rPr>
          <w:spacing w:val="-3"/>
          <w:sz w:val="20"/>
        </w:rPr>
        <w:t xml:space="preserve"> </w:t>
      </w:r>
      <w:r>
        <w:rPr>
          <w:sz w:val="20"/>
        </w:rPr>
        <w:t>societal</w:t>
      </w:r>
      <w:r>
        <w:rPr>
          <w:spacing w:val="-3"/>
          <w:sz w:val="20"/>
        </w:rPr>
        <w:t xml:space="preserve"> </w:t>
      </w:r>
      <w:r>
        <w:rPr>
          <w:sz w:val="20"/>
        </w:rPr>
        <w:t>attention</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efforts</w:t>
      </w:r>
      <w:r>
        <w:rPr>
          <w:spacing w:val="-3"/>
          <w:sz w:val="20"/>
        </w:rPr>
        <w:t xml:space="preserve"> </w:t>
      </w:r>
      <w:r>
        <w:rPr>
          <w:sz w:val="20"/>
        </w:rPr>
        <w:t>to</w:t>
      </w:r>
      <w:r>
        <w:rPr>
          <w:spacing w:val="-3"/>
          <w:sz w:val="20"/>
        </w:rPr>
        <w:t xml:space="preserve"> </w:t>
      </w:r>
      <w:r>
        <w:rPr>
          <w:sz w:val="20"/>
        </w:rPr>
        <w:t>address</w:t>
      </w:r>
      <w:r>
        <w:rPr>
          <w:spacing w:val="-3"/>
          <w:sz w:val="20"/>
        </w:rPr>
        <w:t xml:space="preserve"> </w:t>
      </w:r>
      <w:r>
        <w:rPr>
          <w:sz w:val="20"/>
        </w:rPr>
        <w:t>climate</w:t>
      </w:r>
      <w:r>
        <w:rPr>
          <w:spacing w:val="-3"/>
          <w:sz w:val="20"/>
        </w:rPr>
        <w:t xml:space="preserve"> </w:t>
      </w:r>
      <w:r>
        <w:rPr>
          <w:sz w:val="20"/>
        </w:rPr>
        <w:t>change</w:t>
      </w:r>
      <w:r>
        <w:rPr>
          <w:spacing w:val="-3"/>
          <w:sz w:val="20"/>
        </w:rPr>
        <w:t xml:space="preserve"> </w:t>
      </w:r>
      <w:r>
        <w:rPr>
          <w:sz w:val="20"/>
        </w:rPr>
        <w:t>may</w:t>
      </w:r>
      <w:r>
        <w:rPr>
          <w:spacing w:val="-3"/>
          <w:sz w:val="20"/>
        </w:rPr>
        <w:t xml:space="preserve"> </w:t>
      </w:r>
      <w:r>
        <w:rPr>
          <w:sz w:val="20"/>
        </w:rPr>
        <w:t>impact</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 capital and insurance.</w:t>
      </w:r>
    </w:p>
    <w:p w14:paraId="6AE2C8E8" w14:textId="77777777" w:rsidR="007C5CDA" w:rsidRDefault="002B15B5">
      <w:pPr>
        <w:pStyle w:val="ListParagraph"/>
        <w:numPr>
          <w:ilvl w:val="0"/>
          <w:numId w:val="3"/>
        </w:numPr>
        <w:tabs>
          <w:tab w:val="left" w:pos="830"/>
        </w:tabs>
        <w:spacing w:before="1" w:line="235" w:lineRule="auto"/>
        <w:ind w:right="352"/>
        <w:rPr>
          <w:sz w:val="20"/>
        </w:rPr>
      </w:pPr>
      <w:r>
        <w:rPr>
          <w:sz w:val="20"/>
        </w:rPr>
        <w:t>Potential</w:t>
      </w:r>
      <w:r>
        <w:rPr>
          <w:spacing w:val="-3"/>
          <w:sz w:val="20"/>
        </w:rPr>
        <w:t xml:space="preserve"> </w:t>
      </w:r>
      <w:r>
        <w:rPr>
          <w:sz w:val="20"/>
        </w:rPr>
        <w:t>failures</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delivering</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current</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low-carbon</w:t>
      </w:r>
      <w:r>
        <w:rPr>
          <w:spacing w:val="-3"/>
          <w:sz w:val="20"/>
        </w:rPr>
        <w:t xml:space="preserve"> </w:t>
      </w:r>
      <w:r>
        <w:rPr>
          <w:sz w:val="20"/>
        </w:rPr>
        <w:t>strategy,</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inability</w:t>
      </w:r>
      <w:r>
        <w:rPr>
          <w:spacing w:val="-3"/>
          <w:sz w:val="20"/>
        </w:rPr>
        <w:t xml:space="preserve"> </w:t>
      </w:r>
      <w:r>
        <w:rPr>
          <w:sz w:val="20"/>
        </w:rPr>
        <w:t>to develop new technologies.</w:t>
      </w:r>
    </w:p>
    <w:p w14:paraId="19425183" w14:textId="77777777" w:rsidR="007C5CDA" w:rsidRDefault="002B15B5">
      <w:pPr>
        <w:pStyle w:val="ListParagraph"/>
        <w:numPr>
          <w:ilvl w:val="0"/>
          <w:numId w:val="3"/>
        </w:numPr>
        <w:tabs>
          <w:tab w:val="left" w:pos="830"/>
        </w:tabs>
        <w:spacing w:before="2" w:line="235" w:lineRule="auto"/>
        <w:ind w:right="642"/>
        <w:rPr>
          <w:sz w:val="20"/>
        </w:rPr>
      </w:pP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public</w:t>
      </w:r>
      <w:r>
        <w:rPr>
          <w:spacing w:val="-4"/>
          <w:sz w:val="20"/>
        </w:rPr>
        <w:t xml:space="preserve"> </w:t>
      </w:r>
      <w:r>
        <w:rPr>
          <w:sz w:val="20"/>
        </w:rPr>
        <w:t>health</w:t>
      </w:r>
      <w:r>
        <w:rPr>
          <w:spacing w:val="-4"/>
          <w:sz w:val="20"/>
        </w:rPr>
        <w:t xml:space="preserve"> </w:t>
      </w:r>
      <w:r>
        <w:rPr>
          <w:sz w:val="20"/>
        </w:rPr>
        <w:t>crises,</w:t>
      </w:r>
      <w:r>
        <w:rPr>
          <w:spacing w:val="-4"/>
          <w:sz w:val="20"/>
        </w:rPr>
        <w:t xml:space="preserve"> </w:t>
      </w:r>
      <w:r>
        <w:rPr>
          <w:sz w:val="20"/>
        </w:rPr>
        <w:t>including</w:t>
      </w:r>
      <w:r>
        <w:rPr>
          <w:spacing w:val="-4"/>
          <w:sz w:val="20"/>
        </w:rPr>
        <w:t xml:space="preserve"> </w:t>
      </w:r>
      <w:r>
        <w:rPr>
          <w:sz w:val="20"/>
        </w:rPr>
        <w:t>pandemics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COVID-19)</w:t>
      </w:r>
      <w:r>
        <w:rPr>
          <w:spacing w:val="-4"/>
          <w:sz w:val="20"/>
        </w:rPr>
        <w:t xml:space="preserve"> </w:t>
      </w:r>
      <w:r>
        <w:rPr>
          <w:sz w:val="20"/>
        </w:rPr>
        <w:t>and</w:t>
      </w:r>
      <w:r>
        <w:rPr>
          <w:spacing w:val="-4"/>
          <w:sz w:val="20"/>
        </w:rPr>
        <w:t xml:space="preserve"> </w:t>
      </w:r>
      <w:r>
        <w:rPr>
          <w:sz w:val="20"/>
        </w:rPr>
        <w:t>epidemics,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related company or government policies or actions.</w:t>
      </w:r>
    </w:p>
    <w:p w14:paraId="203DD15A" w14:textId="77777777" w:rsidR="007C5CDA" w:rsidRDefault="007C5CDA">
      <w:pPr>
        <w:spacing w:line="235" w:lineRule="auto"/>
        <w:rPr>
          <w:sz w:val="20"/>
        </w:rPr>
        <w:sectPr w:rsidR="007C5CDA">
          <w:headerReference w:type="even" r:id="rId33"/>
          <w:headerReference w:type="default" r:id="rId34"/>
          <w:footerReference w:type="even" r:id="rId35"/>
          <w:footerReference w:type="default" r:id="rId36"/>
          <w:pgSz w:w="12240" w:h="15840"/>
          <w:pgMar w:top="740" w:right="1060" w:bottom="720" w:left="1060" w:header="375" w:footer="530" w:gutter="0"/>
          <w:pgNumType w:start="47"/>
          <w:cols w:space="720"/>
        </w:sectPr>
      </w:pPr>
    </w:p>
    <w:p w14:paraId="7E953D76" w14:textId="77777777" w:rsidR="007C5CDA" w:rsidRDefault="002B15B5">
      <w:pPr>
        <w:pStyle w:val="ListParagraph"/>
        <w:numPr>
          <w:ilvl w:val="0"/>
          <w:numId w:val="3"/>
        </w:numPr>
        <w:tabs>
          <w:tab w:val="left" w:pos="830"/>
        </w:tabs>
        <w:spacing w:before="118" w:line="235" w:lineRule="auto"/>
        <w:ind w:right="288"/>
        <w:rPr>
          <w:sz w:val="20"/>
        </w:rPr>
      </w:pPr>
      <w:r>
        <w:rPr>
          <w:sz w:val="20"/>
        </w:rPr>
        <w:lastRenderedPageBreak/>
        <w:t>Lack</w:t>
      </w:r>
      <w:r>
        <w:rPr>
          <w:spacing w:val="-3"/>
          <w:sz w:val="20"/>
        </w:rPr>
        <w:t xml:space="preserve"> </w:t>
      </w:r>
      <w:r>
        <w:rPr>
          <w:sz w:val="20"/>
        </w:rPr>
        <w:t>of,</w:t>
      </w:r>
      <w:r>
        <w:rPr>
          <w:spacing w:val="-3"/>
          <w:sz w:val="20"/>
        </w:rPr>
        <w:t xml:space="preserve"> </w:t>
      </w:r>
      <w:r>
        <w:rPr>
          <w:sz w:val="20"/>
        </w:rPr>
        <w:t>or</w:t>
      </w:r>
      <w:r>
        <w:rPr>
          <w:spacing w:val="-3"/>
          <w:sz w:val="20"/>
        </w:rPr>
        <w:t xml:space="preserve"> </w:t>
      </w:r>
      <w:r>
        <w:rPr>
          <w:sz w:val="20"/>
        </w:rPr>
        <w:t>disruptions</w:t>
      </w:r>
      <w:r>
        <w:rPr>
          <w:spacing w:val="-3"/>
          <w:sz w:val="20"/>
        </w:rPr>
        <w:t xml:space="preserve"> </w:t>
      </w:r>
      <w:r>
        <w:rPr>
          <w:sz w:val="20"/>
        </w:rPr>
        <w:t>in,</w:t>
      </w:r>
      <w:r>
        <w:rPr>
          <w:spacing w:val="-3"/>
          <w:sz w:val="20"/>
        </w:rPr>
        <w:t xml:space="preserve"> </w:t>
      </w:r>
      <w:r>
        <w:rPr>
          <w:sz w:val="20"/>
        </w:rPr>
        <w:t>adequate</w:t>
      </w:r>
      <w:r>
        <w:rPr>
          <w:spacing w:val="-3"/>
          <w:sz w:val="20"/>
        </w:rPr>
        <w:t xml:space="preserve"> </w:t>
      </w:r>
      <w:r>
        <w:rPr>
          <w:sz w:val="20"/>
        </w:rPr>
        <w:t>and</w:t>
      </w:r>
      <w:r>
        <w:rPr>
          <w:spacing w:val="-3"/>
          <w:sz w:val="20"/>
        </w:rPr>
        <w:t xml:space="preserve"> </w:t>
      </w:r>
      <w:r>
        <w:rPr>
          <w:sz w:val="20"/>
        </w:rPr>
        <w:t>reliable</w:t>
      </w:r>
      <w:r>
        <w:rPr>
          <w:spacing w:val="-3"/>
          <w:sz w:val="20"/>
        </w:rPr>
        <w:t xml:space="preserve"> </w:t>
      </w:r>
      <w:r>
        <w:rPr>
          <w:sz w:val="20"/>
        </w:rPr>
        <w:t>transportation</w:t>
      </w:r>
      <w:r>
        <w:rPr>
          <w:spacing w:val="-3"/>
          <w:sz w:val="20"/>
        </w:rPr>
        <w:t xml:space="preserve"> </w:t>
      </w:r>
      <w:r>
        <w:rPr>
          <w:sz w:val="20"/>
        </w:rPr>
        <w:t>for</w:t>
      </w:r>
      <w:r>
        <w:rPr>
          <w:spacing w:val="-3"/>
          <w:sz w:val="20"/>
        </w:rPr>
        <w:t xml:space="preserve"> </w:t>
      </w:r>
      <w:r>
        <w:rPr>
          <w:sz w:val="20"/>
        </w:rPr>
        <w:t>our</w:t>
      </w:r>
      <w:r>
        <w:rPr>
          <w:spacing w:val="-3"/>
          <w:sz w:val="20"/>
        </w:rPr>
        <w:t xml:space="preserve"> </w:t>
      </w:r>
      <w:r>
        <w:rPr>
          <w:sz w:val="20"/>
        </w:rPr>
        <w:t>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 xml:space="preserve">and </w:t>
      </w:r>
      <w:r>
        <w:rPr>
          <w:spacing w:val="-2"/>
          <w:sz w:val="20"/>
        </w:rPr>
        <w:t>NGLs.</w:t>
      </w:r>
    </w:p>
    <w:p w14:paraId="3E63DAEB" w14:textId="77777777" w:rsidR="007C5CDA" w:rsidRDefault="002B15B5">
      <w:pPr>
        <w:pStyle w:val="ListParagraph"/>
        <w:numPr>
          <w:ilvl w:val="0"/>
          <w:numId w:val="3"/>
        </w:numPr>
        <w:tabs>
          <w:tab w:val="left" w:pos="830"/>
        </w:tabs>
        <w:spacing w:before="41" w:line="235" w:lineRule="auto"/>
        <w:ind w:right="552"/>
        <w:rPr>
          <w:sz w:val="20"/>
        </w:rPr>
      </w:pPr>
      <w:r>
        <w:rPr>
          <w:sz w:val="20"/>
        </w:rPr>
        <w:t>Inability to timely obtain or maintain permits, including those necessary for construction, drilling and/or development,</w:t>
      </w:r>
      <w:r>
        <w:rPr>
          <w:spacing w:val="-4"/>
          <w:sz w:val="20"/>
        </w:rPr>
        <w:t xml:space="preserve"> </w:t>
      </w:r>
      <w:r>
        <w:rPr>
          <w:sz w:val="20"/>
        </w:rPr>
        <w:t>or</w:t>
      </w:r>
      <w:r>
        <w:rPr>
          <w:spacing w:val="-4"/>
          <w:sz w:val="20"/>
        </w:rPr>
        <w:t xml:space="preserve"> </w:t>
      </w:r>
      <w:r>
        <w:rPr>
          <w:sz w:val="20"/>
        </w:rPr>
        <w:t>inability</w:t>
      </w:r>
      <w:r>
        <w:rPr>
          <w:spacing w:val="-4"/>
          <w:sz w:val="20"/>
        </w:rPr>
        <w:t xml:space="preserve"> </w:t>
      </w:r>
      <w:r>
        <w:rPr>
          <w:sz w:val="20"/>
        </w:rPr>
        <w:t>to</w:t>
      </w:r>
      <w:r>
        <w:rPr>
          <w:spacing w:val="-4"/>
          <w:sz w:val="20"/>
        </w:rPr>
        <w:t xml:space="preserve"> </w:t>
      </w:r>
      <w:r>
        <w:rPr>
          <w:sz w:val="20"/>
        </w:rPr>
        <w:t>make</w:t>
      </w:r>
      <w:r>
        <w:rPr>
          <w:spacing w:val="-4"/>
          <w:sz w:val="20"/>
        </w:rPr>
        <w:t xml:space="preserve"> </w:t>
      </w:r>
      <w:r>
        <w:rPr>
          <w:sz w:val="20"/>
        </w:rPr>
        <w:t>capital</w:t>
      </w:r>
      <w:r>
        <w:rPr>
          <w:spacing w:val="-4"/>
          <w:sz w:val="20"/>
        </w:rPr>
        <w:t xml:space="preserve"> </w:t>
      </w:r>
      <w:r>
        <w:rPr>
          <w:sz w:val="20"/>
        </w:rPr>
        <w:t>expenditures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maintain</w:t>
      </w:r>
      <w:r>
        <w:rPr>
          <w:spacing w:val="-4"/>
          <w:sz w:val="20"/>
        </w:rPr>
        <w:t xml:space="preserve"> </w:t>
      </w:r>
      <w:r>
        <w:rPr>
          <w:sz w:val="20"/>
        </w:rPr>
        <w:t>compliance</w:t>
      </w:r>
      <w:r>
        <w:rPr>
          <w:spacing w:val="-4"/>
          <w:sz w:val="20"/>
        </w:rPr>
        <w:t xml:space="preserve"> </w:t>
      </w:r>
      <w:r>
        <w:rPr>
          <w:sz w:val="20"/>
        </w:rPr>
        <w:t>with</w:t>
      </w:r>
      <w:r>
        <w:rPr>
          <w:spacing w:val="-4"/>
          <w:sz w:val="20"/>
        </w:rPr>
        <w:t xml:space="preserve"> </w:t>
      </w:r>
      <w:r>
        <w:rPr>
          <w:sz w:val="20"/>
        </w:rPr>
        <w:t>any</w:t>
      </w:r>
      <w:r>
        <w:rPr>
          <w:spacing w:val="-4"/>
          <w:sz w:val="20"/>
        </w:rPr>
        <w:t xml:space="preserve"> </w:t>
      </w:r>
      <w:r>
        <w:rPr>
          <w:sz w:val="20"/>
        </w:rPr>
        <w:t>necessary permits or applicable laws or regulations.</w:t>
      </w:r>
    </w:p>
    <w:p w14:paraId="17D23760" w14:textId="77777777" w:rsidR="007C5CDA" w:rsidRDefault="002B15B5">
      <w:pPr>
        <w:pStyle w:val="ListParagraph"/>
        <w:numPr>
          <w:ilvl w:val="0"/>
          <w:numId w:val="3"/>
        </w:numPr>
        <w:tabs>
          <w:tab w:val="left" w:pos="830"/>
        </w:tabs>
        <w:spacing w:before="42" w:line="235" w:lineRule="auto"/>
        <w:ind w:right="1046"/>
        <w:rPr>
          <w:sz w:val="20"/>
        </w:rPr>
      </w:pPr>
      <w:r>
        <w:rPr>
          <w:sz w:val="20"/>
        </w:rPr>
        <w:t>Failure</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definitive</w:t>
      </w:r>
      <w:r>
        <w:rPr>
          <w:spacing w:val="-4"/>
          <w:sz w:val="20"/>
        </w:rPr>
        <w:t xml:space="preserve"> </w:t>
      </w:r>
      <w:r>
        <w:rPr>
          <w:sz w:val="20"/>
        </w:rPr>
        <w:t>agreements</w:t>
      </w:r>
      <w:r>
        <w:rPr>
          <w:spacing w:val="-4"/>
          <w:sz w:val="20"/>
        </w:rPr>
        <w:t xml:space="preserve"> </w:t>
      </w:r>
      <w:r>
        <w:rPr>
          <w:sz w:val="20"/>
        </w:rPr>
        <w:t>and</w:t>
      </w:r>
      <w:r>
        <w:rPr>
          <w:spacing w:val="-4"/>
          <w:sz w:val="20"/>
        </w:rPr>
        <w:t xml:space="preserve"> </w:t>
      </w:r>
      <w:r>
        <w:rPr>
          <w:sz w:val="20"/>
        </w:rPr>
        <w:t>feasibility</w:t>
      </w:r>
      <w:r>
        <w:rPr>
          <w:spacing w:val="-4"/>
          <w:sz w:val="20"/>
        </w:rPr>
        <w:t xml:space="preserve"> </w:t>
      </w:r>
      <w:r>
        <w:rPr>
          <w:sz w:val="20"/>
        </w:rPr>
        <w:t>studies</w:t>
      </w:r>
      <w:r>
        <w:rPr>
          <w:spacing w:val="-4"/>
          <w:sz w:val="20"/>
        </w:rPr>
        <w:t xml:space="preserve"> </w:t>
      </w:r>
      <w:r>
        <w:rPr>
          <w:sz w:val="20"/>
        </w:rPr>
        <w:t>for,</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complete</w:t>
      </w:r>
      <w:r>
        <w:rPr>
          <w:spacing w:val="-4"/>
          <w:sz w:val="20"/>
        </w:rPr>
        <w:t xml:space="preserve"> </w:t>
      </w:r>
      <w:r>
        <w:rPr>
          <w:sz w:val="20"/>
        </w:rPr>
        <w:t>construction</w:t>
      </w:r>
      <w:r>
        <w:rPr>
          <w:spacing w:val="-4"/>
          <w:sz w:val="20"/>
        </w:rPr>
        <w:t xml:space="preserve"> </w:t>
      </w:r>
      <w:r>
        <w:rPr>
          <w:sz w:val="20"/>
        </w:rPr>
        <w:t>of, announced and future E&amp;P and LNG development in a timely manner (if at all) or on budget.</w:t>
      </w:r>
    </w:p>
    <w:p w14:paraId="76A314B8" w14:textId="77777777" w:rsidR="007C5CDA" w:rsidRDefault="002B15B5">
      <w:pPr>
        <w:pStyle w:val="ListParagraph"/>
        <w:numPr>
          <w:ilvl w:val="0"/>
          <w:numId w:val="3"/>
        </w:numPr>
        <w:tabs>
          <w:tab w:val="left" w:pos="830"/>
        </w:tabs>
        <w:spacing w:before="42" w:line="235" w:lineRule="auto"/>
        <w:ind w:right="896"/>
        <w:rPr>
          <w:sz w:val="20"/>
        </w:rPr>
      </w:pPr>
      <w:r>
        <w:rPr>
          <w:sz w:val="20"/>
        </w:rPr>
        <w:t>Potential</w:t>
      </w:r>
      <w:r>
        <w:rPr>
          <w:spacing w:val="-4"/>
          <w:sz w:val="20"/>
        </w:rPr>
        <w:t xml:space="preserve"> </w:t>
      </w:r>
      <w:r>
        <w:rPr>
          <w:sz w:val="20"/>
        </w:rPr>
        <w:t>disruption</w:t>
      </w:r>
      <w:r>
        <w:rPr>
          <w:spacing w:val="-4"/>
          <w:sz w:val="20"/>
        </w:rPr>
        <w:t xml:space="preserve"> </w:t>
      </w:r>
      <w:r>
        <w:rPr>
          <w:sz w:val="20"/>
        </w:rPr>
        <w:t>or</w:t>
      </w:r>
      <w:r>
        <w:rPr>
          <w:spacing w:val="-4"/>
          <w:sz w:val="20"/>
        </w:rPr>
        <w:t xml:space="preserve"> </w:t>
      </w:r>
      <w:r>
        <w:rPr>
          <w:sz w:val="20"/>
        </w:rPr>
        <w:t>interruption</w:t>
      </w:r>
      <w:r>
        <w:rPr>
          <w:spacing w:val="-4"/>
          <w:sz w:val="20"/>
        </w:rPr>
        <w:t xml:space="preserve"> </w:t>
      </w:r>
      <w:r>
        <w:rPr>
          <w:sz w:val="20"/>
        </w:rPr>
        <w:t>of</w:t>
      </w:r>
      <w:r>
        <w:rPr>
          <w:spacing w:val="-4"/>
          <w:sz w:val="20"/>
        </w:rPr>
        <w:t xml:space="preserve"> </w:t>
      </w:r>
      <w:r>
        <w:rPr>
          <w:sz w:val="20"/>
        </w:rPr>
        <w:t>our</w:t>
      </w:r>
      <w:r>
        <w:rPr>
          <w:spacing w:val="-4"/>
          <w:sz w:val="20"/>
        </w:rPr>
        <w:t xml:space="preserve"> </w:t>
      </w:r>
      <w:r>
        <w:rPr>
          <w:sz w:val="20"/>
        </w:rPr>
        <w:t>operations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resulting</w:t>
      </w:r>
      <w:r>
        <w:rPr>
          <w:spacing w:val="-4"/>
          <w:sz w:val="20"/>
        </w:rPr>
        <w:t xml:space="preserve"> </w:t>
      </w:r>
      <w:r>
        <w:rPr>
          <w:sz w:val="20"/>
        </w:rPr>
        <w:t>consequences</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accidents, extraordinary weather events; supply chain disruptions; civil unrest; political events; war; terrorism; cybersecurity threats and information technology failures, constraints or disruptions.</w:t>
      </w:r>
    </w:p>
    <w:p w14:paraId="695ED58C" w14:textId="77777777" w:rsidR="007C5CDA" w:rsidRDefault="002B15B5">
      <w:pPr>
        <w:pStyle w:val="ListParagraph"/>
        <w:numPr>
          <w:ilvl w:val="0"/>
          <w:numId w:val="3"/>
        </w:numPr>
        <w:tabs>
          <w:tab w:val="left" w:pos="829"/>
        </w:tabs>
        <w:spacing w:before="38"/>
        <w:ind w:left="829" w:hanging="359"/>
        <w:rPr>
          <w:sz w:val="20"/>
        </w:rPr>
      </w:pPr>
      <w:r>
        <w:rPr>
          <w:sz w:val="20"/>
        </w:rPr>
        <w:t>Changes</w:t>
      </w:r>
      <w:r>
        <w:rPr>
          <w:spacing w:val="-9"/>
          <w:sz w:val="20"/>
        </w:rPr>
        <w:t xml:space="preserve"> </w:t>
      </w:r>
      <w:r>
        <w:rPr>
          <w:sz w:val="20"/>
        </w:rPr>
        <w:t>in</w:t>
      </w:r>
      <w:r>
        <w:rPr>
          <w:spacing w:val="-6"/>
          <w:sz w:val="20"/>
        </w:rPr>
        <w:t xml:space="preserve"> </w:t>
      </w:r>
      <w:r>
        <w:rPr>
          <w:sz w:val="20"/>
        </w:rPr>
        <w:t>international</w:t>
      </w:r>
      <w:r>
        <w:rPr>
          <w:spacing w:val="-6"/>
          <w:sz w:val="20"/>
        </w:rPr>
        <w:t xml:space="preserve"> </w:t>
      </w:r>
      <w:r>
        <w:rPr>
          <w:sz w:val="20"/>
        </w:rPr>
        <w:t>monetary</w:t>
      </w:r>
      <w:r>
        <w:rPr>
          <w:spacing w:val="-7"/>
          <w:sz w:val="20"/>
        </w:rPr>
        <w:t xml:space="preserve"> </w:t>
      </w:r>
      <w:r>
        <w:rPr>
          <w:sz w:val="20"/>
        </w:rPr>
        <w:t>conditions</w:t>
      </w:r>
      <w:r>
        <w:rPr>
          <w:spacing w:val="-6"/>
          <w:sz w:val="20"/>
        </w:rPr>
        <w:t xml:space="preserve"> </w:t>
      </w:r>
      <w:r>
        <w:rPr>
          <w:sz w:val="20"/>
        </w:rPr>
        <w:t>and</w:t>
      </w:r>
      <w:r>
        <w:rPr>
          <w:spacing w:val="-6"/>
          <w:sz w:val="20"/>
        </w:rPr>
        <w:t xml:space="preserve"> </w:t>
      </w:r>
      <w:r>
        <w:rPr>
          <w:sz w:val="20"/>
        </w:rPr>
        <w:t>foreign</w:t>
      </w:r>
      <w:r>
        <w:rPr>
          <w:spacing w:val="-7"/>
          <w:sz w:val="20"/>
        </w:rPr>
        <w:t xml:space="preserve"> </w:t>
      </w:r>
      <w:r>
        <w:rPr>
          <w:sz w:val="20"/>
        </w:rPr>
        <w:t>currency</w:t>
      </w:r>
      <w:r>
        <w:rPr>
          <w:spacing w:val="-6"/>
          <w:sz w:val="20"/>
        </w:rPr>
        <w:t xml:space="preserve"> </w:t>
      </w:r>
      <w:r>
        <w:rPr>
          <w:sz w:val="20"/>
        </w:rPr>
        <w:t>exchange</w:t>
      </w:r>
      <w:r>
        <w:rPr>
          <w:spacing w:val="-6"/>
          <w:sz w:val="20"/>
        </w:rPr>
        <w:t xml:space="preserve"> </w:t>
      </w:r>
      <w:r>
        <w:rPr>
          <w:sz w:val="20"/>
        </w:rPr>
        <w:t>rate</w:t>
      </w:r>
      <w:r>
        <w:rPr>
          <w:spacing w:val="-6"/>
          <w:sz w:val="20"/>
        </w:rPr>
        <w:t xml:space="preserve"> </w:t>
      </w:r>
      <w:r>
        <w:rPr>
          <w:spacing w:val="-2"/>
          <w:sz w:val="20"/>
        </w:rPr>
        <w:t>fluctuations.</w:t>
      </w:r>
    </w:p>
    <w:p w14:paraId="76333BB1" w14:textId="77777777" w:rsidR="007C5CDA" w:rsidRDefault="002B15B5">
      <w:pPr>
        <w:pStyle w:val="ListParagraph"/>
        <w:numPr>
          <w:ilvl w:val="0"/>
          <w:numId w:val="3"/>
        </w:numPr>
        <w:tabs>
          <w:tab w:val="left" w:pos="830"/>
        </w:tabs>
        <w:spacing w:before="20" w:line="235" w:lineRule="auto"/>
        <w:ind w:right="317"/>
        <w:rPr>
          <w:sz w:val="20"/>
        </w:rPr>
      </w:pPr>
      <w:r>
        <w:rPr>
          <w:sz w:val="20"/>
        </w:rPr>
        <w:t>Changes in international trade relationships, including the imposition of trade restrictions or tariffs relating to crude</w:t>
      </w:r>
      <w:r>
        <w:rPr>
          <w:spacing w:val="-3"/>
          <w:sz w:val="20"/>
        </w:rPr>
        <w:t xml:space="preserve"> </w:t>
      </w:r>
      <w:r>
        <w:rPr>
          <w:sz w:val="20"/>
        </w:rPr>
        <w:t>oil,</w:t>
      </w:r>
      <w:r>
        <w:rPr>
          <w:spacing w:val="-3"/>
          <w:sz w:val="20"/>
        </w:rPr>
        <w:t xml:space="preserve"> </w:t>
      </w:r>
      <w:r>
        <w:rPr>
          <w:sz w:val="20"/>
        </w:rPr>
        <w:t>bitumen,</w:t>
      </w:r>
      <w:r>
        <w:rPr>
          <w:spacing w:val="-3"/>
          <w:sz w:val="20"/>
        </w:rPr>
        <w:t xml:space="preserve"> </w:t>
      </w:r>
      <w:r>
        <w:rPr>
          <w:sz w:val="20"/>
        </w:rPr>
        <w:t>natural</w:t>
      </w:r>
      <w:r>
        <w:rPr>
          <w:spacing w:val="-3"/>
          <w:sz w:val="20"/>
        </w:rPr>
        <w:t xml:space="preserve"> </w:t>
      </w:r>
      <w:r>
        <w:rPr>
          <w:sz w:val="20"/>
        </w:rPr>
        <w:t>gas,</w:t>
      </w:r>
      <w:r>
        <w:rPr>
          <w:spacing w:val="-3"/>
          <w:sz w:val="20"/>
        </w:rPr>
        <w:t xml:space="preserve"> </w:t>
      </w:r>
      <w:r>
        <w:rPr>
          <w:sz w:val="20"/>
        </w:rPr>
        <w:t>LNG,</w:t>
      </w:r>
      <w:r>
        <w:rPr>
          <w:spacing w:val="-3"/>
          <w:sz w:val="20"/>
        </w:rPr>
        <w:t xml:space="preserve"> </w:t>
      </w:r>
      <w:r>
        <w:rPr>
          <w:sz w:val="20"/>
        </w:rPr>
        <w:t>NGLs,</w:t>
      </w:r>
      <w:r>
        <w:rPr>
          <w:spacing w:val="-3"/>
          <w:sz w:val="20"/>
        </w:rPr>
        <w:t xml:space="preserve"> </w:t>
      </w:r>
      <w:r>
        <w:rPr>
          <w:sz w:val="20"/>
        </w:rPr>
        <w:t>carbon</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materials</w:t>
      </w:r>
      <w:r>
        <w:rPr>
          <w:spacing w:val="-3"/>
          <w:sz w:val="20"/>
        </w:rPr>
        <w:t xml:space="preserve"> </w:t>
      </w:r>
      <w:r>
        <w:rPr>
          <w:sz w:val="20"/>
        </w:rPr>
        <w:t>or</w:t>
      </w:r>
      <w:r>
        <w:rPr>
          <w:spacing w:val="-3"/>
          <w:sz w:val="20"/>
        </w:rPr>
        <w:t xml:space="preserve"> </w:t>
      </w:r>
      <w:r>
        <w:rPr>
          <w:sz w:val="20"/>
        </w:rPr>
        <w:t>products</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aluminum</w:t>
      </w:r>
      <w:r>
        <w:rPr>
          <w:spacing w:val="-3"/>
          <w:sz w:val="20"/>
        </w:rPr>
        <w:t xml:space="preserve"> </w:t>
      </w:r>
      <w:r>
        <w:rPr>
          <w:sz w:val="20"/>
        </w:rPr>
        <w:t>and</w:t>
      </w:r>
      <w:r>
        <w:rPr>
          <w:spacing w:val="-3"/>
          <w:sz w:val="20"/>
        </w:rPr>
        <w:t xml:space="preserve"> </w:t>
      </w:r>
      <w:r>
        <w:rPr>
          <w:sz w:val="20"/>
        </w:rPr>
        <w:t>steel) used in the operation of our business, including any sanctions imposed as a result of any ongoing military conflict, including the conflicts in Ukraine and the Middle East.</w:t>
      </w:r>
    </w:p>
    <w:p w14:paraId="2685DB5B" w14:textId="77777777" w:rsidR="007C5CDA" w:rsidRDefault="002B15B5">
      <w:pPr>
        <w:pStyle w:val="ListParagraph"/>
        <w:numPr>
          <w:ilvl w:val="0"/>
          <w:numId w:val="3"/>
        </w:numPr>
        <w:tabs>
          <w:tab w:val="left" w:pos="830"/>
        </w:tabs>
        <w:spacing w:before="43" w:line="235" w:lineRule="auto"/>
        <w:ind w:right="990"/>
        <w:rPr>
          <w:sz w:val="20"/>
        </w:rPr>
      </w:pPr>
      <w:r>
        <w:rPr>
          <w:sz w:val="20"/>
        </w:rPr>
        <w:t>Liability</w:t>
      </w:r>
      <w:r>
        <w:rPr>
          <w:spacing w:val="-4"/>
          <w:sz w:val="20"/>
        </w:rPr>
        <w:t xml:space="preserve"> </w:t>
      </w:r>
      <w:r>
        <w:rPr>
          <w:sz w:val="20"/>
        </w:rPr>
        <w:t>for</w:t>
      </w:r>
      <w:r>
        <w:rPr>
          <w:spacing w:val="-4"/>
          <w:sz w:val="20"/>
        </w:rPr>
        <w:t xml:space="preserve"> </w:t>
      </w:r>
      <w:r>
        <w:rPr>
          <w:sz w:val="20"/>
        </w:rPr>
        <w:t>remedial</w:t>
      </w:r>
      <w:r>
        <w:rPr>
          <w:spacing w:val="-4"/>
          <w:sz w:val="20"/>
        </w:rPr>
        <w:t xml:space="preserve"> </w:t>
      </w:r>
      <w:r>
        <w:rPr>
          <w:sz w:val="20"/>
        </w:rPr>
        <w:t>actions,</w:t>
      </w:r>
      <w:r>
        <w:rPr>
          <w:spacing w:val="-4"/>
          <w:sz w:val="20"/>
        </w:rPr>
        <w:t xml:space="preserve"> </w:t>
      </w:r>
      <w:r>
        <w:rPr>
          <w:sz w:val="20"/>
        </w:rPr>
        <w:t>including</w:t>
      </w:r>
      <w:r>
        <w:rPr>
          <w:spacing w:val="-4"/>
          <w:sz w:val="20"/>
        </w:rPr>
        <w:t xml:space="preserve"> </w:t>
      </w:r>
      <w:r>
        <w:rPr>
          <w:sz w:val="20"/>
        </w:rPr>
        <w:t>removal</w:t>
      </w:r>
      <w:r>
        <w:rPr>
          <w:spacing w:val="-4"/>
          <w:sz w:val="20"/>
        </w:rPr>
        <w:t xml:space="preserve"> </w:t>
      </w:r>
      <w:r>
        <w:rPr>
          <w:sz w:val="20"/>
        </w:rPr>
        <w:t>and</w:t>
      </w:r>
      <w:r>
        <w:rPr>
          <w:spacing w:val="-4"/>
          <w:sz w:val="20"/>
        </w:rPr>
        <w:t xml:space="preserve"> </w:t>
      </w:r>
      <w:r>
        <w:rPr>
          <w:sz w:val="20"/>
        </w:rPr>
        <w:t>reclamation</w:t>
      </w:r>
      <w:r>
        <w:rPr>
          <w:spacing w:val="-4"/>
          <w:sz w:val="20"/>
        </w:rPr>
        <w:t xml:space="preserve"> </w:t>
      </w:r>
      <w:r>
        <w:rPr>
          <w:sz w:val="20"/>
        </w:rPr>
        <w:t>obligations,</w:t>
      </w:r>
      <w:r>
        <w:rPr>
          <w:spacing w:val="-4"/>
          <w:sz w:val="20"/>
        </w:rPr>
        <w:t xml:space="preserve"> </w:t>
      </w:r>
      <w:r>
        <w:rPr>
          <w:sz w:val="20"/>
        </w:rPr>
        <w:t>under</w:t>
      </w:r>
      <w:r>
        <w:rPr>
          <w:spacing w:val="-4"/>
          <w:sz w:val="20"/>
        </w:rPr>
        <w:t xml:space="preserve"> </w:t>
      </w:r>
      <w:r>
        <w:rPr>
          <w:sz w:val="20"/>
        </w:rPr>
        <w:t>existing</w:t>
      </w:r>
      <w:r>
        <w:rPr>
          <w:spacing w:val="-4"/>
          <w:sz w:val="20"/>
        </w:rPr>
        <w:t xml:space="preserve"> </w:t>
      </w:r>
      <w:r>
        <w:rPr>
          <w:sz w:val="20"/>
        </w:rPr>
        <w:t>and</w:t>
      </w:r>
      <w:r>
        <w:rPr>
          <w:spacing w:val="-4"/>
          <w:sz w:val="20"/>
        </w:rPr>
        <w:t xml:space="preserve"> </w:t>
      </w:r>
      <w:r>
        <w:rPr>
          <w:sz w:val="20"/>
        </w:rPr>
        <w:t>future environmental regulations and litigation.</w:t>
      </w:r>
    </w:p>
    <w:p w14:paraId="783CF4D1" w14:textId="77777777" w:rsidR="007C5CDA" w:rsidRDefault="002B15B5">
      <w:pPr>
        <w:pStyle w:val="ListParagraph"/>
        <w:numPr>
          <w:ilvl w:val="0"/>
          <w:numId w:val="3"/>
        </w:numPr>
        <w:tabs>
          <w:tab w:val="left" w:pos="830"/>
        </w:tabs>
        <w:spacing w:before="42" w:line="235" w:lineRule="auto"/>
        <w:ind w:right="248"/>
        <w:rPr>
          <w:sz w:val="20"/>
        </w:rPr>
      </w:pPr>
      <w:r>
        <w:rPr>
          <w:sz w:val="20"/>
        </w:rPr>
        <w:t>Liability</w:t>
      </w:r>
      <w:r>
        <w:rPr>
          <w:spacing w:val="-4"/>
          <w:sz w:val="20"/>
        </w:rPr>
        <w:t xml:space="preserve"> </w:t>
      </w:r>
      <w:r>
        <w:rPr>
          <w:sz w:val="20"/>
        </w:rPr>
        <w:t>resulting</w:t>
      </w:r>
      <w:r>
        <w:rPr>
          <w:spacing w:val="-4"/>
          <w:sz w:val="20"/>
        </w:rPr>
        <w:t xml:space="preserve"> </w:t>
      </w:r>
      <w:r>
        <w:rPr>
          <w:sz w:val="20"/>
        </w:rPr>
        <w:t>from</w:t>
      </w:r>
      <w:r>
        <w:rPr>
          <w:spacing w:val="-4"/>
          <w:sz w:val="20"/>
        </w:rPr>
        <w:t xml:space="preserve"> </w:t>
      </w:r>
      <w:r>
        <w:rPr>
          <w:sz w:val="20"/>
        </w:rPr>
        <w:t>litigation,</w:t>
      </w:r>
      <w:r>
        <w:rPr>
          <w:spacing w:val="-4"/>
          <w:sz w:val="20"/>
        </w:rPr>
        <w:t xml:space="preserve"> </w:t>
      </w:r>
      <w:r>
        <w:rPr>
          <w:sz w:val="20"/>
        </w:rPr>
        <w:t>including</w:t>
      </w:r>
      <w:r>
        <w:rPr>
          <w:spacing w:val="-4"/>
          <w:sz w:val="20"/>
        </w:rPr>
        <w:t xml:space="preserve"> </w:t>
      </w:r>
      <w:r>
        <w:rPr>
          <w:sz w:val="20"/>
        </w:rPr>
        <w:t>litigation</w:t>
      </w:r>
      <w:r>
        <w:rPr>
          <w:spacing w:val="-4"/>
          <w:sz w:val="20"/>
        </w:rPr>
        <w:t xml:space="preserve"> </w:t>
      </w:r>
      <w:r>
        <w:rPr>
          <w:sz w:val="20"/>
        </w:rPr>
        <w:t>directly</w:t>
      </w:r>
      <w:r>
        <w:rPr>
          <w:spacing w:val="-4"/>
          <w:sz w:val="20"/>
        </w:rPr>
        <w:t xml:space="preserve"> </w:t>
      </w:r>
      <w:r>
        <w:rPr>
          <w:sz w:val="20"/>
        </w:rPr>
        <w:t>or</w:t>
      </w:r>
      <w:r>
        <w:rPr>
          <w:spacing w:val="-4"/>
          <w:sz w:val="20"/>
        </w:rPr>
        <w:t xml:space="preserve"> </w:t>
      </w:r>
      <w:r>
        <w:rPr>
          <w:sz w:val="20"/>
        </w:rPr>
        <w:t>indirectly</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transaction</w:t>
      </w:r>
      <w:r>
        <w:rPr>
          <w:spacing w:val="-4"/>
          <w:sz w:val="20"/>
        </w:rPr>
        <w:t xml:space="preserve"> </w:t>
      </w:r>
      <w:r>
        <w:rPr>
          <w:sz w:val="20"/>
        </w:rPr>
        <w:t>with</w:t>
      </w:r>
      <w:r>
        <w:rPr>
          <w:spacing w:val="-4"/>
          <w:sz w:val="20"/>
        </w:rPr>
        <w:t xml:space="preserve"> </w:t>
      </w:r>
      <w:r>
        <w:rPr>
          <w:sz w:val="20"/>
        </w:rPr>
        <w:t>Concho Resources Inc., or our failure to comply with applicable laws and regulations.</w:t>
      </w:r>
    </w:p>
    <w:p w14:paraId="5588F00F" w14:textId="77777777" w:rsidR="007C5CDA" w:rsidRDefault="002B15B5">
      <w:pPr>
        <w:pStyle w:val="ListParagraph"/>
        <w:numPr>
          <w:ilvl w:val="0"/>
          <w:numId w:val="3"/>
        </w:numPr>
        <w:tabs>
          <w:tab w:val="left" w:pos="830"/>
        </w:tabs>
        <w:spacing w:before="21" w:line="235" w:lineRule="auto"/>
        <w:ind w:right="281"/>
        <w:rPr>
          <w:sz w:val="20"/>
        </w:rPr>
      </w:pPr>
      <w:r>
        <w:rPr>
          <w:sz w:val="20"/>
        </w:rPr>
        <w:t>General domestic and international economic and political developments, including armed hostilities; expropriation</w:t>
      </w:r>
      <w:r>
        <w:rPr>
          <w:spacing w:val="-4"/>
          <w:sz w:val="20"/>
        </w:rPr>
        <w:t xml:space="preserve"> </w:t>
      </w:r>
      <w:r>
        <w:rPr>
          <w:sz w:val="20"/>
        </w:rPr>
        <w:t>of</w:t>
      </w:r>
      <w:r>
        <w:rPr>
          <w:spacing w:val="-4"/>
          <w:sz w:val="20"/>
        </w:rPr>
        <w:t xml:space="preserve"> </w:t>
      </w:r>
      <w:r>
        <w:rPr>
          <w:sz w:val="20"/>
        </w:rPr>
        <w:t>assets;</w:t>
      </w:r>
      <w:r>
        <w:rPr>
          <w:spacing w:val="-4"/>
          <w:sz w:val="20"/>
        </w:rPr>
        <w:t xml:space="preserve"> </w:t>
      </w:r>
      <w:r>
        <w:rPr>
          <w:sz w:val="20"/>
        </w:rPr>
        <w:t>changes</w:t>
      </w:r>
      <w:r>
        <w:rPr>
          <w:spacing w:val="-4"/>
          <w:sz w:val="20"/>
        </w:rPr>
        <w:t xml:space="preserve"> </w:t>
      </w:r>
      <w:r>
        <w:rPr>
          <w:sz w:val="20"/>
        </w:rPr>
        <w:t>in</w:t>
      </w:r>
      <w:r>
        <w:rPr>
          <w:spacing w:val="-4"/>
          <w:sz w:val="20"/>
        </w:rPr>
        <w:t xml:space="preserve"> </w:t>
      </w:r>
      <w:r>
        <w:rPr>
          <w:sz w:val="20"/>
        </w:rPr>
        <w:t>governmental</w:t>
      </w:r>
      <w:r>
        <w:rPr>
          <w:spacing w:val="-4"/>
          <w:sz w:val="20"/>
        </w:rPr>
        <w:t xml:space="preserve"> </w:t>
      </w:r>
      <w:r>
        <w:rPr>
          <w:sz w:val="20"/>
        </w:rPr>
        <w:t>policies</w:t>
      </w:r>
      <w:r>
        <w:rPr>
          <w:spacing w:val="-4"/>
          <w:sz w:val="20"/>
        </w:rPr>
        <w:t xml:space="preserve"> </w:t>
      </w:r>
      <w:r>
        <w:rPr>
          <w:sz w:val="20"/>
        </w:rPr>
        <w:t>relating</w:t>
      </w:r>
      <w:r>
        <w:rPr>
          <w:spacing w:val="-4"/>
          <w:sz w:val="20"/>
        </w:rPr>
        <w:t xml:space="preserve"> </w:t>
      </w:r>
      <w:r>
        <w:rPr>
          <w:sz w:val="20"/>
        </w:rPr>
        <w:t>to</w:t>
      </w:r>
      <w:r>
        <w:rPr>
          <w:spacing w:val="-4"/>
          <w:sz w:val="20"/>
        </w:rPr>
        <w:t xml:space="preserve"> </w:t>
      </w:r>
      <w:r>
        <w:rPr>
          <w:sz w:val="20"/>
        </w:rPr>
        <w:t>crude</w:t>
      </w:r>
      <w:r>
        <w:rPr>
          <w:spacing w:val="-4"/>
          <w:sz w:val="20"/>
        </w:rPr>
        <w:t xml:space="preserve"> </w:t>
      </w:r>
      <w:r>
        <w:rPr>
          <w:sz w:val="20"/>
        </w:rPr>
        <w:t>oil,</w:t>
      </w:r>
      <w:r>
        <w:rPr>
          <w:spacing w:val="-4"/>
          <w:sz w:val="20"/>
        </w:rPr>
        <w:t xml:space="preserve"> </w:t>
      </w:r>
      <w:r>
        <w:rPr>
          <w:sz w:val="20"/>
        </w:rPr>
        <w:t>bitumen,</w:t>
      </w:r>
      <w:r>
        <w:rPr>
          <w:spacing w:val="-4"/>
          <w:sz w:val="20"/>
        </w:rPr>
        <w:t xml:space="preserve"> </w:t>
      </w:r>
      <w:r>
        <w:rPr>
          <w:sz w:val="20"/>
        </w:rPr>
        <w:t>natural</w:t>
      </w:r>
      <w:r>
        <w:rPr>
          <w:spacing w:val="-4"/>
          <w:sz w:val="20"/>
        </w:rPr>
        <w:t xml:space="preserve"> </w:t>
      </w:r>
      <w:r>
        <w:rPr>
          <w:sz w:val="20"/>
        </w:rPr>
        <w:t>gas,</w:t>
      </w:r>
      <w:r>
        <w:rPr>
          <w:spacing w:val="-4"/>
          <w:sz w:val="20"/>
        </w:rPr>
        <w:t xml:space="preserve"> </w:t>
      </w:r>
      <w:r>
        <w:rPr>
          <w:sz w:val="20"/>
        </w:rPr>
        <w:t>LNG,</w:t>
      </w:r>
      <w:r>
        <w:rPr>
          <w:spacing w:val="-4"/>
          <w:sz w:val="20"/>
        </w:rPr>
        <w:t xml:space="preserve"> </w:t>
      </w:r>
      <w:r>
        <w:rPr>
          <w:sz w:val="20"/>
        </w:rPr>
        <w:t>NGLs and</w:t>
      </w:r>
      <w:r>
        <w:rPr>
          <w:spacing w:val="-1"/>
          <w:sz w:val="20"/>
        </w:rPr>
        <w:t xml:space="preserve"> </w:t>
      </w:r>
      <w:r>
        <w:rPr>
          <w:sz w:val="20"/>
        </w:rPr>
        <w:t>carbon</w:t>
      </w:r>
      <w:r>
        <w:rPr>
          <w:spacing w:val="-1"/>
          <w:sz w:val="20"/>
        </w:rPr>
        <w:t xml:space="preserve"> </w:t>
      </w:r>
      <w:r>
        <w:rPr>
          <w:sz w:val="20"/>
        </w:rPr>
        <w:t>pricing,</w:t>
      </w:r>
      <w:r>
        <w:rPr>
          <w:spacing w:val="-1"/>
          <w:sz w:val="20"/>
        </w:rPr>
        <w:t xml:space="preserve"> </w:t>
      </w:r>
      <w:r>
        <w:rPr>
          <w:sz w:val="20"/>
        </w:rPr>
        <w:t>including</w:t>
      </w:r>
      <w:r>
        <w:rPr>
          <w:spacing w:val="-1"/>
          <w:sz w:val="20"/>
        </w:rPr>
        <w:t xml:space="preserve"> </w:t>
      </w:r>
      <w:r>
        <w:rPr>
          <w:sz w:val="20"/>
        </w:rPr>
        <w:t>the</w:t>
      </w:r>
      <w:r>
        <w:rPr>
          <w:spacing w:val="-1"/>
          <w:sz w:val="20"/>
        </w:rPr>
        <w:t xml:space="preserve"> </w:t>
      </w:r>
      <w:r>
        <w:rPr>
          <w:sz w:val="20"/>
        </w:rPr>
        <w:t>imposition</w:t>
      </w:r>
      <w:r>
        <w:rPr>
          <w:spacing w:val="-1"/>
          <w:sz w:val="20"/>
        </w:rPr>
        <w:t xml:space="preserve"> </w:t>
      </w:r>
      <w:r>
        <w:rPr>
          <w:sz w:val="20"/>
        </w:rPr>
        <w:t>of</w:t>
      </w:r>
      <w:r>
        <w:rPr>
          <w:spacing w:val="-1"/>
          <w:sz w:val="20"/>
        </w:rPr>
        <w:t xml:space="preserve"> </w:t>
      </w:r>
      <w:r>
        <w:rPr>
          <w:sz w:val="20"/>
        </w:rPr>
        <w:t>price</w:t>
      </w:r>
      <w:r>
        <w:rPr>
          <w:spacing w:val="-1"/>
          <w:sz w:val="20"/>
        </w:rPr>
        <w:t xml:space="preserve"> </w:t>
      </w:r>
      <w:r>
        <w:rPr>
          <w:sz w:val="20"/>
        </w:rPr>
        <w:t>caps;</w:t>
      </w:r>
      <w:r>
        <w:rPr>
          <w:spacing w:val="-1"/>
          <w:sz w:val="20"/>
        </w:rPr>
        <w:t xml:space="preserve"> </w:t>
      </w:r>
      <w:r>
        <w:rPr>
          <w:sz w:val="20"/>
        </w:rPr>
        <w:t>regulation</w:t>
      </w:r>
      <w:r>
        <w:rPr>
          <w:spacing w:val="-1"/>
          <w:sz w:val="20"/>
        </w:rPr>
        <w:t xml:space="preserve"> </w:t>
      </w:r>
      <w:r>
        <w:rPr>
          <w:sz w:val="20"/>
        </w:rPr>
        <w:t>or</w:t>
      </w:r>
      <w:r>
        <w:rPr>
          <w:spacing w:val="-1"/>
          <w:sz w:val="20"/>
        </w:rPr>
        <w:t xml:space="preserve"> </w:t>
      </w:r>
      <w:r>
        <w:rPr>
          <w:sz w:val="20"/>
        </w:rPr>
        <w:t>taxation;</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political,</w:t>
      </w:r>
      <w:r>
        <w:rPr>
          <w:spacing w:val="-1"/>
          <w:sz w:val="20"/>
        </w:rPr>
        <w:t xml:space="preserve"> </w:t>
      </w:r>
      <w:r>
        <w:rPr>
          <w:sz w:val="20"/>
        </w:rPr>
        <w:t>economic or diplomatic developments, including as a result of any ongoing military conflict, including the conflicts in Ukraine and the Middle East.</w:t>
      </w:r>
    </w:p>
    <w:p w14:paraId="016E4C4A" w14:textId="77777777" w:rsidR="007C5CDA" w:rsidRDefault="002B15B5">
      <w:pPr>
        <w:pStyle w:val="ListParagraph"/>
        <w:numPr>
          <w:ilvl w:val="0"/>
          <w:numId w:val="3"/>
        </w:numPr>
        <w:tabs>
          <w:tab w:val="left" w:pos="829"/>
        </w:tabs>
        <w:spacing w:before="40"/>
        <w:ind w:left="829" w:hanging="359"/>
        <w:rPr>
          <w:sz w:val="20"/>
        </w:rPr>
      </w:pPr>
      <w:r>
        <w:rPr>
          <w:sz w:val="20"/>
        </w:rPr>
        <w:t>Volatility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commodity</w:t>
      </w:r>
      <w:r>
        <w:rPr>
          <w:spacing w:val="-6"/>
          <w:sz w:val="20"/>
        </w:rPr>
        <w:t xml:space="preserve"> </w:t>
      </w:r>
      <w:r>
        <w:rPr>
          <w:sz w:val="20"/>
        </w:rPr>
        <w:t>futures</w:t>
      </w:r>
      <w:r>
        <w:rPr>
          <w:spacing w:val="-6"/>
          <w:sz w:val="20"/>
        </w:rPr>
        <w:t xml:space="preserve"> </w:t>
      </w:r>
      <w:r>
        <w:rPr>
          <w:spacing w:val="-2"/>
          <w:sz w:val="20"/>
        </w:rPr>
        <w:t>markets.</w:t>
      </w:r>
    </w:p>
    <w:p w14:paraId="7F716861" w14:textId="77777777" w:rsidR="007C5CDA" w:rsidRDefault="002B15B5">
      <w:pPr>
        <w:pStyle w:val="ListParagraph"/>
        <w:numPr>
          <w:ilvl w:val="0"/>
          <w:numId w:val="3"/>
        </w:numPr>
        <w:tabs>
          <w:tab w:val="left" w:pos="830"/>
        </w:tabs>
        <w:spacing w:before="40" w:line="235" w:lineRule="auto"/>
        <w:ind w:right="212"/>
        <w:rPr>
          <w:sz w:val="20"/>
        </w:rPr>
      </w:pPr>
      <w:r>
        <w:rPr>
          <w:sz w:val="20"/>
        </w:rPr>
        <w:t>Changes</w:t>
      </w:r>
      <w:r>
        <w:rPr>
          <w:spacing w:val="-4"/>
          <w:sz w:val="20"/>
        </w:rPr>
        <w:t xml:space="preserve"> </w:t>
      </w:r>
      <w:r>
        <w:rPr>
          <w:sz w:val="20"/>
        </w:rPr>
        <w:t>in</w:t>
      </w:r>
      <w:r>
        <w:rPr>
          <w:spacing w:val="-4"/>
          <w:sz w:val="20"/>
        </w:rPr>
        <w:t xml:space="preserve"> </w:t>
      </w:r>
      <w:r>
        <w:rPr>
          <w:sz w:val="20"/>
        </w:rPr>
        <w:t>tax</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laws,</w:t>
      </w:r>
      <w:r>
        <w:rPr>
          <w:spacing w:val="-4"/>
          <w:sz w:val="20"/>
        </w:rPr>
        <w:t xml:space="preserve"> </w:t>
      </w:r>
      <w:r>
        <w:rPr>
          <w:sz w:val="20"/>
        </w:rPr>
        <w:t>regulations</w:t>
      </w:r>
      <w:r>
        <w:rPr>
          <w:spacing w:val="-4"/>
          <w:sz w:val="20"/>
        </w:rPr>
        <w:t xml:space="preserve"> </w:t>
      </w:r>
      <w:r>
        <w:rPr>
          <w:sz w:val="20"/>
        </w:rPr>
        <w:t>(including</w:t>
      </w:r>
      <w:r>
        <w:rPr>
          <w:spacing w:val="-4"/>
          <w:sz w:val="20"/>
        </w:rPr>
        <w:t xml:space="preserve"> </w:t>
      </w:r>
      <w:r>
        <w:rPr>
          <w:sz w:val="20"/>
        </w:rPr>
        <w:t>alternative</w:t>
      </w:r>
      <w:r>
        <w:rPr>
          <w:spacing w:val="-4"/>
          <w:sz w:val="20"/>
        </w:rPr>
        <w:t xml:space="preserve"> </w:t>
      </w:r>
      <w:r>
        <w:rPr>
          <w:sz w:val="20"/>
        </w:rPr>
        <w:t>energy</w:t>
      </w:r>
      <w:r>
        <w:rPr>
          <w:spacing w:val="-4"/>
          <w:sz w:val="20"/>
        </w:rPr>
        <w:t xml:space="preserve"> </w:t>
      </w:r>
      <w:r>
        <w:rPr>
          <w:sz w:val="20"/>
        </w:rPr>
        <w:t>mandates)</w:t>
      </w:r>
      <w:r>
        <w:rPr>
          <w:spacing w:val="-4"/>
          <w:sz w:val="20"/>
        </w:rPr>
        <w:t xml:space="preserve"> </w:t>
      </w:r>
      <w:r>
        <w:rPr>
          <w:sz w:val="20"/>
        </w:rPr>
        <w:t>or</w:t>
      </w:r>
      <w:r>
        <w:rPr>
          <w:spacing w:val="-4"/>
          <w:sz w:val="20"/>
        </w:rPr>
        <w:t xml:space="preserve"> </w:t>
      </w:r>
      <w:r>
        <w:rPr>
          <w:sz w:val="20"/>
        </w:rPr>
        <w:t>royalty</w:t>
      </w:r>
      <w:r>
        <w:rPr>
          <w:spacing w:val="-4"/>
          <w:sz w:val="20"/>
        </w:rPr>
        <w:t xml:space="preserve"> </w:t>
      </w:r>
      <w:r>
        <w:rPr>
          <w:sz w:val="20"/>
        </w:rPr>
        <w:t>rules</w:t>
      </w:r>
      <w:r>
        <w:rPr>
          <w:spacing w:val="-4"/>
          <w:sz w:val="20"/>
        </w:rPr>
        <w:t xml:space="preserve"> </w:t>
      </w:r>
      <w:r>
        <w:rPr>
          <w:sz w:val="20"/>
        </w:rPr>
        <w:t>applicable</w:t>
      </w:r>
      <w:r>
        <w:rPr>
          <w:spacing w:val="-4"/>
          <w:sz w:val="20"/>
        </w:rPr>
        <w:t xml:space="preserve"> </w:t>
      </w:r>
      <w:r>
        <w:rPr>
          <w:sz w:val="20"/>
        </w:rPr>
        <w:t>to our business.</w:t>
      </w:r>
    </w:p>
    <w:p w14:paraId="3CBE459B" w14:textId="77777777" w:rsidR="007C5CDA" w:rsidRDefault="002B15B5">
      <w:pPr>
        <w:pStyle w:val="ListParagraph"/>
        <w:numPr>
          <w:ilvl w:val="0"/>
          <w:numId w:val="3"/>
        </w:numPr>
        <w:tabs>
          <w:tab w:val="left" w:pos="830"/>
        </w:tabs>
        <w:spacing w:before="21" w:line="235" w:lineRule="auto"/>
        <w:ind w:right="918"/>
        <w:rPr>
          <w:sz w:val="20"/>
        </w:rPr>
      </w:pPr>
      <w:r>
        <w:rPr>
          <w:sz w:val="20"/>
        </w:rPr>
        <w:t>Competition</w:t>
      </w:r>
      <w:r>
        <w:rPr>
          <w:spacing w:val="-4"/>
          <w:sz w:val="20"/>
        </w:rPr>
        <w:t xml:space="preserve"> </w:t>
      </w:r>
      <w:r>
        <w:rPr>
          <w:sz w:val="20"/>
        </w:rPr>
        <w:t>and</w:t>
      </w:r>
      <w:r>
        <w:rPr>
          <w:spacing w:val="-4"/>
          <w:sz w:val="20"/>
        </w:rPr>
        <w:t xml:space="preserve"> </w:t>
      </w:r>
      <w:r>
        <w:rPr>
          <w:sz w:val="20"/>
        </w:rPr>
        <w:t>consolidation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oil</w:t>
      </w:r>
      <w:r>
        <w:rPr>
          <w:spacing w:val="-4"/>
          <w:sz w:val="20"/>
        </w:rPr>
        <w:t xml:space="preserve"> </w:t>
      </w:r>
      <w:r>
        <w:rPr>
          <w:sz w:val="20"/>
        </w:rPr>
        <w:t>and</w:t>
      </w:r>
      <w:r>
        <w:rPr>
          <w:spacing w:val="-4"/>
          <w:sz w:val="20"/>
        </w:rPr>
        <w:t xml:space="preserve"> </w:t>
      </w:r>
      <w:r>
        <w:rPr>
          <w:sz w:val="20"/>
        </w:rPr>
        <w:t>gas</w:t>
      </w:r>
      <w:r>
        <w:rPr>
          <w:spacing w:val="-4"/>
          <w:sz w:val="20"/>
        </w:rPr>
        <w:t xml:space="preserve"> </w:t>
      </w:r>
      <w:r>
        <w:rPr>
          <w:sz w:val="20"/>
        </w:rPr>
        <w:t>E&amp;P</w:t>
      </w:r>
      <w:r>
        <w:rPr>
          <w:spacing w:val="-4"/>
          <w:sz w:val="20"/>
        </w:rPr>
        <w:t xml:space="preserve"> </w:t>
      </w:r>
      <w:r>
        <w:rPr>
          <w:sz w:val="20"/>
        </w:rPr>
        <w:t>industry,</w:t>
      </w:r>
      <w:r>
        <w:rPr>
          <w:spacing w:val="-4"/>
          <w:sz w:val="20"/>
        </w:rPr>
        <w:t xml:space="preserve"> </w:t>
      </w:r>
      <w:r>
        <w:rPr>
          <w:sz w:val="20"/>
        </w:rPr>
        <w:t>including</w:t>
      </w:r>
      <w:r>
        <w:rPr>
          <w:spacing w:val="-4"/>
          <w:sz w:val="20"/>
        </w:rPr>
        <w:t xml:space="preserve"> </w:t>
      </w:r>
      <w:r>
        <w:rPr>
          <w:sz w:val="20"/>
        </w:rPr>
        <w:t>competition</w:t>
      </w:r>
      <w:r>
        <w:rPr>
          <w:spacing w:val="-4"/>
          <w:sz w:val="20"/>
        </w:rPr>
        <w:t xml:space="preserve"> </w:t>
      </w:r>
      <w:r>
        <w:rPr>
          <w:sz w:val="20"/>
        </w:rPr>
        <w:t>for</w:t>
      </w:r>
      <w:r>
        <w:rPr>
          <w:spacing w:val="-4"/>
          <w:sz w:val="20"/>
        </w:rPr>
        <w:t xml:space="preserve"> </w:t>
      </w:r>
      <w:r>
        <w:rPr>
          <w:sz w:val="20"/>
        </w:rPr>
        <w:t>personnel</w:t>
      </w:r>
      <w:r>
        <w:rPr>
          <w:spacing w:val="-4"/>
          <w:sz w:val="20"/>
        </w:rPr>
        <w:t xml:space="preserve"> </w:t>
      </w:r>
      <w:r>
        <w:rPr>
          <w:sz w:val="20"/>
        </w:rPr>
        <w:t xml:space="preserve">and </w:t>
      </w:r>
      <w:r>
        <w:rPr>
          <w:spacing w:val="-2"/>
          <w:sz w:val="20"/>
        </w:rPr>
        <w:t>equipment.</w:t>
      </w:r>
    </w:p>
    <w:p w14:paraId="6A810DC5" w14:textId="77777777" w:rsidR="007C5CDA" w:rsidRDefault="002B15B5">
      <w:pPr>
        <w:pStyle w:val="ListParagraph"/>
        <w:numPr>
          <w:ilvl w:val="0"/>
          <w:numId w:val="3"/>
        </w:numPr>
        <w:tabs>
          <w:tab w:val="left" w:pos="830"/>
        </w:tabs>
        <w:spacing w:before="2" w:line="235" w:lineRule="auto"/>
        <w:ind w:right="557"/>
        <w:rPr>
          <w:sz w:val="20"/>
        </w:rPr>
      </w:pPr>
      <w:r>
        <w:rPr>
          <w:sz w:val="20"/>
        </w:rPr>
        <w:t>Any</w:t>
      </w:r>
      <w:r>
        <w:rPr>
          <w:spacing w:val="-3"/>
          <w:sz w:val="20"/>
        </w:rPr>
        <w:t xml:space="preserve"> </w:t>
      </w:r>
      <w:r>
        <w:rPr>
          <w:sz w:val="20"/>
        </w:rPr>
        <w:t>limitations</w:t>
      </w:r>
      <w:r>
        <w:rPr>
          <w:spacing w:val="-3"/>
          <w:sz w:val="20"/>
        </w:rPr>
        <w:t xml:space="preserve"> </w:t>
      </w:r>
      <w:r>
        <w:rPr>
          <w:sz w:val="20"/>
        </w:rPr>
        <w:t>on</w:t>
      </w:r>
      <w:r>
        <w:rPr>
          <w:spacing w:val="-3"/>
          <w:sz w:val="20"/>
        </w:rPr>
        <w:t xml:space="preserve"> </w:t>
      </w:r>
      <w:r>
        <w:rPr>
          <w:sz w:val="20"/>
        </w:rPr>
        <w:t>our</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capital</w:t>
      </w:r>
      <w:r>
        <w:rPr>
          <w:spacing w:val="-3"/>
          <w:sz w:val="20"/>
        </w:rPr>
        <w:t xml:space="preserve"> </w:t>
      </w:r>
      <w:r>
        <w:rPr>
          <w:sz w:val="20"/>
        </w:rPr>
        <w:t>or</w:t>
      </w:r>
      <w:r>
        <w:rPr>
          <w:spacing w:val="-3"/>
          <w:sz w:val="20"/>
        </w:rPr>
        <w:t xml:space="preserve"> </w:t>
      </w:r>
      <w:r>
        <w:rPr>
          <w:sz w:val="20"/>
        </w:rPr>
        <w:t>increase</w:t>
      </w:r>
      <w:r>
        <w:rPr>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cost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including</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illiquidity</w:t>
      </w:r>
      <w:r>
        <w:rPr>
          <w:spacing w:val="-3"/>
          <w:sz w:val="20"/>
        </w:rPr>
        <w:t xml:space="preserve"> </w:t>
      </w:r>
      <w:r>
        <w:rPr>
          <w:sz w:val="20"/>
        </w:rPr>
        <w:t>or uncertainty in domestic or international financial markets or investment sentiment, including as a result of increased societal attention to and efforts to address climate change.</w:t>
      </w:r>
    </w:p>
    <w:p w14:paraId="73FA1CD3" w14:textId="77777777" w:rsidR="007C5CDA" w:rsidRDefault="002B15B5">
      <w:pPr>
        <w:pStyle w:val="ListParagraph"/>
        <w:numPr>
          <w:ilvl w:val="0"/>
          <w:numId w:val="3"/>
        </w:numPr>
        <w:tabs>
          <w:tab w:val="left" w:pos="829"/>
        </w:tabs>
        <w:spacing w:before="38"/>
        <w:ind w:left="829" w:hanging="359"/>
        <w:rPr>
          <w:sz w:val="20"/>
        </w:rPr>
      </w:pPr>
      <w:r>
        <w:rPr>
          <w:sz w:val="20"/>
        </w:rPr>
        <w:t>Our</w:t>
      </w:r>
      <w:r>
        <w:rPr>
          <w:spacing w:val="-7"/>
          <w:sz w:val="20"/>
        </w:rPr>
        <w:t xml:space="preserve"> </w:t>
      </w:r>
      <w:r>
        <w:rPr>
          <w:sz w:val="20"/>
        </w:rPr>
        <w:t>inability</w:t>
      </w:r>
      <w:r>
        <w:rPr>
          <w:spacing w:val="-5"/>
          <w:sz w:val="20"/>
        </w:rPr>
        <w:t xml:space="preserve"> </w:t>
      </w:r>
      <w:r>
        <w:rPr>
          <w:sz w:val="20"/>
        </w:rPr>
        <w:t>to</w:t>
      </w:r>
      <w:r>
        <w:rPr>
          <w:spacing w:val="-5"/>
          <w:sz w:val="20"/>
        </w:rPr>
        <w:t xml:space="preserve"> </w:t>
      </w:r>
      <w:r>
        <w:rPr>
          <w:sz w:val="20"/>
        </w:rPr>
        <w:t>execute,</w:t>
      </w:r>
      <w:r>
        <w:rPr>
          <w:spacing w:val="-5"/>
          <w:sz w:val="20"/>
        </w:rPr>
        <w:t xml:space="preserve"> </w:t>
      </w:r>
      <w:r>
        <w:rPr>
          <w:sz w:val="20"/>
        </w:rPr>
        <w:t>or</w:t>
      </w:r>
      <w:r>
        <w:rPr>
          <w:spacing w:val="-4"/>
          <w:sz w:val="20"/>
        </w:rPr>
        <w:t xml:space="preserve"> </w:t>
      </w:r>
      <w:r>
        <w:rPr>
          <w:sz w:val="20"/>
        </w:rPr>
        <w:t>delays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completion</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asset</w:t>
      </w:r>
      <w:r>
        <w:rPr>
          <w:spacing w:val="-5"/>
          <w:sz w:val="20"/>
        </w:rPr>
        <w:t xml:space="preserve"> </w:t>
      </w:r>
      <w:r>
        <w:rPr>
          <w:sz w:val="20"/>
        </w:rPr>
        <w:t>dispositions</w:t>
      </w:r>
      <w:r>
        <w:rPr>
          <w:spacing w:val="-5"/>
          <w:sz w:val="20"/>
        </w:rPr>
        <w:t xml:space="preserve"> </w:t>
      </w:r>
      <w:r>
        <w:rPr>
          <w:sz w:val="20"/>
        </w:rPr>
        <w:t>or</w:t>
      </w:r>
      <w:r>
        <w:rPr>
          <w:spacing w:val="-4"/>
          <w:sz w:val="20"/>
        </w:rPr>
        <w:t xml:space="preserve"> </w:t>
      </w:r>
      <w:r>
        <w:rPr>
          <w:sz w:val="20"/>
        </w:rPr>
        <w:t>acquisitions</w:t>
      </w:r>
      <w:r>
        <w:rPr>
          <w:spacing w:val="-5"/>
          <w:sz w:val="20"/>
        </w:rPr>
        <w:t xml:space="preserve"> </w:t>
      </w:r>
      <w:r>
        <w:rPr>
          <w:sz w:val="20"/>
        </w:rPr>
        <w:t>we</w:t>
      </w:r>
      <w:r>
        <w:rPr>
          <w:spacing w:val="-5"/>
          <w:sz w:val="20"/>
        </w:rPr>
        <w:t xml:space="preserve"> </w:t>
      </w:r>
      <w:r>
        <w:rPr>
          <w:sz w:val="20"/>
        </w:rPr>
        <w:t>elect</w:t>
      </w:r>
      <w:r>
        <w:rPr>
          <w:spacing w:val="-5"/>
          <w:sz w:val="20"/>
        </w:rPr>
        <w:t xml:space="preserve"> </w:t>
      </w:r>
      <w:r>
        <w:rPr>
          <w:sz w:val="20"/>
        </w:rPr>
        <w:t>to</w:t>
      </w:r>
      <w:r>
        <w:rPr>
          <w:spacing w:val="-4"/>
          <w:sz w:val="20"/>
        </w:rPr>
        <w:t xml:space="preserve"> </w:t>
      </w:r>
      <w:r>
        <w:rPr>
          <w:spacing w:val="-2"/>
          <w:sz w:val="20"/>
        </w:rPr>
        <w:t>pursue.</w:t>
      </w:r>
    </w:p>
    <w:p w14:paraId="5D30B7D2" w14:textId="77777777" w:rsidR="007C5CDA" w:rsidRDefault="002B15B5">
      <w:pPr>
        <w:pStyle w:val="ListParagraph"/>
        <w:numPr>
          <w:ilvl w:val="0"/>
          <w:numId w:val="3"/>
        </w:numPr>
        <w:tabs>
          <w:tab w:val="left" w:pos="830"/>
        </w:tabs>
        <w:spacing w:before="40" w:line="235" w:lineRule="auto"/>
        <w:ind w:right="184"/>
        <w:rPr>
          <w:sz w:val="20"/>
        </w:rPr>
      </w:pPr>
      <w:r>
        <w:rPr>
          <w:sz w:val="20"/>
        </w:rPr>
        <w:t>Potential</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obtain,</w:t>
      </w:r>
      <w:r>
        <w:rPr>
          <w:spacing w:val="-3"/>
          <w:sz w:val="20"/>
        </w:rPr>
        <w:t xml:space="preserve"> </w:t>
      </w:r>
      <w:r>
        <w:rPr>
          <w:sz w:val="20"/>
        </w:rPr>
        <w:t>or</w:t>
      </w:r>
      <w:r>
        <w:rPr>
          <w:spacing w:val="-3"/>
          <w:sz w:val="20"/>
        </w:rPr>
        <w:t xml:space="preserve"> </w:t>
      </w:r>
      <w:r>
        <w:rPr>
          <w:sz w:val="20"/>
        </w:rPr>
        <w:t>delays</w:t>
      </w:r>
      <w:r>
        <w:rPr>
          <w:spacing w:val="-3"/>
          <w:sz w:val="20"/>
        </w:rPr>
        <w:t xml:space="preserve"> </w:t>
      </w:r>
      <w:r>
        <w:rPr>
          <w:sz w:val="20"/>
        </w:rPr>
        <w:t>in</w:t>
      </w:r>
      <w:r>
        <w:rPr>
          <w:spacing w:val="-3"/>
          <w:sz w:val="20"/>
        </w:rPr>
        <w:t xml:space="preserve"> </w:t>
      </w:r>
      <w:r>
        <w:rPr>
          <w:sz w:val="20"/>
        </w:rPr>
        <w:t>obtaining,</w:t>
      </w:r>
      <w:r>
        <w:rPr>
          <w:spacing w:val="-3"/>
          <w:sz w:val="20"/>
        </w:rPr>
        <w:t xml:space="preserve"> </w:t>
      </w:r>
      <w:r>
        <w:rPr>
          <w:sz w:val="20"/>
        </w:rPr>
        <w:t>any</w:t>
      </w:r>
      <w:r>
        <w:rPr>
          <w:spacing w:val="-3"/>
          <w:sz w:val="20"/>
        </w:rPr>
        <w:t xml:space="preserve"> </w:t>
      </w:r>
      <w:r>
        <w:rPr>
          <w:sz w:val="20"/>
        </w:rPr>
        <w:t>necessary</w:t>
      </w:r>
      <w:r>
        <w:rPr>
          <w:spacing w:val="-3"/>
          <w:sz w:val="20"/>
        </w:rPr>
        <w:t xml:space="preserve"> </w:t>
      </w:r>
      <w:r>
        <w:rPr>
          <w:sz w:val="20"/>
        </w:rPr>
        <w:t>regulatory</w:t>
      </w:r>
      <w:r>
        <w:rPr>
          <w:spacing w:val="-3"/>
          <w:sz w:val="20"/>
        </w:rPr>
        <w:t xml:space="preserve"> </w:t>
      </w:r>
      <w:r>
        <w:rPr>
          <w:sz w:val="20"/>
        </w:rPr>
        <w:t>approvals</w:t>
      </w:r>
      <w:r>
        <w:rPr>
          <w:spacing w:val="-3"/>
          <w:sz w:val="20"/>
        </w:rPr>
        <w:t xml:space="preserve"> </w:t>
      </w:r>
      <w:r>
        <w:rPr>
          <w:sz w:val="20"/>
        </w:rPr>
        <w:t>for</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 dispositions or acquisitions, or that such approvals may require modification to the terms of the transactions or the operation of our remaining business.</w:t>
      </w:r>
    </w:p>
    <w:p w14:paraId="3108E628" w14:textId="77777777" w:rsidR="007C5CDA" w:rsidRDefault="002B15B5">
      <w:pPr>
        <w:pStyle w:val="ListParagraph"/>
        <w:numPr>
          <w:ilvl w:val="0"/>
          <w:numId w:val="3"/>
        </w:numPr>
        <w:tabs>
          <w:tab w:val="left" w:pos="830"/>
        </w:tabs>
        <w:spacing w:before="42" w:line="235" w:lineRule="auto"/>
        <w:ind w:right="129"/>
        <w:rPr>
          <w:sz w:val="20"/>
        </w:rPr>
      </w:pPr>
      <w:r>
        <w:rPr>
          <w:sz w:val="20"/>
        </w:rPr>
        <w:t>Potential</w:t>
      </w:r>
      <w:r>
        <w:rPr>
          <w:spacing w:val="-3"/>
          <w:sz w:val="20"/>
        </w:rPr>
        <w:t xml:space="preserve"> </w:t>
      </w:r>
      <w:r>
        <w:rPr>
          <w:sz w:val="20"/>
        </w:rPr>
        <w:t>disruption</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operations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future</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or</w:t>
      </w:r>
      <w:r>
        <w:rPr>
          <w:spacing w:val="-3"/>
          <w:sz w:val="20"/>
        </w:rPr>
        <w:t xml:space="preserve"> </w:t>
      </w:r>
      <w:r>
        <w:rPr>
          <w:sz w:val="20"/>
        </w:rPr>
        <w:t>acquisitions,</w:t>
      </w:r>
      <w:r>
        <w:rPr>
          <w:spacing w:val="-3"/>
          <w:sz w:val="20"/>
        </w:rPr>
        <w:t xml:space="preserve"> </w:t>
      </w:r>
      <w:r>
        <w:rPr>
          <w:sz w:val="20"/>
        </w:rPr>
        <w:t>including the diversion of management time and attention.</w:t>
      </w:r>
    </w:p>
    <w:p w14:paraId="3D725177" w14:textId="77777777" w:rsidR="007C5CDA" w:rsidRDefault="002B15B5">
      <w:pPr>
        <w:pStyle w:val="ListParagraph"/>
        <w:numPr>
          <w:ilvl w:val="0"/>
          <w:numId w:val="3"/>
        </w:numPr>
        <w:tabs>
          <w:tab w:val="left" w:pos="830"/>
        </w:tabs>
        <w:spacing w:before="41" w:line="235" w:lineRule="auto"/>
        <w:ind w:right="861"/>
        <w:rPr>
          <w:sz w:val="20"/>
        </w:rPr>
      </w:pPr>
      <w:r>
        <w:rPr>
          <w:sz w:val="20"/>
        </w:rPr>
        <w:t>Our</w:t>
      </w:r>
      <w:r>
        <w:rPr>
          <w:spacing w:val="-3"/>
          <w:sz w:val="20"/>
        </w:rPr>
        <w:t xml:space="preserve"> </w:t>
      </w:r>
      <w:r>
        <w:rPr>
          <w:sz w:val="20"/>
        </w:rPr>
        <w:t>inability</w:t>
      </w:r>
      <w:r>
        <w:rPr>
          <w:spacing w:val="-3"/>
          <w:sz w:val="20"/>
        </w:rPr>
        <w:t xml:space="preserve"> </w:t>
      </w:r>
      <w:r>
        <w:rPr>
          <w:sz w:val="20"/>
        </w:rPr>
        <w:t>to</w:t>
      </w:r>
      <w:r>
        <w:rPr>
          <w:spacing w:val="-3"/>
          <w:sz w:val="20"/>
        </w:rPr>
        <w:t xml:space="preserve"> </w:t>
      </w:r>
      <w:r>
        <w:rPr>
          <w:sz w:val="20"/>
        </w:rPr>
        <w:t>deploy</w:t>
      </w:r>
      <w:r>
        <w:rPr>
          <w:spacing w:val="-3"/>
          <w:sz w:val="20"/>
        </w:rPr>
        <w:t xml:space="preserve"> </w:t>
      </w:r>
      <w:r>
        <w:rPr>
          <w:sz w:val="20"/>
        </w:rPr>
        <w:t>the</w:t>
      </w:r>
      <w:r>
        <w:rPr>
          <w:spacing w:val="-3"/>
          <w:sz w:val="20"/>
        </w:rPr>
        <w:t xml:space="preserve"> </w:t>
      </w:r>
      <w:r>
        <w:rPr>
          <w:sz w:val="20"/>
        </w:rPr>
        <w:t>net</w:t>
      </w:r>
      <w:r>
        <w:rPr>
          <w:spacing w:val="-3"/>
          <w:sz w:val="20"/>
        </w:rPr>
        <w:t xml:space="preserve"> </w:t>
      </w:r>
      <w:r>
        <w:rPr>
          <w:sz w:val="20"/>
        </w:rPr>
        <w:t>proceeds</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z w:val="20"/>
        </w:rPr>
        <w:t>asset</w:t>
      </w:r>
      <w:r>
        <w:rPr>
          <w:spacing w:val="-3"/>
          <w:sz w:val="20"/>
        </w:rPr>
        <w:t xml:space="preserve"> </w:t>
      </w:r>
      <w:r>
        <w:rPr>
          <w:sz w:val="20"/>
        </w:rPr>
        <w:t>dispositions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elect</w:t>
      </w:r>
      <w:r>
        <w:rPr>
          <w:spacing w:val="-3"/>
          <w:sz w:val="20"/>
        </w:rPr>
        <w:t xml:space="preserve"> </w:t>
      </w:r>
      <w:r>
        <w:rPr>
          <w:sz w:val="20"/>
        </w:rPr>
        <w:t>to undertake in the future in the manner and timeframe we currently anticipate, if at all.</w:t>
      </w:r>
    </w:p>
    <w:p w14:paraId="65AC2043" w14:textId="77777777" w:rsidR="007C5CDA" w:rsidRDefault="002B15B5">
      <w:pPr>
        <w:pStyle w:val="ListParagraph"/>
        <w:numPr>
          <w:ilvl w:val="0"/>
          <w:numId w:val="3"/>
        </w:numPr>
        <w:tabs>
          <w:tab w:val="left" w:pos="829"/>
        </w:tabs>
        <w:spacing w:before="38"/>
        <w:ind w:left="829" w:hanging="359"/>
        <w:rPr>
          <w:sz w:val="20"/>
        </w:rPr>
      </w:pPr>
      <w:r>
        <w:rPr>
          <w:sz w:val="20"/>
        </w:rPr>
        <w:t>The</w:t>
      </w:r>
      <w:r>
        <w:rPr>
          <w:spacing w:val="-5"/>
          <w:sz w:val="20"/>
        </w:rPr>
        <w:t xml:space="preserve"> </w:t>
      </w:r>
      <w:r>
        <w:rPr>
          <w:sz w:val="20"/>
        </w:rPr>
        <w:t>operation</w:t>
      </w:r>
      <w:r>
        <w:rPr>
          <w:spacing w:val="-4"/>
          <w:sz w:val="20"/>
        </w:rPr>
        <w:t xml:space="preserve"> </w:t>
      </w:r>
      <w:r>
        <w:rPr>
          <w:sz w:val="20"/>
        </w:rPr>
        <w:t>and</w:t>
      </w:r>
      <w:r>
        <w:rPr>
          <w:spacing w:val="-5"/>
          <w:sz w:val="20"/>
        </w:rPr>
        <w:t xml:space="preserve"> </w:t>
      </w:r>
      <w:r>
        <w:rPr>
          <w:sz w:val="20"/>
        </w:rPr>
        <w:t>financing</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joint</w:t>
      </w:r>
      <w:r>
        <w:rPr>
          <w:spacing w:val="-4"/>
          <w:sz w:val="20"/>
        </w:rPr>
        <w:t xml:space="preserve"> </w:t>
      </w:r>
      <w:r>
        <w:rPr>
          <w:spacing w:val="-2"/>
          <w:sz w:val="20"/>
        </w:rPr>
        <w:t>ventures.</w:t>
      </w:r>
    </w:p>
    <w:p w14:paraId="175EA8F9" w14:textId="77777777" w:rsidR="007C5CDA" w:rsidRDefault="002B15B5">
      <w:pPr>
        <w:pStyle w:val="ListParagraph"/>
        <w:numPr>
          <w:ilvl w:val="0"/>
          <w:numId w:val="3"/>
        </w:numPr>
        <w:tabs>
          <w:tab w:val="left" w:pos="830"/>
        </w:tabs>
        <w:spacing w:before="40" w:line="235" w:lineRule="auto"/>
        <w:ind w:right="212"/>
        <w:rPr>
          <w:sz w:val="20"/>
        </w:rPr>
      </w:pPr>
      <w:r>
        <w:rPr>
          <w:sz w:val="20"/>
        </w:rPr>
        <w:t>The</w:t>
      </w:r>
      <w:r>
        <w:rPr>
          <w:spacing w:val="-3"/>
          <w:sz w:val="20"/>
        </w:rPr>
        <w:t xml:space="preserve"> </w:t>
      </w:r>
      <w:r>
        <w:rPr>
          <w:sz w:val="20"/>
        </w:rPr>
        <w:t>ability</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customers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contractual</w:t>
      </w:r>
      <w:r>
        <w:rPr>
          <w:spacing w:val="-3"/>
          <w:sz w:val="20"/>
        </w:rPr>
        <w:t xml:space="preserve"> </w:t>
      </w:r>
      <w:r>
        <w:rPr>
          <w:sz w:val="20"/>
        </w:rPr>
        <w:t>counterparties</w:t>
      </w:r>
      <w:r>
        <w:rPr>
          <w:spacing w:val="-3"/>
          <w:sz w:val="20"/>
        </w:rPr>
        <w:t xml:space="preserve"> </w:t>
      </w:r>
      <w:r>
        <w:rPr>
          <w:sz w:val="20"/>
        </w:rPr>
        <w:t>to</w:t>
      </w:r>
      <w:r>
        <w:rPr>
          <w:spacing w:val="-3"/>
          <w:sz w:val="20"/>
        </w:rPr>
        <w:t xml:space="preserve"> </w:t>
      </w:r>
      <w:r>
        <w:rPr>
          <w:sz w:val="20"/>
        </w:rPr>
        <w:t>satisfy</w:t>
      </w:r>
      <w:r>
        <w:rPr>
          <w:spacing w:val="-3"/>
          <w:sz w:val="20"/>
        </w:rPr>
        <w:t xml:space="preserve"> </w:t>
      </w:r>
      <w:r>
        <w:rPr>
          <w:sz w:val="20"/>
        </w:rPr>
        <w:t>their</w:t>
      </w:r>
      <w:r>
        <w:rPr>
          <w:spacing w:val="-3"/>
          <w:sz w:val="20"/>
        </w:rPr>
        <w:t xml:space="preserve"> </w:t>
      </w:r>
      <w:r>
        <w:rPr>
          <w:sz w:val="20"/>
        </w:rPr>
        <w:t>obligations</w:t>
      </w:r>
      <w:r>
        <w:rPr>
          <w:spacing w:val="-3"/>
          <w:sz w:val="20"/>
        </w:rPr>
        <w:t xml:space="preserve"> </w:t>
      </w:r>
      <w:r>
        <w:rPr>
          <w:sz w:val="20"/>
        </w:rPr>
        <w:t>to</w:t>
      </w:r>
      <w:r>
        <w:rPr>
          <w:spacing w:val="-3"/>
          <w:sz w:val="20"/>
        </w:rPr>
        <w:t xml:space="preserve"> </w:t>
      </w:r>
      <w:r>
        <w:rPr>
          <w:sz w:val="20"/>
        </w:rPr>
        <w:t>us,</w:t>
      </w:r>
      <w:r>
        <w:rPr>
          <w:spacing w:val="-3"/>
          <w:sz w:val="20"/>
        </w:rPr>
        <w:t xml:space="preserve"> </w:t>
      </w:r>
      <w:r>
        <w:rPr>
          <w:sz w:val="20"/>
        </w:rPr>
        <w:t>including</w:t>
      </w:r>
      <w:r>
        <w:rPr>
          <w:spacing w:val="-3"/>
          <w:sz w:val="20"/>
        </w:rPr>
        <w:t xml:space="preserve"> </w:t>
      </w:r>
      <w:r>
        <w:rPr>
          <w:sz w:val="20"/>
        </w:rPr>
        <w:t>our ability to collect payments when due from the government of Venezuela or PDVSA.</w:t>
      </w:r>
    </w:p>
    <w:p w14:paraId="25850AE3" w14:textId="77777777" w:rsidR="007C5CDA" w:rsidRDefault="002B15B5">
      <w:pPr>
        <w:pStyle w:val="ListParagraph"/>
        <w:numPr>
          <w:ilvl w:val="0"/>
          <w:numId w:val="3"/>
        </w:numPr>
        <w:tabs>
          <w:tab w:val="left" w:pos="829"/>
        </w:tabs>
        <w:spacing w:before="37"/>
        <w:ind w:left="829" w:hanging="359"/>
        <w:rPr>
          <w:sz w:val="20"/>
        </w:rPr>
      </w:pPr>
      <w:r>
        <w:rPr>
          <w:sz w:val="20"/>
        </w:rPr>
        <w:t>Our</w:t>
      </w:r>
      <w:r>
        <w:rPr>
          <w:spacing w:val="-8"/>
          <w:sz w:val="20"/>
        </w:rPr>
        <w:t xml:space="preserve"> </w:t>
      </w:r>
      <w:r>
        <w:rPr>
          <w:sz w:val="20"/>
        </w:rPr>
        <w:t>inability</w:t>
      </w:r>
      <w:r>
        <w:rPr>
          <w:spacing w:val="-5"/>
          <w:sz w:val="20"/>
        </w:rPr>
        <w:t xml:space="preserve"> </w:t>
      </w:r>
      <w:r>
        <w:rPr>
          <w:sz w:val="20"/>
        </w:rPr>
        <w:t>to</w:t>
      </w:r>
      <w:r>
        <w:rPr>
          <w:spacing w:val="-6"/>
          <w:sz w:val="20"/>
        </w:rPr>
        <w:t xml:space="preserve"> </w:t>
      </w:r>
      <w:r>
        <w:rPr>
          <w:sz w:val="20"/>
        </w:rPr>
        <w:t>realize</w:t>
      </w:r>
      <w:r>
        <w:rPr>
          <w:spacing w:val="-5"/>
          <w:sz w:val="20"/>
        </w:rPr>
        <w:t xml:space="preserve"> </w:t>
      </w:r>
      <w:r>
        <w:rPr>
          <w:sz w:val="20"/>
        </w:rPr>
        <w:t>anticipated</w:t>
      </w:r>
      <w:r>
        <w:rPr>
          <w:spacing w:val="-6"/>
          <w:sz w:val="20"/>
        </w:rPr>
        <w:t xml:space="preserve"> </w:t>
      </w:r>
      <w:r>
        <w:rPr>
          <w:sz w:val="20"/>
        </w:rPr>
        <w:t>cost</w:t>
      </w:r>
      <w:r>
        <w:rPr>
          <w:spacing w:val="-5"/>
          <w:sz w:val="20"/>
        </w:rPr>
        <w:t xml:space="preserve"> </w:t>
      </w:r>
      <w:r>
        <w:rPr>
          <w:sz w:val="20"/>
        </w:rPr>
        <w:t>savings</w:t>
      </w:r>
      <w:r>
        <w:rPr>
          <w:spacing w:val="-6"/>
          <w:sz w:val="20"/>
        </w:rPr>
        <w:t xml:space="preserve"> </w:t>
      </w:r>
      <w:r>
        <w:rPr>
          <w:sz w:val="20"/>
        </w:rPr>
        <w:t>and</w:t>
      </w:r>
      <w:r>
        <w:rPr>
          <w:spacing w:val="-5"/>
          <w:sz w:val="20"/>
        </w:rPr>
        <w:t xml:space="preserve"> </w:t>
      </w:r>
      <w:r>
        <w:rPr>
          <w:sz w:val="20"/>
        </w:rPr>
        <w:t>capital</w:t>
      </w:r>
      <w:r>
        <w:rPr>
          <w:spacing w:val="-6"/>
          <w:sz w:val="20"/>
        </w:rPr>
        <w:t xml:space="preserve"> </w:t>
      </w:r>
      <w:r>
        <w:rPr>
          <w:sz w:val="20"/>
        </w:rPr>
        <w:t>expenditure</w:t>
      </w:r>
      <w:r>
        <w:rPr>
          <w:spacing w:val="-5"/>
          <w:sz w:val="20"/>
        </w:rPr>
        <w:t xml:space="preserve"> </w:t>
      </w:r>
      <w:r>
        <w:rPr>
          <w:spacing w:val="-2"/>
          <w:sz w:val="20"/>
        </w:rPr>
        <w:t>reductions.</w:t>
      </w:r>
    </w:p>
    <w:p w14:paraId="7BFF634E" w14:textId="77777777" w:rsidR="007C5CDA" w:rsidRDefault="002B15B5">
      <w:pPr>
        <w:pStyle w:val="ListParagraph"/>
        <w:numPr>
          <w:ilvl w:val="0"/>
          <w:numId w:val="3"/>
        </w:numPr>
        <w:tabs>
          <w:tab w:val="left" w:pos="830"/>
        </w:tabs>
        <w:spacing w:before="40" w:line="235" w:lineRule="auto"/>
        <w:ind w:right="1090"/>
        <w:rPr>
          <w:sz w:val="20"/>
        </w:rPr>
      </w:pPr>
      <w:r>
        <w:rPr>
          <w:sz w:val="20"/>
        </w:rPr>
        <w:t>The</w:t>
      </w:r>
      <w:r>
        <w:rPr>
          <w:spacing w:val="-4"/>
          <w:sz w:val="20"/>
        </w:rPr>
        <w:t xml:space="preserve"> </w:t>
      </w:r>
      <w:r>
        <w:rPr>
          <w:sz w:val="20"/>
        </w:rPr>
        <w:t>inadequacy</w:t>
      </w:r>
      <w:r>
        <w:rPr>
          <w:spacing w:val="-4"/>
          <w:sz w:val="20"/>
        </w:rPr>
        <w:t xml:space="preserve"> </w:t>
      </w:r>
      <w:r>
        <w:rPr>
          <w:sz w:val="20"/>
        </w:rPr>
        <w:t>of</w:t>
      </w:r>
      <w:r>
        <w:rPr>
          <w:spacing w:val="-4"/>
          <w:sz w:val="20"/>
        </w:rPr>
        <w:t xml:space="preserve"> </w:t>
      </w:r>
      <w:r>
        <w:rPr>
          <w:sz w:val="20"/>
        </w:rPr>
        <w:t>storage</w:t>
      </w:r>
      <w:r>
        <w:rPr>
          <w:spacing w:val="-4"/>
          <w:sz w:val="20"/>
        </w:rPr>
        <w:t xml:space="preserve"> </w:t>
      </w:r>
      <w:r>
        <w:rPr>
          <w:sz w:val="20"/>
        </w:rPr>
        <w:t>capacity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products,</w:t>
      </w:r>
      <w:r>
        <w:rPr>
          <w:spacing w:val="-4"/>
          <w:sz w:val="20"/>
        </w:rPr>
        <w:t xml:space="preserve"> </w:t>
      </w:r>
      <w:r>
        <w:rPr>
          <w:sz w:val="20"/>
        </w:rPr>
        <w:t>and</w:t>
      </w:r>
      <w:r>
        <w:rPr>
          <w:spacing w:val="-4"/>
          <w:sz w:val="20"/>
        </w:rPr>
        <w:t xml:space="preserve"> </w:t>
      </w:r>
      <w:r>
        <w:rPr>
          <w:sz w:val="20"/>
        </w:rPr>
        <w:t>ensuing</w:t>
      </w:r>
      <w:r>
        <w:rPr>
          <w:spacing w:val="-4"/>
          <w:sz w:val="20"/>
        </w:rPr>
        <w:t xml:space="preserve"> </w:t>
      </w:r>
      <w:r>
        <w:rPr>
          <w:sz w:val="20"/>
        </w:rPr>
        <w:t>curtailments,</w:t>
      </w:r>
      <w:r>
        <w:rPr>
          <w:spacing w:val="-4"/>
          <w:sz w:val="20"/>
        </w:rPr>
        <w:t xml:space="preserve"> </w:t>
      </w:r>
      <w:r>
        <w:rPr>
          <w:sz w:val="20"/>
        </w:rPr>
        <w:t>whether</w:t>
      </w:r>
      <w:r>
        <w:rPr>
          <w:spacing w:val="-4"/>
          <w:sz w:val="20"/>
        </w:rPr>
        <w:t xml:space="preserve"> </w:t>
      </w:r>
      <w:r>
        <w:rPr>
          <w:sz w:val="20"/>
        </w:rPr>
        <w:t>voluntary</w:t>
      </w:r>
      <w:r>
        <w:rPr>
          <w:spacing w:val="-4"/>
          <w:sz w:val="20"/>
        </w:rPr>
        <w:t xml:space="preserve"> </w:t>
      </w:r>
      <w:r>
        <w:rPr>
          <w:sz w:val="20"/>
        </w:rPr>
        <w:t xml:space="preserve">or involuntary, </w:t>
      </w:r>
      <w:proofErr w:type="gramStart"/>
      <w:r>
        <w:rPr>
          <w:sz w:val="20"/>
        </w:rPr>
        <w:t>required</w:t>
      </w:r>
      <w:proofErr w:type="gramEnd"/>
      <w:r>
        <w:rPr>
          <w:sz w:val="20"/>
        </w:rPr>
        <w:t xml:space="preserve"> to mitigate this physical constraint.</w:t>
      </w:r>
    </w:p>
    <w:p w14:paraId="0F91940F" w14:textId="77777777" w:rsidR="007C5CDA" w:rsidRDefault="002B15B5">
      <w:pPr>
        <w:pStyle w:val="ListParagraph"/>
        <w:numPr>
          <w:ilvl w:val="0"/>
          <w:numId w:val="3"/>
        </w:numPr>
        <w:tabs>
          <w:tab w:val="left" w:pos="829"/>
        </w:tabs>
        <w:spacing w:before="38"/>
        <w:ind w:left="829" w:hanging="359"/>
        <w:rPr>
          <w:sz w:val="20"/>
        </w:rPr>
      </w:pPr>
      <w:r>
        <w:rPr>
          <w:sz w:val="20"/>
        </w:rPr>
        <w:t>The</w:t>
      </w:r>
      <w:r>
        <w:rPr>
          <w:spacing w:val="-4"/>
          <w:sz w:val="20"/>
        </w:rPr>
        <w:t xml:space="preserve"> </w:t>
      </w:r>
      <w:r>
        <w:rPr>
          <w:sz w:val="20"/>
        </w:rPr>
        <w:t>risk</w:t>
      </w:r>
      <w:r>
        <w:rPr>
          <w:spacing w:val="-3"/>
          <w:sz w:val="20"/>
        </w:rPr>
        <w:t xml:space="preserve"> </w:t>
      </w:r>
      <w:r>
        <w:rPr>
          <w:sz w:val="20"/>
        </w:rPr>
        <w:t>that</w:t>
      </w:r>
      <w:r>
        <w:rPr>
          <w:spacing w:val="-3"/>
          <w:sz w:val="20"/>
        </w:rPr>
        <w:t xml:space="preserve"> </w:t>
      </w:r>
      <w:r>
        <w:rPr>
          <w:sz w:val="20"/>
        </w:rPr>
        <w:t>we</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unable</w:t>
      </w:r>
      <w:r>
        <w:rPr>
          <w:spacing w:val="-3"/>
          <w:sz w:val="20"/>
        </w:rPr>
        <w:t xml:space="preserve"> </w:t>
      </w:r>
      <w:r>
        <w:rPr>
          <w:sz w:val="20"/>
        </w:rPr>
        <w:t>to</w:t>
      </w:r>
      <w:r>
        <w:rPr>
          <w:spacing w:val="-3"/>
          <w:sz w:val="20"/>
        </w:rPr>
        <w:t xml:space="preserve"> </w:t>
      </w:r>
      <w:r>
        <w:rPr>
          <w:sz w:val="20"/>
        </w:rPr>
        <w:t>retain</w:t>
      </w:r>
      <w:r>
        <w:rPr>
          <w:spacing w:val="-4"/>
          <w:sz w:val="20"/>
        </w:rPr>
        <w:t xml:space="preserve"> </w:t>
      </w:r>
      <w:r>
        <w:rPr>
          <w:sz w:val="20"/>
        </w:rPr>
        <w:t>and</w:t>
      </w:r>
      <w:r>
        <w:rPr>
          <w:spacing w:val="-3"/>
          <w:sz w:val="20"/>
        </w:rPr>
        <w:t xml:space="preserve"> </w:t>
      </w:r>
      <w:r>
        <w:rPr>
          <w:sz w:val="20"/>
        </w:rPr>
        <w:t>hire</w:t>
      </w:r>
      <w:r>
        <w:rPr>
          <w:spacing w:val="-3"/>
          <w:sz w:val="20"/>
        </w:rPr>
        <w:t xml:space="preserve"> </w:t>
      </w:r>
      <w:r>
        <w:rPr>
          <w:sz w:val="20"/>
        </w:rPr>
        <w:t>key</w:t>
      </w:r>
      <w:r>
        <w:rPr>
          <w:spacing w:val="-3"/>
          <w:sz w:val="20"/>
        </w:rPr>
        <w:t xml:space="preserve"> </w:t>
      </w:r>
      <w:r>
        <w:rPr>
          <w:spacing w:val="-2"/>
          <w:sz w:val="20"/>
        </w:rPr>
        <w:t>personnel.</w:t>
      </w:r>
    </w:p>
    <w:p w14:paraId="5EE9CC81" w14:textId="77777777" w:rsidR="007C5CDA" w:rsidRDefault="002B15B5">
      <w:pPr>
        <w:pStyle w:val="ListParagraph"/>
        <w:numPr>
          <w:ilvl w:val="0"/>
          <w:numId w:val="3"/>
        </w:numPr>
        <w:tabs>
          <w:tab w:val="left" w:pos="829"/>
        </w:tabs>
        <w:spacing w:before="36"/>
        <w:ind w:left="829" w:hanging="359"/>
        <w:rPr>
          <w:sz w:val="20"/>
        </w:rPr>
      </w:pPr>
      <w:r>
        <w:rPr>
          <w:sz w:val="20"/>
        </w:rPr>
        <w:t>Uncertainty</w:t>
      </w:r>
      <w:r>
        <w:rPr>
          <w:spacing w:val="-7"/>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long-term</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our</w:t>
      </w:r>
      <w:r>
        <w:rPr>
          <w:spacing w:val="-4"/>
          <w:sz w:val="20"/>
        </w:rPr>
        <w:t xml:space="preserve"> </w:t>
      </w:r>
      <w:r>
        <w:rPr>
          <w:sz w:val="20"/>
        </w:rPr>
        <w:t>common</w:t>
      </w:r>
      <w:r>
        <w:rPr>
          <w:spacing w:val="-4"/>
          <w:sz w:val="20"/>
        </w:rPr>
        <w:t xml:space="preserve"> </w:t>
      </w:r>
      <w:r>
        <w:rPr>
          <w:spacing w:val="-2"/>
          <w:sz w:val="20"/>
        </w:rPr>
        <w:t>stock.</w:t>
      </w:r>
    </w:p>
    <w:p w14:paraId="4A574E86" w14:textId="77777777" w:rsidR="007C5CDA" w:rsidRDefault="002B15B5">
      <w:pPr>
        <w:pStyle w:val="ListParagraph"/>
        <w:numPr>
          <w:ilvl w:val="0"/>
          <w:numId w:val="3"/>
        </w:numPr>
        <w:tabs>
          <w:tab w:val="left" w:pos="830"/>
        </w:tabs>
        <w:spacing w:before="39" w:line="235" w:lineRule="auto"/>
        <w:ind w:right="383"/>
        <w:rPr>
          <w:sz w:val="20"/>
        </w:rPr>
      </w:pPr>
      <w:r>
        <w:rPr>
          <w:sz w:val="20"/>
        </w:rPr>
        <w:t>The</w:t>
      </w:r>
      <w:r>
        <w:rPr>
          <w:spacing w:val="-3"/>
          <w:sz w:val="20"/>
        </w:rPr>
        <w:t xml:space="preserve"> </w:t>
      </w:r>
      <w:r>
        <w:rPr>
          <w:sz w:val="20"/>
        </w:rPr>
        <w:t>factors</w:t>
      </w:r>
      <w:r>
        <w:rPr>
          <w:spacing w:val="-3"/>
          <w:sz w:val="20"/>
        </w:rPr>
        <w:t xml:space="preserve"> </w:t>
      </w:r>
      <w:r>
        <w:rPr>
          <w:sz w:val="20"/>
        </w:rPr>
        <w:t>generally</w:t>
      </w:r>
      <w:r>
        <w:rPr>
          <w:spacing w:val="-3"/>
          <w:sz w:val="20"/>
        </w:rPr>
        <w:t xml:space="preserve"> </w:t>
      </w:r>
      <w:r>
        <w:rPr>
          <w:sz w:val="20"/>
        </w:rPr>
        <w:t>described</w:t>
      </w:r>
      <w:r>
        <w:rPr>
          <w:spacing w:val="-3"/>
          <w:sz w:val="20"/>
        </w:rPr>
        <w:t xml:space="preserve"> </w:t>
      </w:r>
      <w:r>
        <w:rPr>
          <w:sz w:val="20"/>
        </w:rPr>
        <w:t>in</w:t>
      </w:r>
      <w:r>
        <w:rPr>
          <w:spacing w:val="-3"/>
          <w:sz w:val="20"/>
        </w:rPr>
        <w:t xml:space="preserve"> </w:t>
      </w:r>
      <w:r>
        <w:rPr>
          <w:i/>
          <w:sz w:val="20"/>
        </w:rPr>
        <w:t>Part</w:t>
      </w:r>
      <w:r>
        <w:rPr>
          <w:i/>
          <w:spacing w:val="-3"/>
          <w:sz w:val="20"/>
        </w:rPr>
        <w:t xml:space="preserve"> </w:t>
      </w:r>
      <w:r>
        <w:rPr>
          <w:i/>
          <w:sz w:val="20"/>
        </w:rPr>
        <w:t>I—Item</w:t>
      </w:r>
      <w:r>
        <w:rPr>
          <w:i/>
          <w:spacing w:val="-3"/>
          <w:sz w:val="20"/>
        </w:rPr>
        <w:t xml:space="preserve"> </w:t>
      </w:r>
      <w:r>
        <w:rPr>
          <w:i/>
          <w:sz w:val="20"/>
        </w:rPr>
        <w:t>1A</w:t>
      </w:r>
      <w:r>
        <w:rPr>
          <w:i/>
          <w:spacing w:val="-3"/>
          <w:sz w:val="20"/>
        </w:rPr>
        <w:t xml:space="preserve"> </w:t>
      </w:r>
      <w:r>
        <w:rPr>
          <w:sz w:val="20"/>
        </w:rPr>
        <w:t>in</w:t>
      </w:r>
      <w:r>
        <w:rPr>
          <w:spacing w:val="-3"/>
          <w:sz w:val="20"/>
        </w:rPr>
        <w:t xml:space="preserve"> </w:t>
      </w:r>
      <w:r>
        <w:rPr>
          <w:sz w:val="20"/>
        </w:rPr>
        <w:t>our</w:t>
      </w:r>
      <w:r>
        <w:rPr>
          <w:spacing w:val="-3"/>
          <w:sz w:val="20"/>
        </w:rPr>
        <w:t xml:space="preserve"> </w:t>
      </w:r>
      <w:r>
        <w:rPr>
          <w:sz w:val="20"/>
        </w:rPr>
        <w:t>2023</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on</w:t>
      </w:r>
      <w:r>
        <w:rPr>
          <w:spacing w:val="-3"/>
          <w:sz w:val="20"/>
        </w:rPr>
        <w:t xml:space="preserve"> </w:t>
      </w:r>
      <w:r>
        <w:rPr>
          <w:sz w:val="20"/>
        </w:rPr>
        <w:t>Form</w:t>
      </w:r>
      <w:r>
        <w:rPr>
          <w:spacing w:val="-3"/>
          <w:sz w:val="20"/>
        </w:rPr>
        <w:t xml:space="preserve"> </w:t>
      </w:r>
      <w:r>
        <w:rPr>
          <w:sz w:val="20"/>
        </w:rPr>
        <w:t>10-K</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additional risks described in our other filings with the SEC.</w:t>
      </w:r>
    </w:p>
    <w:p w14:paraId="126C4678" w14:textId="77777777" w:rsidR="007C5CDA" w:rsidRDefault="007C5CDA">
      <w:pPr>
        <w:spacing w:line="235" w:lineRule="auto"/>
        <w:rPr>
          <w:sz w:val="20"/>
        </w:rPr>
        <w:sectPr w:rsidR="007C5CDA">
          <w:pgSz w:w="12240" w:h="15840"/>
          <w:pgMar w:top="740" w:right="1060" w:bottom="720" w:left="1060" w:header="372" w:footer="530" w:gutter="0"/>
          <w:cols w:space="720"/>
        </w:sectPr>
      </w:pPr>
    </w:p>
    <w:p w14:paraId="5ED830A0" w14:textId="77777777" w:rsidR="007C5CDA" w:rsidRDefault="002B15B5">
      <w:pPr>
        <w:pStyle w:val="Heading2"/>
        <w:tabs>
          <w:tab w:val="left" w:pos="1154"/>
        </w:tabs>
      </w:pPr>
      <w:bookmarkStart w:id="83" w:name="Item_3._Quantitative_and_Qualitative_Dis"/>
      <w:bookmarkStart w:id="84" w:name="_bookmark23"/>
      <w:bookmarkEnd w:id="83"/>
      <w:bookmarkEnd w:id="84"/>
      <w:r>
        <w:rPr>
          <w:color w:val="0B2CD8"/>
        </w:rPr>
        <w:lastRenderedPageBreak/>
        <w:t xml:space="preserve">Item </w:t>
      </w:r>
      <w:r>
        <w:rPr>
          <w:color w:val="0B2CD8"/>
          <w:spacing w:val="-5"/>
        </w:rPr>
        <w:t>3.</w:t>
      </w:r>
      <w:r>
        <w:rPr>
          <w:color w:val="0B2CD8"/>
        </w:rPr>
        <w:tab/>
        <w:t>Quantitative</w:t>
      </w:r>
      <w:r>
        <w:rPr>
          <w:color w:val="0B2CD8"/>
          <w:spacing w:val="-4"/>
        </w:rPr>
        <w:t xml:space="preserve"> </w:t>
      </w:r>
      <w:r>
        <w:rPr>
          <w:color w:val="0B2CD8"/>
        </w:rPr>
        <w:t>and</w:t>
      </w:r>
      <w:r>
        <w:rPr>
          <w:color w:val="0B2CD8"/>
          <w:spacing w:val="-4"/>
        </w:rPr>
        <w:t xml:space="preserve"> </w:t>
      </w:r>
      <w:r>
        <w:rPr>
          <w:color w:val="0B2CD8"/>
        </w:rPr>
        <w:t>Qualitative</w:t>
      </w:r>
      <w:r>
        <w:rPr>
          <w:color w:val="0B2CD8"/>
          <w:spacing w:val="-3"/>
        </w:rPr>
        <w:t xml:space="preserve"> </w:t>
      </w:r>
      <w:r>
        <w:rPr>
          <w:color w:val="0B2CD8"/>
        </w:rPr>
        <w:t>Disclosures</w:t>
      </w:r>
      <w:r>
        <w:rPr>
          <w:color w:val="0B2CD8"/>
          <w:spacing w:val="-4"/>
        </w:rPr>
        <w:t xml:space="preserve"> </w:t>
      </w:r>
      <w:r>
        <w:rPr>
          <w:color w:val="0B2CD8"/>
        </w:rPr>
        <w:t>About</w:t>
      </w:r>
      <w:r>
        <w:rPr>
          <w:color w:val="0B2CD8"/>
          <w:spacing w:val="-3"/>
        </w:rPr>
        <w:t xml:space="preserve"> </w:t>
      </w:r>
      <w:r>
        <w:rPr>
          <w:color w:val="0B2CD8"/>
        </w:rPr>
        <w:t>Market</w:t>
      </w:r>
      <w:r>
        <w:rPr>
          <w:color w:val="0B2CD8"/>
          <w:spacing w:val="-3"/>
        </w:rPr>
        <w:t xml:space="preserve"> </w:t>
      </w:r>
      <w:r>
        <w:rPr>
          <w:color w:val="0B2CD8"/>
          <w:spacing w:val="-4"/>
        </w:rPr>
        <w:t>Risk</w:t>
      </w:r>
    </w:p>
    <w:p w14:paraId="26CE4B75" w14:textId="77777777" w:rsidR="007C5CDA" w:rsidRDefault="002B15B5">
      <w:pPr>
        <w:pStyle w:val="BodyText"/>
        <w:spacing w:before="254" w:line="235" w:lineRule="auto"/>
        <w:ind w:left="110" w:right="478"/>
      </w:pPr>
      <w:r>
        <w:t>Information</w:t>
      </w:r>
      <w:r>
        <w:rPr>
          <w:spacing w:val="-3"/>
        </w:rPr>
        <w:t xml:space="preserve"> </w:t>
      </w:r>
      <w:r>
        <w:t>about</w:t>
      </w:r>
      <w:r>
        <w:rPr>
          <w:spacing w:val="-3"/>
        </w:rPr>
        <w:t xml:space="preserve"> </w:t>
      </w:r>
      <w:r>
        <w:t>market</w:t>
      </w:r>
      <w:r>
        <w:rPr>
          <w:spacing w:val="-3"/>
        </w:rPr>
        <w:t xml:space="preserve"> </w:t>
      </w:r>
      <w:r>
        <w:t>risks</w:t>
      </w:r>
      <w:r>
        <w:rPr>
          <w:spacing w:val="-3"/>
        </w:rPr>
        <w:t xml:space="preserve"> </w:t>
      </w:r>
      <w:r>
        <w:t>for</w:t>
      </w:r>
      <w:r>
        <w:rPr>
          <w:spacing w:val="-3"/>
        </w:rPr>
        <w:t xml:space="preserve"> </w:t>
      </w:r>
      <w:r>
        <w:t>the</w:t>
      </w:r>
      <w:r>
        <w:rPr>
          <w:spacing w:val="-3"/>
        </w:rPr>
        <w:t xml:space="preserve"> </w:t>
      </w:r>
      <w:r>
        <w:t>three</w:t>
      </w:r>
      <w:r>
        <w:rPr>
          <w:spacing w:val="-3"/>
        </w:rPr>
        <w:t xml:space="preserve"> </w:t>
      </w:r>
      <w:r>
        <w:t>months</w:t>
      </w:r>
      <w:r>
        <w:rPr>
          <w:spacing w:val="-3"/>
        </w:rPr>
        <w:t xml:space="preserve"> </w:t>
      </w:r>
      <w:r>
        <w:t>ended</w:t>
      </w:r>
      <w:r>
        <w:rPr>
          <w:spacing w:val="-3"/>
        </w:rPr>
        <w:t xml:space="preserve"> </w:t>
      </w:r>
      <w:r>
        <w:t>March</w:t>
      </w:r>
      <w:r>
        <w:rPr>
          <w:spacing w:val="-3"/>
        </w:rPr>
        <w:t xml:space="preserve"> </w:t>
      </w:r>
      <w:r>
        <w:t>31,</w:t>
      </w:r>
      <w:r>
        <w:rPr>
          <w:spacing w:val="-3"/>
        </w:rPr>
        <w:t xml:space="preserve"> </w:t>
      </w:r>
      <w:r>
        <w:t>2024</w:t>
      </w:r>
      <w:r>
        <w:rPr>
          <w:spacing w:val="-3"/>
        </w:rPr>
        <w:t xml:space="preserve"> </w:t>
      </w:r>
      <w:r>
        <w:t>does</w:t>
      </w:r>
      <w:r>
        <w:rPr>
          <w:spacing w:val="-3"/>
        </w:rPr>
        <w:t xml:space="preserve"> </w:t>
      </w:r>
      <w:r>
        <w:t>not</w:t>
      </w:r>
      <w:r>
        <w:rPr>
          <w:spacing w:val="-3"/>
        </w:rPr>
        <w:t xml:space="preserve"> </w:t>
      </w:r>
      <w:r>
        <w:t>differ</w:t>
      </w:r>
      <w:r>
        <w:rPr>
          <w:spacing w:val="-3"/>
        </w:rPr>
        <w:t xml:space="preserve"> </w:t>
      </w:r>
      <w:r>
        <w:t>materially</w:t>
      </w:r>
      <w:r>
        <w:rPr>
          <w:spacing w:val="-3"/>
        </w:rPr>
        <w:t xml:space="preserve"> </w:t>
      </w:r>
      <w:r>
        <w:t>from</w:t>
      </w:r>
      <w:r>
        <w:rPr>
          <w:spacing w:val="-3"/>
        </w:rPr>
        <w:t xml:space="preserve"> </w:t>
      </w:r>
      <w:r>
        <w:t>that discussed under Item 7A in our 2023 Annual Report on Form 10-K.</w:t>
      </w:r>
    </w:p>
    <w:p w14:paraId="53319F78" w14:textId="77777777" w:rsidR="007C5CDA" w:rsidRDefault="007C5CDA">
      <w:pPr>
        <w:pStyle w:val="BodyText"/>
        <w:rPr>
          <w:sz w:val="24"/>
        </w:rPr>
      </w:pPr>
    </w:p>
    <w:p w14:paraId="31BFA1E0" w14:textId="77777777" w:rsidR="007C5CDA" w:rsidRDefault="002B15B5">
      <w:pPr>
        <w:pStyle w:val="Heading2"/>
        <w:tabs>
          <w:tab w:val="left" w:pos="1154"/>
        </w:tabs>
        <w:spacing w:before="169"/>
      </w:pPr>
      <w:bookmarkStart w:id="85" w:name="Item_4._Controls_and_Procedures"/>
      <w:bookmarkStart w:id="86" w:name="_bookmark24"/>
      <w:bookmarkEnd w:id="85"/>
      <w:bookmarkEnd w:id="86"/>
      <w:r>
        <w:rPr>
          <w:color w:val="0B2CD8"/>
        </w:rPr>
        <w:t xml:space="preserve">Item </w:t>
      </w:r>
      <w:r>
        <w:rPr>
          <w:color w:val="0B2CD8"/>
          <w:spacing w:val="-5"/>
        </w:rPr>
        <w:t>4.</w:t>
      </w:r>
      <w:r>
        <w:rPr>
          <w:color w:val="0B2CD8"/>
        </w:rPr>
        <w:tab/>
        <w:t>Controls</w:t>
      </w:r>
      <w:r>
        <w:rPr>
          <w:color w:val="0B2CD8"/>
          <w:spacing w:val="-4"/>
        </w:rPr>
        <w:t xml:space="preserve"> </w:t>
      </w:r>
      <w:r>
        <w:rPr>
          <w:color w:val="0B2CD8"/>
        </w:rPr>
        <w:t>and</w:t>
      </w:r>
      <w:r>
        <w:rPr>
          <w:color w:val="0B2CD8"/>
          <w:spacing w:val="-4"/>
        </w:rPr>
        <w:t xml:space="preserve"> </w:t>
      </w:r>
      <w:r>
        <w:rPr>
          <w:color w:val="0B2CD8"/>
          <w:spacing w:val="-2"/>
        </w:rPr>
        <w:t>Procedures</w:t>
      </w:r>
    </w:p>
    <w:p w14:paraId="1FB1DBB4" w14:textId="77777777" w:rsidR="007C5CDA" w:rsidRDefault="002B15B5">
      <w:pPr>
        <w:pStyle w:val="BodyText"/>
        <w:spacing w:before="254" w:line="235" w:lineRule="auto"/>
        <w:ind w:left="110" w:right="140"/>
      </w:pPr>
      <w:r>
        <w:t>We maintain disclosure controls and procedures designed to ensure information required to be disclosed in reports we file or submit under the Securities Exchange Act of 1934, as amended (the Act), is recorded, processed, summarized and reported within the time periods specified in SEC rules and forms, and that such information is accumulated and communicated to management, including our principal executive and principal financial officers, as appropriate, to allow timely decisions regarding required disclos</w:t>
      </w:r>
      <w:r>
        <w:t>ure. At March 31, 2024, with the participation of our management, our Chairman and Chief Executive Officer (principal executive officer) and our Executive Vice President and Chief Financial Officer (principal financial officer) carried out an evaluation, pursuant to Rule 13a-15(b) of the Act, of ConocoPhillips’ disclosure controls and procedures (as defined in Rule 13a-15(e) of the Act). Based upon that evaluation, our Chairman and</w:t>
      </w:r>
      <w:r>
        <w:rPr>
          <w:spacing w:val="-3"/>
        </w:rPr>
        <w:t xml:space="preserve"> </w:t>
      </w:r>
      <w:r>
        <w:t>Chief</w:t>
      </w:r>
      <w:r>
        <w:rPr>
          <w:spacing w:val="-3"/>
        </w:rPr>
        <w:t xml:space="preserve"> </w:t>
      </w:r>
      <w:r>
        <w:t>Executive</w:t>
      </w:r>
      <w:r>
        <w:rPr>
          <w:spacing w:val="-3"/>
        </w:rPr>
        <w:t xml:space="preserve"> </w:t>
      </w:r>
      <w:r>
        <w:t>Officer</w:t>
      </w:r>
      <w:r>
        <w:rPr>
          <w:spacing w:val="-3"/>
        </w:rPr>
        <w:t xml:space="preserve"> </w:t>
      </w:r>
      <w:r>
        <w:t>and</w:t>
      </w:r>
      <w:r>
        <w:rPr>
          <w:spacing w:val="-3"/>
        </w:rPr>
        <w:t xml:space="preserve"> </w:t>
      </w:r>
      <w:r>
        <w:t>our</w:t>
      </w:r>
      <w:r>
        <w:rPr>
          <w:spacing w:val="-3"/>
        </w:rPr>
        <w:t xml:space="preserve"> </w:t>
      </w:r>
      <w:r>
        <w:t>Executive</w:t>
      </w:r>
      <w:r>
        <w:rPr>
          <w:spacing w:val="-3"/>
        </w:rPr>
        <w:t xml:space="preserve"> </w:t>
      </w:r>
      <w:r>
        <w:t>Vice</w:t>
      </w:r>
      <w:r>
        <w:rPr>
          <w:spacing w:val="-3"/>
        </w:rPr>
        <w:t xml:space="preserve"> </w:t>
      </w:r>
      <w:r>
        <w:t>President</w:t>
      </w:r>
      <w:r>
        <w:rPr>
          <w:spacing w:val="-3"/>
        </w:rPr>
        <w:t xml:space="preserve"> </w:t>
      </w:r>
      <w:r>
        <w:t>and</w:t>
      </w:r>
      <w:r>
        <w:rPr>
          <w:spacing w:val="-3"/>
        </w:rPr>
        <w:t xml:space="preserve"> </w:t>
      </w:r>
      <w:r>
        <w:t>Chief</w:t>
      </w:r>
      <w:r>
        <w:rPr>
          <w:spacing w:val="-3"/>
        </w:rPr>
        <w:t xml:space="preserve"> </w:t>
      </w:r>
      <w:r>
        <w:t>Financial</w:t>
      </w:r>
      <w:r>
        <w:rPr>
          <w:spacing w:val="-3"/>
        </w:rPr>
        <w:t xml:space="preserve"> </w:t>
      </w:r>
      <w:r>
        <w:t>Officer</w:t>
      </w:r>
      <w:r>
        <w:rPr>
          <w:spacing w:val="-3"/>
        </w:rPr>
        <w:t xml:space="preserve"> </w:t>
      </w:r>
      <w:r>
        <w:t>concluded</w:t>
      </w:r>
      <w:r>
        <w:rPr>
          <w:spacing w:val="-3"/>
        </w:rPr>
        <w:t xml:space="preserve"> </w:t>
      </w:r>
      <w:r>
        <w:t>our</w:t>
      </w:r>
      <w:r>
        <w:rPr>
          <w:spacing w:val="-3"/>
        </w:rPr>
        <w:t xml:space="preserve"> </w:t>
      </w:r>
      <w:r>
        <w:t>disclosure</w:t>
      </w:r>
      <w:r>
        <w:rPr>
          <w:spacing w:val="-3"/>
        </w:rPr>
        <w:t xml:space="preserve"> </w:t>
      </w:r>
      <w:r>
        <w:t>controls and procedures were operating effectively at March 31, 2024.</w:t>
      </w:r>
    </w:p>
    <w:p w14:paraId="05464D41" w14:textId="77777777" w:rsidR="007C5CDA" w:rsidRDefault="007C5CDA">
      <w:pPr>
        <w:pStyle w:val="BodyText"/>
        <w:spacing w:before="3"/>
      </w:pPr>
    </w:p>
    <w:p w14:paraId="750E6750" w14:textId="77777777" w:rsidR="007C5CDA" w:rsidRDefault="002B15B5">
      <w:pPr>
        <w:pStyle w:val="BodyText"/>
        <w:spacing w:line="235" w:lineRule="auto"/>
        <w:ind w:left="110"/>
      </w:pPr>
      <w:r>
        <w:t>In the third quarter of 2023, we began a multi-year implementation of an updated global enterprise resource planning system (ERP). As a result, we have made corresponding changes to our business processes and information systems, updating</w:t>
      </w:r>
      <w:r>
        <w:rPr>
          <w:spacing w:val="-4"/>
        </w:rPr>
        <w:t xml:space="preserve"> </w:t>
      </w:r>
      <w:r>
        <w:t>applicable</w:t>
      </w:r>
      <w:r>
        <w:rPr>
          <w:spacing w:val="-4"/>
        </w:rPr>
        <w:t xml:space="preserve"> </w:t>
      </w:r>
      <w:r>
        <w:t>internal</w:t>
      </w:r>
      <w:r>
        <w:rPr>
          <w:spacing w:val="-4"/>
        </w:rPr>
        <w:t xml:space="preserve"> </w:t>
      </w:r>
      <w:r>
        <w:t>controls</w:t>
      </w:r>
      <w:r>
        <w:rPr>
          <w:spacing w:val="-4"/>
        </w:rPr>
        <w:t xml:space="preserve"> </w:t>
      </w:r>
      <w:r>
        <w:t>over</w:t>
      </w:r>
      <w:r>
        <w:rPr>
          <w:spacing w:val="-4"/>
        </w:rPr>
        <w:t xml:space="preserve"> </w:t>
      </w:r>
      <w:r>
        <w:t>financial</w:t>
      </w:r>
      <w:r>
        <w:rPr>
          <w:spacing w:val="-4"/>
        </w:rPr>
        <w:t xml:space="preserve"> </w:t>
      </w:r>
      <w:r>
        <w:t>reporting</w:t>
      </w:r>
      <w:r>
        <w:rPr>
          <w:spacing w:val="-4"/>
        </w:rPr>
        <w:t xml:space="preserve"> </w:t>
      </w:r>
      <w:r>
        <w:t>where</w:t>
      </w:r>
      <w:r>
        <w:rPr>
          <w:spacing w:val="-4"/>
        </w:rPr>
        <w:t xml:space="preserve"> </w:t>
      </w:r>
      <w:r>
        <w:t>necessary.</w:t>
      </w:r>
      <w:r>
        <w:rPr>
          <w:spacing w:val="-4"/>
        </w:rPr>
        <w:t xml:space="preserve"> </w:t>
      </w:r>
      <w:r>
        <w:t>As</w:t>
      </w:r>
      <w:r>
        <w:rPr>
          <w:spacing w:val="-4"/>
        </w:rPr>
        <w:t xml:space="preserve"> </w:t>
      </w:r>
      <w:r>
        <w:t>the</w:t>
      </w:r>
      <w:r>
        <w:rPr>
          <w:spacing w:val="-4"/>
        </w:rPr>
        <w:t xml:space="preserve"> </w:t>
      </w:r>
      <w:r>
        <w:t>phased</w:t>
      </w:r>
      <w:r>
        <w:rPr>
          <w:spacing w:val="-4"/>
        </w:rPr>
        <w:t xml:space="preserve"> </w:t>
      </w:r>
      <w:r>
        <w:t>implementation</w:t>
      </w:r>
      <w:r>
        <w:rPr>
          <w:spacing w:val="-4"/>
        </w:rPr>
        <w:t xml:space="preserve"> </w:t>
      </w:r>
      <w:r>
        <w:t>of</w:t>
      </w:r>
      <w:r>
        <w:rPr>
          <w:spacing w:val="-4"/>
        </w:rPr>
        <w:t xml:space="preserve"> </w:t>
      </w:r>
      <w:r>
        <w:t>the</w:t>
      </w:r>
      <w:r>
        <w:rPr>
          <w:spacing w:val="-4"/>
        </w:rPr>
        <w:t xml:space="preserve"> </w:t>
      </w:r>
      <w:r>
        <w:t>ERP system progresses, we expect to continue to modify or change certain processes and procedures which may result in further changes to our internal controls over financial reporting.</w:t>
      </w:r>
    </w:p>
    <w:p w14:paraId="449E6AD0" w14:textId="77777777" w:rsidR="007C5CDA" w:rsidRDefault="007C5CDA">
      <w:pPr>
        <w:pStyle w:val="BodyText"/>
        <w:spacing w:before="12"/>
        <w:rPr>
          <w:sz w:val="19"/>
        </w:rPr>
      </w:pPr>
    </w:p>
    <w:p w14:paraId="0C74860E" w14:textId="77777777" w:rsidR="007C5CDA" w:rsidRDefault="002B15B5">
      <w:pPr>
        <w:pStyle w:val="BodyText"/>
        <w:spacing w:line="235" w:lineRule="auto"/>
        <w:ind w:left="110" w:right="180"/>
      </w:pPr>
      <w:r>
        <w:t>There</w:t>
      </w:r>
      <w:r>
        <w:rPr>
          <w:spacing w:val="-3"/>
        </w:rPr>
        <w:t xml:space="preserve"> </w:t>
      </w:r>
      <w:r>
        <w:t>have</w:t>
      </w:r>
      <w:r>
        <w:rPr>
          <w:spacing w:val="-3"/>
        </w:rPr>
        <w:t xml:space="preserve"> </w:t>
      </w:r>
      <w:r>
        <w:t>been</w:t>
      </w:r>
      <w:r>
        <w:rPr>
          <w:spacing w:val="-3"/>
        </w:rPr>
        <w:t xml:space="preserve"> </w:t>
      </w:r>
      <w:r>
        <w:t>no</w:t>
      </w:r>
      <w:r>
        <w:rPr>
          <w:spacing w:val="-3"/>
        </w:rPr>
        <w:t xml:space="preserve"> </w:t>
      </w:r>
      <w:r>
        <w:t>other</w:t>
      </w:r>
      <w:r>
        <w:rPr>
          <w:spacing w:val="-3"/>
        </w:rPr>
        <w:t xml:space="preserve"> </w:t>
      </w:r>
      <w:r>
        <w:t>changes</w:t>
      </w:r>
      <w:r>
        <w:rPr>
          <w:spacing w:val="-3"/>
        </w:rPr>
        <w:t xml:space="preserve"> </w:t>
      </w:r>
      <w:r>
        <w:t>in</w:t>
      </w:r>
      <w:r>
        <w:rPr>
          <w:spacing w:val="-3"/>
        </w:rPr>
        <w:t xml:space="preserve"> </w:t>
      </w:r>
      <w:r>
        <w:t>our</w:t>
      </w:r>
      <w:r>
        <w:rPr>
          <w:spacing w:val="-3"/>
        </w:rPr>
        <w:t xml:space="preserve"> </w:t>
      </w:r>
      <w:r>
        <w:t>internal</w:t>
      </w:r>
      <w:r>
        <w:rPr>
          <w:spacing w:val="-3"/>
        </w:rPr>
        <w:t xml:space="preserve"> </w:t>
      </w:r>
      <w:r>
        <w:t>control</w:t>
      </w:r>
      <w:r>
        <w:rPr>
          <w:spacing w:val="-3"/>
        </w:rPr>
        <w:t xml:space="preserve"> </w:t>
      </w:r>
      <w:r>
        <w:t>over</w:t>
      </w:r>
      <w:r>
        <w:rPr>
          <w:spacing w:val="-3"/>
        </w:rPr>
        <w:t xml:space="preserve"> </w:t>
      </w:r>
      <w:r>
        <w:t>financial</w:t>
      </w:r>
      <w:r>
        <w:rPr>
          <w:spacing w:val="-3"/>
        </w:rPr>
        <w:t xml:space="preserve"> </w:t>
      </w:r>
      <w:r>
        <w:t>reporting,</w:t>
      </w:r>
      <w:r>
        <w:rPr>
          <w:spacing w:val="-3"/>
        </w:rPr>
        <w:t xml:space="preserve"> </w:t>
      </w:r>
      <w:r>
        <w:t>as</w:t>
      </w:r>
      <w:r>
        <w:rPr>
          <w:spacing w:val="-3"/>
        </w:rPr>
        <w:t xml:space="preserve"> </w:t>
      </w:r>
      <w:r>
        <w:t>defined</w:t>
      </w:r>
      <w:r>
        <w:rPr>
          <w:spacing w:val="-3"/>
        </w:rPr>
        <w:t xml:space="preserve"> </w:t>
      </w:r>
      <w:r>
        <w:t>in</w:t>
      </w:r>
      <w:r>
        <w:rPr>
          <w:spacing w:val="-3"/>
        </w:rPr>
        <w:t xml:space="preserve"> </w:t>
      </w:r>
      <w:r>
        <w:t>Rule</w:t>
      </w:r>
      <w:r>
        <w:rPr>
          <w:spacing w:val="-3"/>
        </w:rPr>
        <w:t xml:space="preserve"> </w:t>
      </w:r>
      <w:r>
        <w:t>13a-15(f)</w:t>
      </w:r>
      <w:r>
        <w:rPr>
          <w:spacing w:val="-3"/>
        </w:rPr>
        <w:t xml:space="preserve"> </w:t>
      </w:r>
      <w:r>
        <w:t>of</w:t>
      </w:r>
      <w:r>
        <w:rPr>
          <w:spacing w:val="-3"/>
        </w:rPr>
        <w:t xml:space="preserve"> </w:t>
      </w:r>
      <w:r>
        <w:t>the</w:t>
      </w:r>
      <w:r>
        <w:rPr>
          <w:spacing w:val="-3"/>
        </w:rPr>
        <w:t xml:space="preserve"> </w:t>
      </w:r>
      <w:r>
        <w:t>Act, in the period covered by this report that have materially affected, or are reasonably likely to materially affect, our internal control over financial reporting.</w:t>
      </w:r>
    </w:p>
    <w:p w14:paraId="6D478E6A" w14:textId="77777777" w:rsidR="007C5CDA" w:rsidRDefault="007C5CDA">
      <w:pPr>
        <w:pStyle w:val="BodyText"/>
        <w:rPr>
          <w:sz w:val="24"/>
        </w:rPr>
      </w:pPr>
    </w:p>
    <w:p w14:paraId="6D2F75B6" w14:textId="77777777" w:rsidR="007C5CDA" w:rsidRDefault="007C5CDA">
      <w:pPr>
        <w:pStyle w:val="BodyText"/>
        <w:rPr>
          <w:sz w:val="25"/>
        </w:rPr>
      </w:pPr>
    </w:p>
    <w:p w14:paraId="50C3B509" w14:textId="77777777" w:rsidR="007C5CDA" w:rsidRDefault="002B15B5">
      <w:pPr>
        <w:pStyle w:val="Heading1"/>
        <w:spacing w:before="0"/>
      </w:pPr>
      <w:bookmarkStart w:id="87" w:name="PART_II._Other_Information"/>
      <w:bookmarkStart w:id="88" w:name="_bookmark25"/>
      <w:bookmarkEnd w:id="87"/>
      <w:bookmarkEnd w:id="88"/>
      <w:r>
        <w:t>PART</w:t>
      </w:r>
      <w:r>
        <w:rPr>
          <w:spacing w:val="-2"/>
        </w:rPr>
        <w:t xml:space="preserve"> </w:t>
      </w:r>
      <w:r>
        <w:t>II.</w:t>
      </w:r>
      <w:r>
        <w:rPr>
          <w:spacing w:val="-2"/>
        </w:rPr>
        <w:t xml:space="preserve"> </w:t>
      </w:r>
      <w:r>
        <w:t xml:space="preserve">Other </w:t>
      </w:r>
      <w:r>
        <w:rPr>
          <w:spacing w:val="-2"/>
        </w:rPr>
        <w:t>Information</w:t>
      </w:r>
    </w:p>
    <w:p w14:paraId="7F050616" w14:textId="77777777" w:rsidR="007C5CDA" w:rsidRDefault="002B15B5">
      <w:pPr>
        <w:pStyle w:val="Heading2"/>
        <w:tabs>
          <w:tab w:val="left" w:pos="1153"/>
        </w:tabs>
        <w:spacing w:before="241"/>
      </w:pPr>
      <w:bookmarkStart w:id="89" w:name="Item_1._Legal_Proceedings"/>
      <w:bookmarkStart w:id="90" w:name="_bookmark26"/>
      <w:bookmarkEnd w:id="89"/>
      <w:bookmarkEnd w:id="90"/>
      <w:r>
        <w:rPr>
          <w:color w:val="0B2CD8"/>
        </w:rPr>
        <w:t xml:space="preserve">Item </w:t>
      </w:r>
      <w:r>
        <w:rPr>
          <w:color w:val="0B2CD8"/>
          <w:spacing w:val="-5"/>
        </w:rPr>
        <w:t>1.</w:t>
      </w:r>
      <w:r>
        <w:rPr>
          <w:color w:val="0B2CD8"/>
        </w:rPr>
        <w:tab/>
        <w:t>Legal</w:t>
      </w:r>
      <w:r>
        <w:rPr>
          <w:color w:val="0B2CD8"/>
          <w:spacing w:val="-4"/>
        </w:rPr>
        <w:t xml:space="preserve"> </w:t>
      </w:r>
      <w:r>
        <w:rPr>
          <w:color w:val="0B2CD8"/>
          <w:spacing w:val="-2"/>
        </w:rPr>
        <w:t>Proceedings</w:t>
      </w:r>
    </w:p>
    <w:p w14:paraId="7EC788CD" w14:textId="77777777" w:rsidR="007C5CDA" w:rsidRDefault="002B15B5">
      <w:pPr>
        <w:pStyle w:val="BodyText"/>
        <w:spacing w:before="278" w:line="235" w:lineRule="auto"/>
        <w:ind w:left="110"/>
      </w:pPr>
      <w:r>
        <w:t>ConocoPhillips</w:t>
      </w:r>
      <w:r>
        <w:rPr>
          <w:spacing w:val="-2"/>
        </w:rPr>
        <w:t xml:space="preserve"> </w:t>
      </w:r>
      <w:r>
        <w:t>has</w:t>
      </w:r>
      <w:r>
        <w:rPr>
          <w:spacing w:val="-2"/>
        </w:rPr>
        <w:t xml:space="preserve"> </w:t>
      </w:r>
      <w:r>
        <w:t>elected</w:t>
      </w:r>
      <w:r>
        <w:rPr>
          <w:spacing w:val="-2"/>
        </w:rPr>
        <w:t xml:space="preserve"> </w:t>
      </w:r>
      <w:r>
        <w:t>to</w:t>
      </w:r>
      <w:r>
        <w:rPr>
          <w:spacing w:val="-2"/>
        </w:rPr>
        <w:t xml:space="preserve"> </w:t>
      </w:r>
      <w:r>
        <w:t>use</w:t>
      </w:r>
      <w:r>
        <w:rPr>
          <w:spacing w:val="-2"/>
        </w:rPr>
        <w:t xml:space="preserve"> </w:t>
      </w:r>
      <w:r>
        <w:t>a</w:t>
      </w:r>
      <w:r>
        <w:rPr>
          <w:spacing w:val="-2"/>
        </w:rPr>
        <w:t xml:space="preserve"> </w:t>
      </w:r>
      <w:r>
        <w:t>$1</w:t>
      </w:r>
      <w:r>
        <w:rPr>
          <w:spacing w:val="-2"/>
        </w:rPr>
        <w:t xml:space="preserve"> </w:t>
      </w:r>
      <w:r>
        <w:t>million</w:t>
      </w:r>
      <w:r>
        <w:rPr>
          <w:spacing w:val="-2"/>
        </w:rPr>
        <w:t xml:space="preserve"> </w:t>
      </w:r>
      <w:r>
        <w:t>threshold</w:t>
      </w:r>
      <w:r>
        <w:rPr>
          <w:spacing w:val="-2"/>
        </w:rPr>
        <w:t xml:space="preserve"> </w:t>
      </w:r>
      <w:r>
        <w:t>for</w:t>
      </w:r>
      <w:r>
        <w:rPr>
          <w:spacing w:val="-2"/>
        </w:rPr>
        <w:t xml:space="preserve"> </w:t>
      </w:r>
      <w:r>
        <w:t>disclosing</w:t>
      </w:r>
      <w:r>
        <w:rPr>
          <w:spacing w:val="-2"/>
        </w:rPr>
        <w:t xml:space="preserve"> </w:t>
      </w:r>
      <w:r>
        <w:t>certain</w:t>
      </w:r>
      <w:r>
        <w:rPr>
          <w:spacing w:val="-2"/>
        </w:rPr>
        <w:t xml:space="preserve"> </w:t>
      </w:r>
      <w:r>
        <w:t>proceedings</w:t>
      </w:r>
      <w:r>
        <w:rPr>
          <w:spacing w:val="-2"/>
        </w:rPr>
        <w:t xml:space="preserve"> </w:t>
      </w:r>
      <w:r>
        <w:t>arising</w:t>
      </w:r>
      <w:r>
        <w:rPr>
          <w:spacing w:val="-2"/>
        </w:rPr>
        <w:t xml:space="preserve"> </w:t>
      </w:r>
      <w:r>
        <w:t>under</w:t>
      </w:r>
      <w:r>
        <w:rPr>
          <w:spacing w:val="-2"/>
        </w:rPr>
        <w:t xml:space="preserve"> </w:t>
      </w:r>
      <w:r>
        <w:t>federal,</w:t>
      </w:r>
      <w:r>
        <w:rPr>
          <w:spacing w:val="-2"/>
        </w:rPr>
        <w:t xml:space="preserve"> </w:t>
      </w:r>
      <w:r>
        <w:t>state</w:t>
      </w:r>
      <w:r>
        <w:rPr>
          <w:spacing w:val="-2"/>
        </w:rPr>
        <w:t xml:space="preserve"> </w:t>
      </w:r>
      <w:r>
        <w:t>or local environmental laws when a governmental authority is a party. ConocoPhillips believes proceedings under this threshold</w:t>
      </w:r>
      <w:r>
        <w:rPr>
          <w:spacing w:val="-3"/>
        </w:rPr>
        <w:t xml:space="preserve"> </w:t>
      </w:r>
      <w:r>
        <w:t>are</w:t>
      </w:r>
      <w:r>
        <w:rPr>
          <w:spacing w:val="-3"/>
        </w:rPr>
        <w:t xml:space="preserve"> </w:t>
      </w:r>
      <w:r>
        <w:t>not</w:t>
      </w:r>
      <w:r>
        <w:rPr>
          <w:spacing w:val="-3"/>
        </w:rPr>
        <w:t xml:space="preserve"> </w:t>
      </w:r>
      <w:r>
        <w:t>material</w:t>
      </w:r>
      <w:r>
        <w:rPr>
          <w:spacing w:val="-3"/>
        </w:rPr>
        <w:t xml:space="preserve"> </w:t>
      </w:r>
      <w:r>
        <w:t>to</w:t>
      </w:r>
      <w:r>
        <w:rPr>
          <w:spacing w:val="-3"/>
        </w:rPr>
        <w:t xml:space="preserve"> </w:t>
      </w:r>
      <w:r>
        <w:t>ConocoPhillips'</w:t>
      </w:r>
      <w:r>
        <w:rPr>
          <w:spacing w:val="-3"/>
        </w:rPr>
        <w:t xml:space="preserve"> </w:t>
      </w:r>
      <w:r>
        <w:t>business</w:t>
      </w:r>
      <w:r>
        <w:rPr>
          <w:spacing w:val="-3"/>
        </w:rPr>
        <w:t xml:space="preserve"> </w:t>
      </w:r>
      <w:r>
        <w:t>and</w:t>
      </w:r>
      <w:r>
        <w:rPr>
          <w:spacing w:val="-3"/>
        </w:rPr>
        <w:t xml:space="preserve"> </w:t>
      </w:r>
      <w:r>
        <w:t>financial</w:t>
      </w:r>
      <w:r>
        <w:rPr>
          <w:spacing w:val="-3"/>
        </w:rPr>
        <w:t xml:space="preserve"> </w:t>
      </w:r>
      <w:r>
        <w:t>condition.</w:t>
      </w:r>
      <w:r>
        <w:rPr>
          <w:spacing w:val="-3"/>
        </w:rPr>
        <w:t xml:space="preserve"> </w:t>
      </w:r>
      <w:proofErr w:type="gramStart"/>
      <w:r>
        <w:t>Applying</w:t>
      </w:r>
      <w:r>
        <w:rPr>
          <w:spacing w:val="-3"/>
        </w:rPr>
        <w:t xml:space="preserve"> </w:t>
      </w:r>
      <w:r>
        <w:t>this</w:t>
      </w:r>
      <w:r>
        <w:rPr>
          <w:spacing w:val="-3"/>
        </w:rPr>
        <w:t xml:space="preserve"> </w:t>
      </w:r>
      <w:r>
        <w:t>threshold,</w:t>
      </w:r>
      <w:r>
        <w:rPr>
          <w:spacing w:val="-3"/>
        </w:rPr>
        <w:t xml:space="preserve"> </w:t>
      </w:r>
      <w:r>
        <w:t>there</w:t>
      </w:r>
      <w:proofErr w:type="gramEnd"/>
      <w:r>
        <w:rPr>
          <w:spacing w:val="-3"/>
        </w:rPr>
        <w:t xml:space="preserve"> </w:t>
      </w:r>
      <w:r>
        <w:t>are</w:t>
      </w:r>
      <w:r>
        <w:rPr>
          <w:spacing w:val="-3"/>
        </w:rPr>
        <w:t xml:space="preserve"> </w:t>
      </w:r>
      <w:r>
        <w:t>no</w:t>
      </w:r>
      <w:r>
        <w:rPr>
          <w:spacing w:val="-3"/>
        </w:rPr>
        <w:t xml:space="preserve"> </w:t>
      </w:r>
      <w:r>
        <w:t xml:space="preserve">such proceedings to disclose for the quarter ended March 31, 2024. </w:t>
      </w:r>
      <w:hyperlink w:anchor="_bookmark12" w:history="1">
        <w:r>
          <w:rPr>
            <w:i/>
            <w:color w:val="5B6C72"/>
          </w:rPr>
          <w:t>See Note</w:t>
        </w:r>
      </w:hyperlink>
      <w:r>
        <w:rPr>
          <w:i/>
          <w:color w:val="5B6C72"/>
        </w:rPr>
        <w:t xml:space="preserve"> 9 </w:t>
      </w:r>
      <w:r>
        <w:t>for information regarding other legal and administrative proceedings.</w:t>
      </w:r>
    </w:p>
    <w:p w14:paraId="47D828C4" w14:textId="77777777" w:rsidR="007C5CDA" w:rsidRDefault="007C5CDA">
      <w:pPr>
        <w:pStyle w:val="BodyText"/>
        <w:spacing w:before="4"/>
        <w:rPr>
          <w:sz w:val="18"/>
        </w:rPr>
      </w:pPr>
    </w:p>
    <w:p w14:paraId="4AA0D0A0" w14:textId="77777777" w:rsidR="007C5CDA" w:rsidRDefault="002B15B5">
      <w:pPr>
        <w:pStyle w:val="Heading2"/>
        <w:spacing w:before="0"/>
      </w:pPr>
      <w:bookmarkStart w:id="91" w:name="Item_1A._Risk_Factors"/>
      <w:bookmarkStart w:id="92" w:name="_bookmark27"/>
      <w:bookmarkEnd w:id="91"/>
      <w:bookmarkEnd w:id="92"/>
      <w:r>
        <w:rPr>
          <w:color w:val="0B2CD8"/>
        </w:rPr>
        <w:t>Item</w:t>
      </w:r>
      <w:r>
        <w:rPr>
          <w:color w:val="0B2CD8"/>
          <w:spacing w:val="-1"/>
        </w:rPr>
        <w:t xml:space="preserve"> </w:t>
      </w:r>
      <w:r>
        <w:rPr>
          <w:color w:val="0B2CD8"/>
        </w:rPr>
        <w:t>1A.</w:t>
      </w:r>
      <w:r>
        <w:rPr>
          <w:color w:val="0B2CD8"/>
          <w:spacing w:val="14"/>
        </w:rPr>
        <w:t xml:space="preserve"> </w:t>
      </w:r>
      <w:r>
        <w:rPr>
          <w:color w:val="0B2CD8"/>
        </w:rPr>
        <w:t xml:space="preserve">Risk </w:t>
      </w:r>
      <w:r>
        <w:rPr>
          <w:color w:val="0B2CD8"/>
          <w:spacing w:val="-2"/>
        </w:rPr>
        <w:t>Factors</w:t>
      </w:r>
    </w:p>
    <w:p w14:paraId="167079C5" w14:textId="77777777" w:rsidR="007C5CDA" w:rsidRDefault="002B15B5">
      <w:pPr>
        <w:pStyle w:val="BodyText"/>
        <w:spacing w:before="251"/>
        <w:ind w:left="110"/>
      </w:pPr>
      <w:r>
        <w:t>There</w:t>
      </w:r>
      <w:r>
        <w:rPr>
          <w:spacing w:val="-7"/>
        </w:rPr>
        <w:t xml:space="preserve"> </w:t>
      </w:r>
      <w:r>
        <w:t>have</w:t>
      </w:r>
      <w:r>
        <w:rPr>
          <w:spacing w:val="-4"/>
        </w:rPr>
        <w:t xml:space="preserve"> </w:t>
      </w:r>
      <w:r>
        <w:t>been</w:t>
      </w:r>
      <w:r>
        <w:rPr>
          <w:spacing w:val="-4"/>
        </w:rPr>
        <w:t xml:space="preserve"> </w:t>
      </w:r>
      <w:r>
        <w:t>no</w:t>
      </w:r>
      <w:r>
        <w:rPr>
          <w:spacing w:val="-4"/>
        </w:rPr>
        <w:t xml:space="preserve"> </w:t>
      </w:r>
      <w:r>
        <w:t>material</w:t>
      </w:r>
      <w:r>
        <w:rPr>
          <w:spacing w:val="-5"/>
        </w:rPr>
        <w:t xml:space="preserve"> </w:t>
      </w:r>
      <w:r>
        <w:t>changes</w:t>
      </w:r>
      <w:r>
        <w:rPr>
          <w:spacing w:val="-4"/>
        </w:rPr>
        <w:t xml:space="preserve"> </w:t>
      </w:r>
      <w:r>
        <w:t>from</w:t>
      </w:r>
      <w:r>
        <w:rPr>
          <w:spacing w:val="-4"/>
        </w:rPr>
        <w:t xml:space="preserve"> </w:t>
      </w:r>
      <w:r>
        <w:t>the</w:t>
      </w:r>
      <w:r>
        <w:rPr>
          <w:spacing w:val="-4"/>
        </w:rPr>
        <w:t xml:space="preserve"> </w:t>
      </w:r>
      <w:r>
        <w:t>risk</w:t>
      </w:r>
      <w:r>
        <w:rPr>
          <w:spacing w:val="-5"/>
        </w:rPr>
        <w:t xml:space="preserve"> </w:t>
      </w:r>
      <w:r>
        <w:t>factors</w:t>
      </w:r>
      <w:r>
        <w:rPr>
          <w:spacing w:val="-4"/>
        </w:rPr>
        <w:t xml:space="preserve"> </w:t>
      </w:r>
      <w:r>
        <w:t>disclosed</w:t>
      </w:r>
      <w:r>
        <w:rPr>
          <w:spacing w:val="-4"/>
        </w:rPr>
        <w:t xml:space="preserve"> </w:t>
      </w:r>
      <w:r>
        <w:t>in</w:t>
      </w:r>
      <w:r>
        <w:rPr>
          <w:spacing w:val="-4"/>
        </w:rPr>
        <w:t xml:space="preserve"> </w:t>
      </w:r>
      <w:r>
        <w:t>Item</w:t>
      </w:r>
      <w:r>
        <w:rPr>
          <w:spacing w:val="-5"/>
        </w:rPr>
        <w:t xml:space="preserve"> </w:t>
      </w:r>
      <w:r>
        <w:t>1A</w:t>
      </w:r>
      <w:r>
        <w:rPr>
          <w:spacing w:val="-4"/>
        </w:rPr>
        <w:t xml:space="preserve"> </w:t>
      </w:r>
      <w:r>
        <w:t>of</w:t>
      </w:r>
      <w:r>
        <w:rPr>
          <w:spacing w:val="-4"/>
        </w:rPr>
        <w:t xml:space="preserve"> </w:t>
      </w:r>
      <w:r>
        <w:t>our</w:t>
      </w:r>
      <w:r>
        <w:rPr>
          <w:spacing w:val="-4"/>
        </w:rPr>
        <w:t xml:space="preserve"> </w:t>
      </w:r>
      <w:r>
        <w:t>2023</w:t>
      </w:r>
      <w:r>
        <w:rPr>
          <w:spacing w:val="-5"/>
        </w:rPr>
        <w:t xml:space="preserve"> </w:t>
      </w:r>
      <w:r>
        <w:t>Annual</w:t>
      </w:r>
      <w:r>
        <w:rPr>
          <w:spacing w:val="-4"/>
        </w:rPr>
        <w:t xml:space="preserve"> </w:t>
      </w:r>
      <w:r>
        <w:t>Report</w:t>
      </w:r>
      <w:r>
        <w:rPr>
          <w:spacing w:val="-4"/>
        </w:rPr>
        <w:t xml:space="preserve"> </w:t>
      </w:r>
      <w:r>
        <w:t>on</w:t>
      </w:r>
      <w:r>
        <w:rPr>
          <w:spacing w:val="-4"/>
        </w:rPr>
        <w:t xml:space="preserve"> </w:t>
      </w:r>
      <w:r>
        <w:t>Form</w:t>
      </w:r>
      <w:r>
        <w:rPr>
          <w:spacing w:val="-4"/>
        </w:rPr>
        <w:t xml:space="preserve"> </w:t>
      </w:r>
      <w:r>
        <w:t>10-</w:t>
      </w:r>
      <w:r>
        <w:rPr>
          <w:spacing w:val="-5"/>
        </w:rPr>
        <w:t>K.</w:t>
      </w:r>
    </w:p>
    <w:p w14:paraId="73FC46C4" w14:textId="77777777" w:rsidR="007C5CDA" w:rsidRDefault="007C5CDA">
      <w:pPr>
        <w:sectPr w:rsidR="007C5CDA">
          <w:pgSz w:w="12240" w:h="15840"/>
          <w:pgMar w:top="740" w:right="1060" w:bottom="720" w:left="1060" w:header="375" w:footer="530" w:gutter="0"/>
          <w:cols w:space="720"/>
        </w:sectPr>
      </w:pPr>
    </w:p>
    <w:p w14:paraId="3033C2FE" w14:textId="77777777" w:rsidR="007C5CDA" w:rsidRDefault="002B15B5">
      <w:pPr>
        <w:pStyle w:val="Heading2"/>
        <w:tabs>
          <w:tab w:val="left" w:pos="1154"/>
        </w:tabs>
      </w:pPr>
      <w:bookmarkStart w:id="93" w:name="Item_2._Unregistered_Sales_of_Equity_Sec"/>
      <w:bookmarkStart w:id="94" w:name="_bookmark28"/>
      <w:bookmarkEnd w:id="93"/>
      <w:bookmarkEnd w:id="94"/>
      <w:r>
        <w:rPr>
          <w:color w:val="0B2CD8"/>
        </w:rPr>
        <w:lastRenderedPageBreak/>
        <w:t xml:space="preserve">Item </w:t>
      </w:r>
      <w:r>
        <w:rPr>
          <w:color w:val="0B2CD8"/>
          <w:spacing w:val="-5"/>
        </w:rPr>
        <w:t>2.</w:t>
      </w:r>
      <w:r>
        <w:rPr>
          <w:color w:val="0B2CD8"/>
        </w:rPr>
        <w:tab/>
        <w:t>Unregistered</w:t>
      </w:r>
      <w:r>
        <w:rPr>
          <w:color w:val="0B2CD8"/>
          <w:spacing w:val="-6"/>
        </w:rPr>
        <w:t xml:space="preserve"> </w:t>
      </w:r>
      <w:r>
        <w:rPr>
          <w:color w:val="0B2CD8"/>
        </w:rPr>
        <w:t>Sales</w:t>
      </w:r>
      <w:r>
        <w:rPr>
          <w:color w:val="0B2CD8"/>
          <w:spacing w:val="-3"/>
        </w:rPr>
        <w:t xml:space="preserve"> </w:t>
      </w:r>
      <w:r>
        <w:rPr>
          <w:color w:val="0B2CD8"/>
        </w:rPr>
        <w:t>of</w:t>
      </w:r>
      <w:r>
        <w:rPr>
          <w:color w:val="0B2CD8"/>
          <w:spacing w:val="-3"/>
        </w:rPr>
        <w:t xml:space="preserve"> </w:t>
      </w:r>
      <w:r>
        <w:rPr>
          <w:color w:val="0B2CD8"/>
        </w:rPr>
        <w:t>Equity</w:t>
      </w:r>
      <w:r>
        <w:rPr>
          <w:color w:val="0B2CD8"/>
          <w:spacing w:val="-2"/>
        </w:rPr>
        <w:t xml:space="preserve"> </w:t>
      </w:r>
      <w:r>
        <w:rPr>
          <w:color w:val="0B2CD8"/>
        </w:rPr>
        <w:t>Securities</w:t>
      </w:r>
      <w:r>
        <w:rPr>
          <w:color w:val="0B2CD8"/>
          <w:spacing w:val="-3"/>
        </w:rPr>
        <w:t xml:space="preserve"> </w:t>
      </w:r>
      <w:r>
        <w:rPr>
          <w:color w:val="0B2CD8"/>
        </w:rPr>
        <w:t>and</w:t>
      </w:r>
      <w:r>
        <w:rPr>
          <w:color w:val="0B2CD8"/>
          <w:spacing w:val="-3"/>
        </w:rPr>
        <w:t xml:space="preserve"> </w:t>
      </w:r>
      <w:r>
        <w:rPr>
          <w:color w:val="0B2CD8"/>
        </w:rPr>
        <w:t>Use</w:t>
      </w:r>
      <w:r>
        <w:rPr>
          <w:color w:val="0B2CD8"/>
          <w:spacing w:val="-2"/>
        </w:rPr>
        <w:t xml:space="preserve"> </w:t>
      </w:r>
      <w:r>
        <w:rPr>
          <w:color w:val="0B2CD8"/>
        </w:rPr>
        <w:t>of</w:t>
      </w:r>
      <w:r>
        <w:rPr>
          <w:color w:val="0B2CD8"/>
          <w:spacing w:val="-3"/>
        </w:rPr>
        <w:t xml:space="preserve"> </w:t>
      </w:r>
      <w:r>
        <w:rPr>
          <w:color w:val="0B2CD8"/>
          <w:spacing w:val="-2"/>
        </w:rPr>
        <w:t>Proceeds</w:t>
      </w:r>
    </w:p>
    <w:p w14:paraId="4CCC526E" w14:textId="77777777" w:rsidR="007C5CDA" w:rsidRDefault="002B15B5">
      <w:pPr>
        <w:pStyle w:val="Heading3"/>
        <w:spacing w:before="242"/>
      </w:pPr>
      <w:r>
        <w:t>Issuer</w:t>
      </w:r>
      <w:r>
        <w:rPr>
          <w:spacing w:val="-4"/>
        </w:rPr>
        <w:t xml:space="preserve"> </w:t>
      </w:r>
      <w:r>
        <w:t>Purchases</w:t>
      </w:r>
      <w:r>
        <w:rPr>
          <w:spacing w:val="-3"/>
        </w:rPr>
        <w:t xml:space="preserve"> </w:t>
      </w:r>
      <w:r>
        <w:t>of</w:t>
      </w:r>
      <w:r>
        <w:rPr>
          <w:spacing w:val="-4"/>
        </w:rPr>
        <w:t xml:space="preserve"> </w:t>
      </w:r>
      <w:r>
        <w:t>Equity</w:t>
      </w:r>
      <w:r>
        <w:rPr>
          <w:spacing w:val="-3"/>
        </w:rPr>
        <w:t xml:space="preserve"> </w:t>
      </w:r>
      <w:r>
        <w:rPr>
          <w:spacing w:val="-2"/>
        </w:rPr>
        <w:t>Securities</w:t>
      </w:r>
    </w:p>
    <w:p w14:paraId="55831CBA" w14:textId="77777777" w:rsidR="007C5CDA" w:rsidRDefault="007C5CDA">
      <w:pPr>
        <w:pStyle w:val="BodyText"/>
        <w:spacing w:before="5"/>
        <w:rPr>
          <w:b/>
          <w:sz w:val="24"/>
        </w:rPr>
      </w:pPr>
    </w:p>
    <w:tbl>
      <w:tblPr>
        <w:tblW w:w="0" w:type="auto"/>
        <w:tblInd w:w="117" w:type="dxa"/>
        <w:tblLayout w:type="fixed"/>
        <w:tblCellMar>
          <w:left w:w="0" w:type="dxa"/>
          <w:right w:w="0" w:type="dxa"/>
        </w:tblCellMar>
        <w:tblLook w:val="01E0" w:firstRow="1" w:lastRow="1" w:firstColumn="1" w:lastColumn="1" w:noHBand="0" w:noVBand="0"/>
      </w:tblPr>
      <w:tblGrid>
        <w:gridCol w:w="2310"/>
        <w:gridCol w:w="1800"/>
        <w:gridCol w:w="1920"/>
        <w:gridCol w:w="1875"/>
        <w:gridCol w:w="1995"/>
      </w:tblGrid>
      <w:tr w:rsidR="007C5CDA" w14:paraId="3D532A4B" w14:textId="77777777">
        <w:trPr>
          <w:trHeight w:val="260"/>
        </w:trPr>
        <w:tc>
          <w:tcPr>
            <w:tcW w:w="7905" w:type="dxa"/>
            <w:gridSpan w:val="4"/>
          </w:tcPr>
          <w:p w14:paraId="21F1F273" w14:textId="77777777" w:rsidR="007C5CDA" w:rsidRDefault="007C5CDA">
            <w:pPr>
              <w:pStyle w:val="TableParagraph"/>
              <w:spacing w:before="0"/>
              <w:rPr>
                <w:rFonts w:ascii="Times New Roman"/>
                <w:sz w:val="18"/>
              </w:rPr>
            </w:pPr>
          </w:p>
        </w:tc>
        <w:tc>
          <w:tcPr>
            <w:tcW w:w="1995" w:type="dxa"/>
            <w:tcBorders>
              <w:bottom w:val="single" w:sz="8" w:space="0" w:color="0B2CD8"/>
            </w:tcBorders>
          </w:tcPr>
          <w:p w14:paraId="59EEE850" w14:textId="77777777" w:rsidR="007C5CDA" w:rsidRDefault="002B15B5">
            <w:pPr>
              <w:pStyle w:val="TableParagraph"/>
              <w:spacing w:before="0" w:line="240" w:lineRule="exact"/>
              <w:ind w:right="50"/>
              <w:jc w:val="right"/>
              <w:rPr>
                <w:sz w:val="20"/>
              </w:rPr>
            </w:pPr>
            <w:r>
              <w:rPr>
                <w:sz w:val="20"/>
              </w:rPr>
              <w:t>Millions</w:t>
            </w:r>
            <w:r>
              <w:rPr>
                <w:spacing w:val="-5"/>
                <w:sz w:val="20"/>
              </w:rPr>
              <w:t xml:space="preserve"> </w:t>
            </w:r>
            <w:r>
              <w:rPr>
                <w:sz w:val="20"/>
              </w:rPr>
              <w:t>of</w:t>
            </w:r>
            <w:r>
              <w:rPr>
                <w:spacing w:val="-5"/>
                <w:sz w:val="20"/>
              </w:rPr>
              <w:t xml:space="preserve"> </w:t>
            </w:r>
            <w:r>
              <w:rPr>
                <w:spacing w:val="-2"/>
                <w:sz w:val="20"/>
              </w:rPr>
              <w:t>Dollars</w:t>
            </w:r>
          </w:p>
        </w:tc>
      </w:tr>
      <w:tr w:rsidR="007C5CDA" w14:paraId="0C19ABAC" w14:textId="77777777">
        <w:trPr>
          <w:trHeight w:val="726"/>
        </w:trPr>
        <w:tc>
          <w:tcPr>
            <w:tcW w:w="2310" w:type="dxa"/>
          </w:tcPr>
          <w:p w14:paraId="3A8A41EF" w14:textId="77777777" w:rsidR="007C5CDA" w:rsidRDefault="007C5CDA">
            <w:pPr>
              <w:pStyle w:val="TableParagraph"/>
              <w:spacing w:before="0"/>
              <w:rPr>
                <w:rFonts w:ascii="Times New Roman"/>
                <w:sz w:val="20"/>
              </w:rPr>
            </w:pPr>
          </w:p>
        </w:tc>
        <w:tc>
          <w:tcPr>
            <w:tcW w:w="1800" w:type="dxa"/>
          </w:tcPr>
          <w:p w14:paraId="65103AA0" w14:textId="77777777" w:rsidR="007C5CDA" w:rsidRDefault="007C5CDA">
            <w:pPr>
              <w:pStyle w:val="TableParagraph"/>
              <w:spacing w:before="0"/>
              <w:rPr>
                <w:b/>
                <w:sz w:val="24"/>
              </w:rPr>
            </w:pPr>
          </w:p>
          <w:p w14:paraId="3AA5ECEF" w14:textId="77777777" w:rsidR="007C5CDA" w:rsidRDefault="002B15B5">
            <w:pPr>
              <w:pStyle w:val="TableParagraph"/>
              <w:spacing w:before="191" w:line="222" w:lineRule="exact"/>
              <w:ind w:right="50"/>
              <w:jc w:val="right"/>
              <w:rPr>
                <w:sz w:val="20"/>
              </w:rPr>
            </w:pPr>
            <w:r>
              <w:rPr>
                <w:sz w:val="20"/>
              </w:rPr>
              <w:t>Total</w:t>
            </w:r>
            <w:r>
              <w:rPr>
                <w:spacing w:val="-5"/>
                <w:sz w:val="20"/>
              </w:rPr>
              <w:t xml:space="preserve"> </w:t>
            </w:r>
            <w:r>
              <w:rPr>
                <w:sz w:val="20"/>
              </w:rPr>
              <w:t>Number</w:t>
            </w:r>
            <w:r>
              <w:rPr>
                <w:spacing w:val="-5"/>
                <w:sz w:val="20"/>
              </w:rPr>
              <w:t xml:space="preserve"> of</w:t>
            </w:r>
          </w:p>
        </w:tc>
        <w:tc>
          <w:tcPr>
            <w:tcW w:w="1920" w:type="dxa"/>
          </w:tcPr>
          <w:p w14:paraId="0A7F5A61" w14:textId="77777777" w:rsidR="007C5CDA" w:rsidRDefault="007C5CDA">
            <w:pPr>
              <w:pStyle w:val="TableParagraph"/>
              <w:spacing w:before="0"/>
              <w:rPr>
                <w:rFonts w:ascii="Times New Roman"/>
                <w:sz w:val="20"/>
              </w:rPr>
            </w:pPr>
          </w:p>
        </w:tc>
        <w:tc>
          <w:tcPr>
            <w:tcW w:w="1875" w:type="dxa"/>
          </w:tcPr>
          <w:p w14:paraId="52BAEEA3" w14:textId="77777777" w:rsidR="007C5CDA" w:rsidRDefault="002B15B5">
            <w:pPr>
              <w:pStyle w:val="TableParagraph"/>
              <w:spacing w:before="0" w:line="240" w:lineRule="exact"/>
              <w:ind w:left="172" w:right="50" w:firstLine="314"/>
              <w:jc w:val="right"/>
              <w:rPr>
                <w:sz w:val="20"/>
              </w:rPr>
            </w:pPr>
            <w:r>
              <w:rPr>
                <w:sz w:val="20"/>
              </w:rPr>
              <w:t>Total</w:t>
            </w:r>
            <w:r>
              <w:rPr>
                <w:spacing w:val="-12"/>
                <w:sz w:val="20"/>
              </w:rPr>
              <w:t xml:space="preserve"> </w:t>
            </w:r>
            <w:r>
              <w:rPr>
                <w:sz w:val="20"/>
              </w:rPr>
              <w:t>Number</w:t>
            </w:r>
            <w:r>
              <w:rPr>
                <w:spacing w:val="-11"/>
                <w:sz w:val="20"/>
              </w:rPr>
              <w:t xml:space="preserve"> </w:t>
            </w:r>
            <w:r>
              <w:rPr>
                <w:sz w:val="20"/>
              </w:rPr>
              <w:t>of Shares</w:t>
            </w:r>
            <w:r>
              <w:rPr>
                <w:spacing w:val="-12"/>
                <w:sz w:val="20"/>
              </w:rPr>
              <w:t xml:space="preserve"> </w:t>
            </w:r>
            <w:r>
              <w:rPr>
                <w:sz w:val="20"/>
              </w:rPr>
              <w:t>Purchased</w:t>
            </w:r>
            <w:r>
              <w:rPr>
                <w:spacing w:val="-11"/>
                <w:sz w:val="20"/>
              </w:rPr>
              <w:t xml:space="preserve"> </w:t>
            </w:r>
            <w:r>
              <w:rPr>
                <w:sz w:val="20"/>
              </w:rPr>
              <w:t>as Part of Publicly</w:t>
            </w:r>
          </w:p>
        </w:tc>
        <w:tc>
          <w:tcPr>
            <w:tcW w:w="1995" w:type="dxa"/>
            <w:tcBorders>
              <w:top w:val="single" w:sz="8" w:space="0" w:color="0B2CD8"/>
            </w:tcBorders>
          </w:tcPr>
          <w:p w14:paraId="6861D448" w14:textId="77777777" w:rsidR="007C5CDA" w:rsidRDefault="002B15B5">
            <w:pPr>
              <w:pStyle w:val="TableParagraph"/>
              <w:spacing w:before="0" w:line="240" w:lineRule="exact"/>
              <w:ind w:left="132" w:right="50" w:firstLine="224"/>
              <w:jc w:val="right"/>
              <w:rPr>
                <w:sz w:val="20"/>
              </w:rPr>
            </w:pPr>
            <w:r>
              <w:rPr>
                <w:sz w:val="20"/>
              </w:rPr>
              <w:t>Approximate</w:t>
            </w:r>
            <w:r>
              <w:rPr>
                <w:spacing w:val="-12"/>
                <w:sz w:val="20"/>
              </w:rPr>
              <w:t xml:space="preserve"> </w:t>
            </w:r>
            <w:r>
              <w:rPr>
                <w:sz w:val="20"/>
              </w:rPr>
              <w:t>Dollar Value of Shares That May</w:t>
            </w:r>
            <w:r>
              <w:rPr>
                <w:spacing w:val="-3"/>
                <w:sz w:val="20"/>
              </w:rPr>
              <w:t xml:space="preserve"> </w:t>
            </w:r>
            <w:r>
              <w:rPr>
                <w:sz w:val="20"/>
              </w:rPr>
              <w:t>Yet</w:t>
            </w:r>
            <w:r>
              <w:rPr>
                <w:spacing w:val="-2"/>
                <w:sz w:val="20"/>
              </w:rPr>
              <w:t xml:space="preserve"> </w:t>
            </w:r>
            <w:r>
              <w:rPr>
                <w:sz w:val="20"/>
              </w:rPr>
              <w:t>Be</w:t>
            </w:r>
            <w:r>
              <w:rPr>
                <w:spacing w:val="-2"/>
                <w:sz w:val="20"/>
              </w:rPr>
              <w:t xml:space="preserve"> Purchased</w:t>
            </w:r>
          </w:p>
        </w:tc>
      </w:tr>
      <w:tr w:rsidR="007C5CDA" w14:paraId="4EC4D9B1" w14:textId="77777777">
        <w:trPr>
          <w:trHeight w:val="498"/>
        </w:trPr>
        <w:tc>
          <w:tcPr>
            <w:tcW w:w="2310" w:type="dxa"/>
          </w:tcPr>
          <w:p w14:paraId="4FDB8CF9" w14:textId="77777777" w:rsidR="007C5CDA" w:rsidRDefault="007C5CDA">
            <w:pPr>
              <w:pStyle w:val="TableParagraph"/>
              <w:spacing w:before="5"/>
              <w:rPr>
                <w:b/>
                <w:sz w:val="19"/>
              </w:rPr>
            </w:pPr>
          </w:p>
          <w:p w14:paraId="34BBFBBB" w14:textId="77777777" w:rsidR="007C5CDA" w:rsidRDefault="002B15B5">
            <w:pPr>
              <w:pStyle w:val="TableParagraph"/>
              <w:spacing w:before="0" w:line="240" w:lineRule="exact"/>
              <w:ind w:left="52"/>
              <w:rPr>
                <w:sz w:val="20"/>
              </w:rPr>
            </w:pPr>
            <w:r>
              <w:rPr>
                <w:spacing w:val="-2"/>
                <w:sz w:val="20"/>
              </w:rPr>
              <w:t>Period</w:t>
            </w:r>
          </w:p>
        </w:tc>
        <w:tc>
          <w:tcPr>
            <w:tcW w:w="1800" w:type="dxa"/>
            <w:tcBorders>
              <w:bottom w:val="single" w:sz="8" w:space="0" w:color="0B2CD8"/>
            </w:tcBorders>
          </w:tcPr>
          <w:p w14:paraId="2AB51585" w14:textId="77777777" w:rsidR="007C5CDA" w:rsidRDefault="002B15B5">
            <w:pPr>
              <w:pStyle w:val="TableParagraph"/>
              <w:spacing w:before="0" w:line="240" w:lineRule="exact"/>
              <w:ind w:right="50"/>
              <w:jc w:val="right"/>
              <w:rPr>
                <w:sz w:val="20"/>
              </w:rPr>
            </w:pPr>
            <w:r>
              <w:rPr>
                <w:spacing w:val="-2"/>
                <w:sz w:val="20"/>
              </w:rPr>
              <w:t>Shares</w:t>
            </w:r>
          </w:p>
          <w:p w14:paraId="000747F7" w14:textId="77777777" w:rsidR="007C5CDA" w:rsidRDefault="002B15B5">
            <w:pPr>
              <w:pStyle w:val="TableParagraph"/>
              <w:spacing w:before="0" w:line="238" w:lineRule="exact"/>
              <w:ind w:right="50"/>
              <w:jc w:val="right"/>
              <w:rPr>
                <w:sz w:val="20"/>
              </w:rPr>
            </w:pPr>
            <w:r>
              <w:rPr>
                <w:spacing w:val="-2"/>
                <w:sz w:val="20"/>
              </w:rPr>
              <w:t>Purchased*</w:t>
            </w:r>
          </w:p>
        </w:tc>
        <w:tc>
          <w:tcPr>
            <w:tcW w:w="1920" w:type="dxa"/>
            <w:tcBorders>
              <w:bottom w:val="single" w:sz="8" w:space="0" w:color="0B2CD8"/>
            </w:tcBorders>
          </w:tcPr>
          <w:p w14:paraId="32608E7F" w14:textId="77777777" w:rsidR="007C5CDA" w:rsidRDefault="002B15B5">
            <w:pPr>
              <w:pStyle w:val="TableParagraph"/>
              <w:spacing w:before="0" w:line="240" w:lineRule="exact"/>
              <w:ind w:right="170"/>
              <w:jc w:val="right"/>
              <w:rPr>
                <w:sz w:val="20"/>
              </w:rPr>
            </w:pPr>
            <w:r>
              <w:rPr>
                <w:sz w:val="20"/>
              </w:rPr>
              <w:t>Average</w:t>
            </w:r>
            <w:r>
              <w:rPr>
                <w:spacing w:val="-8"/>
                <w:sz w:val="20"/>
              </w:rPr>
              <w:t xml:space="preserve"> </w:t>
            </w:r>
            <w:r>
              <w:rPr>
                <w:sz w:val="20"/>
              </w:rPr>
              <w:t>Price</w:t>
            </w:r>
            <w:r>
              <w:rPr>
                <w:spacing w:val="-5"/>
                <w:sz w:val="20"/>
              </w:rPr>
              <w:t xml:space="preserve"> </w:t>
            </w:r>
            <w:r>
              <w:rPr>
                <w:spacing w:val="-4"/>
                <w:sz w:val="20"/>
              </w:rPr>
              <w:t>Paid</w:t>
            </w:r>
          </w:p>
          <w:p w14:paraId="3D4767B8" w14:textId="77777777" w:rsidR="007C5CDA" w:rsidRDefault="002B15B5">
            <w:pPr>
              <w:pStyle w:val="TableParagraph"/>
              <w:spacing w:before="0" w:line="238" w:lineRule="exact"/>
              <w:ind w:right="170"/>
              <w:jc w:val="right"/>
              <w:rPr>
                <w:sz w:val="20"/>
              </w:rPr>
            </w:pPr>
            <w:r>
              <w:rPr>
                <w:sz w:val="20"/>
              </w:rPr>
              <w:t>per</w:t>
            </w:r>
            <w:r>
              <w:rPr>
                <w:spacing w:val="-3"/>
                <w:sz w:val="20"/>
              </w:rPr>
              <w:t xml:space="preserve"> </w:t>
            </w:r>
            <w:r>
              <w:rPr>
                <w:spacing w:val="-2"/>
                <w:sz w:val="20"/>
              </w:rPr>
              <w:t>Share</w:t>
            </w:r>
          </w:p>
        </w:tc>
        <w:tc>
          <w:tcPr>
            <w:tcW w:w="1875" w:type="dxa"/>
            <w:tcBorders>
              <w:bottom w:val="single" w:sz="8" w:space="0" w:color="0B2CD8"/>
            </w:tcBorders>
          </w:tcPr>
          <w:p w14:paraId="7762CD31" w14:textId="77777777" w:rsidR="007C5CDA" w:rsidRDefault="002B15B5">
            <w:pPr>
              <w:pStyle w:val="TableParagraph"/>
              <w:spacing w:before="0" w:line="240" w:lineRule="exact"/>
              <w:ind w:right="50"/>
              <w:jc w:val="right"/>
              <w:rPr>
                <w:sz w:val="20"/>
              </w:rPr>
            </w:pPr>
            <w:r>
              <w:rPr>
                <w:sz w:val="20"/>
              </w:rPr>
              <w:t>Announced</w:t>
            </w:r>
            <w:r>
              <w:rPr>
                <w:spacing w:val="-7"/>
                <w:sz w:val="20"/>
              </w:rPr>
              <w:t xml:space="preserve"> </w:t>
            </w:r>
            <w:r>
              <w:rPr>
                <w:sz w:val="20"/>
              </w:rPr>
              <w:t>Plans</w:t>
            </w:r>
            <w:r>
              <w:rPr>
                <w:spacing w:val="-6"/>
                <w:sz w:val="20"/>
              </w:rPr>
              <w:t xml:space="preserve"> </w:t>
            </w:r>
            <w:r>
              <w:rPr>
                <w:spacing w:val="-5"/>
                <w:sz w:val="20"/>
              </w:rPr>
              <w:t>or</w:t>
            </w:r>
          </w:p>
          <w:p w14:paraId="2466B85B" w14:textId="77777777" w:rsidR="007C5CDA" w:rsidRDefault="002B15B5">
            <w:pPr>
              <w:pStyle w:val="TableParagraph"/>
              <w:spacing w:before="0" w:line="238" w:lineRule="exact"/>
              <w:ind w:right="50"/>
              <w:jc w:val="right"/>
              <w:rPr>
                <w:sz w:val="20"/>
              </w:rPr>
            </w:pPr>
            <w:r>
              <w:rPr>
                <w:spacing w:val="-2"/>
                <w:sz w:val="20"/>
              </w:rPr>
              <w:t>Programs</w:t>
            </w:r>
          </w:p>
        </w:tc>
        <w:tc>
          <w:tcPr>
            <w:tcW w:w="1995" w:type="dxa"/>
            <w:tcBorders>
              <w:bottom w:val="single" w:sz="8" w:space="0" w:color="0B2CD8"/>
            </w:tcBorders>
          </w:tcPr>
          <w:p w14:paraId="13BB2FBC" w14:textId="77777777" w:rsidR="007C5CDA" w:rsidRDefault="002B15B5">
            <w:pPr>
              <w:pStyle w:val="TableParagraph"/>
              <w:spacing w:before="0" w:line="240" w:lineRule="exact"/>
              <w:ind w:right="50"/>
              <w:jc w:val="right"/>
              <w:rPr>
                <w:sz w:val="20"/>
              </w:rPr>
            </w:pPr>
            <w:r>
              <w:rPr>
                <w:sz w:val="20"/>
              </w:rPr>
              <w:t>Under</w:t>
            </w:r>
            <w:r>
              <w:rPr>
                <w:spacing w:val="-4"/>
                <w:sz w:val="20"/>
              </w:rPr>
              <w:t xml:space="preserve"> </w:t>
            </w:r>
            <w:r>
              <w:rPr>
                <w:sz w:val="20"/>
              </w:rPr>
              <w:t>the</w:t>
            </w:r>
            <w:r>
              <w:rPr>
                <w:spacing w:val="-4"/>
                <w:sz w:val="20"/>
              </w:rPr>
              <w:t xml:space="preserve"> </w:t>
            </w:r>
            <w:r>
              <w:rPr>
                <w:sz w:val="20"/>
              </w:rPr>
              <w:t>Plans</w:t>
            </w:r>
            <w:r>
              <w:rPr>
                <w:spacing w:val="-4"/>
                <w:sz w:val="20"/>
              </w:rPr>
              <w:t xml:space="preserve"> </w:t>
            </w:r>
            <w:r>
              <w:rPr>
                <w:spacing w:val="-5"/>
                <w:sz w:val="20"/>
              </w:rPr>
              <w:t>or</w:t>
            </w:r>
          </w:p>
          <w:p w14:paraId="0F230D60" w14:textId="77777777" w:rsidR="007C5CDA" w:rsidRDefault="002B15B5">
            <w:pPr>
              <w:pStyle w:val="TableParagraph"/>
              <w:spacing w:before="0" w:line="238" w:lineRule="exact"/>
              <w:ind w:right="50"/>
              <w:jc w:val="right"/>
              <w:rPr>
                <w:sz w:val="20"/>
              </w:rPr>
            </w:pPr>
            <w:r>
              <w:rPr>
                <w:spacing w:val="-2"/>
                <w:sz w:val="20"/>
              </w:rPr>
              <w:t>Programs</w:t>
            </w:r>
          </w:p>
        </w:tc>
      </w:tr>
      <w:tr w:rsidR="007C5CDA" w14:paraId="13C24D8E" w14:textId="77777777">
        <w:trPr>
          <w:trHeight w:val="269"/>
        </w:trPr>
        <w:tc>
          <w:tcPr>
            <w:tcW w:w="2310" w:type="dxa"/>
          </w:tcPr>
          <w:p w14:paraId="70E02F84" w14:textId="77777777" w:rsidR="007C5CDA" w:rsidRDefault="002B15B5">
            <w:pPr>
              <w:pStyle w:val="TableParagraph"/>
              <w:spacing w:before="4"/>
              <w:ind w:left="52"/>
              <w:rPr>
                <w:sz w:val="20"/>
              </w:rPr>
            </w:pPr>
            <w:r>
              <w:rPr>
                <w:sz w:val="20"/>
              </w:rPr>
              <w:t>January</w:t>
            </w:r>
            <w:r>
              <w:rPr>
                <w:spacing w:val="-3"/>
                <w:sz w:val="20"/>
              </w:rPr>
              <w:t xml:space="preserve"> </w:t>
            </w:r>
            <w:r>
              <w:rPr>
                <w:sz w:val="20"/>
              </w:rPr>
              <w:t>1</w:t>
            </w:r>
            <w:r>
              <w:rPr>
                <w:spacing w:val="-2"/>
                <w:sz w:val="20"/>
              </w:rPr>
              <w:t xml:space="preserve"> </w:t>
            </w:r>
            <w:r>
              <w:rPr>
                <w:sz w:val="20"/>
              </w:rPr>
              <w:t>-</w:t>
            </w:r>
            <w:r>
              <w:rPr>
                <w:spacing w:val="-3"/>
                <w:sz w:val="20"/>
              </w:rPr>
              <w:t xml:space="preserve"> </w:t>
            </w:r>
            <w:r>
              <w:rPr>
                <w:sz w:val="20"/>
              </w:rPr>
              <w:t>31,</w:t>
            </w:r>
            <w:r>
              <w:rPr>
                <w:spacing w:val="-2"/>
                <w:sz w:val="20"/>
              </w:rPr>
              <w:t xml:space="preserve"> </w:t>
            </w:r>
            <w:r>
              <w:rPr>
                <w:spacing w:val="-4"/>
                <w:sz w:val="20"/>
              </w:rPr>
              <w:t>2024</w:t>
            </w:r>
          </w:p>
        </w:tc>
        <w:tc>
          <w:tcPr>
            <w:tcW w:w="1800" w:type="dxa"/>
            <w:tcBorders>
              <w:top w:val="single" w:sz="8" w:space="0" w:color="0B2CD8"/>
            </w:tcBorders>
          </w:tcPr>
          <w:p w14:paraId="638BE173" w14:textId="77777777" w:rsidR="007C5CDA" w:rsidRDefault="002B15B5">
            <w:pPr>
              <w:pStyle w:val="TableParagraph"/>
              <w:spacing w:before="4"/>
              <w:ind w:right="73"/>
              <w:jc w:val="right"/>
              <w:rPr>
                <w:sz w:val="20"/>
              </w:rPr>
            </w:pPr>
            <w:r>
              <w:rPr>
                <w:spacing w:val="-2"/>
                <w:sz w:val="20"/>
              </w:rPr>
              <w:t>1,732,172</w:t>
            </w:r>
          </w:p>
        </w:tc>
        <w:tc>
          <w:tcPr>
            <w:tcW w:w="1920" w:type="dxa"/>
            <w:tcBorders>
              <w:top w:val="single" w:sz="8" w:space="0" w:color="0B2CD8"/>
            </w:tcBorders>
          </w:tcPr>
          <w:p w14:paraId="0854D46B" w14:textId="77777777" w:rsidR="007C5CDA" w:rsidRDefault="002B15B5">
            <w:pPr>
              <w:pStyle w:val="TableParagraph"/>
              <w:tabs>
                <w:tab w:val="left" w:pos="1115"/>
              </w:tabs>
              <w:spacing w:before="4"/>
              <w:ind w:right="193"/>
              <w:jc w:val="right"/>
              <w:rPr>
                <w:sz w:val="20"/>
              </w:rPr>
            </w:pPr>
            <w:r>
              <w:rPr>
                <w:spacing w:val="-10"/>
                <w:sz w:val="20"/>
              </w:rPr>
              <w:t>$</w:t>
            </w:r>
            <w:r>
              <w:rPr>
                <w:sz w:val="20"/>
              </w:rPr>
              <w:tab/>
            </w:r>
            <w:r>
              <w:rPr>
                <w:spacing w:val="-2"/>
                <w:sz w:val="20"/>
              </w:rPr>
              <w:t>111.55</w:t>
            </w:r>
          </w:p>
        </w:tc>
        <w:tc>
          <w:tcPr>
            <w:tcW w:w="1875" w:type="dxa"/>
            <w:tcBorders>
              <w:top w:val="single" w:sz="8" w:space="0" w:color="0B2CD8"/>
            </w:tcBorders>
          </w:tcPr>
          <w:p w14:paraId="3965C5F8" w14:textId="77777777" w:rsidR="007C5CDA" w:rsidRDefault="002B15B5">
            <w:pPr>
              <w:pStyle w:val="TableParagraph"/>
              <w:spacing w:before="4"/>
              <w:ind w:right="73"/>
              <w:jc w:val="right"/>
              <w:rPr>
                <w:sz w:val="20"/>
              </w:rPr>
            </w:pPr>
            <w:r>
              <w:rPr>
                <w:spacing w:val="-2"/>
                <w:sz w:val="20"/>
              </w:rPr>
              <w:t>1,732,172</w:t>
            </w:r>
          </w:p>
        </w:tc>
        <w:tc>
          <w:tcPr>
            <w:tcW w:w="1995" w:type="dxa"/>
            <w:tcBorders>
              <w:top w:val="single" w:sz="8" w:space="0" w:color="0B2CD8"/>
            </w:tcBorders>
          </w:tcPr>
          <w:p w14:paraId="10687E4F" w14:textId="77777777" w:rsidR="007C5CDA" w:rsidRDefault="002B15B5">
            <w:pPr>
              <w:pStyle w:val="TableParagraph"/>
              <w:tabs>
                <w:tab w:val="left" w:pos="1310"/>
              </w:tabs>
              <w:spacing w:before="4"/>
              <w:ind w:right="73"/>
              <w:jc w:val="right"/>
              <w:rPr>
                <w:sz w:val="20"/>
              </w:rPr>
            </w:pPr>
            <w:r>
              <w:rPr>
                <w:spacing w:val="-10"/>
                <w:sz w:val="20"/>
              </w:rPr>
              <w:t>$</w:t>
            </w:r>
            <w:r>
              <w:rPr>
                <w:sz w:val="20"/>
              </w:rPr>
              <w:tab/>
            </w:r>
            <w:r>
              <w:rPr>
                <w:spacing w:val="-2"/>
                <w:sz w:val="20"/>
              </w:rPr>
              <w:t>15,997</w:t>
            </w:r>
          </w:p>
        </w:tc>
      </w:tr>
      <w:tr w:rsidR="007C5CDA" w14:paraId="18C29121" w14:textId="77777777">
        <w:trPr>
          <w:trHeight w:val="285"/>
        </w:trPr>
        <w:tc>
          <w:tcPr>
            <w:tcW w:w="2310" w:type="dxa"/>
          </w:tcPr>
          <w:p w14:paraId="2026048C" w14:textId="77777777" w:rsidR="007C5CDA" w:rsidRDefault="002B15B5">
            <w:pPr>
              <w:pStyle w:val="TableParagraph"/>
              <w:spacing w:before="20"/>
              <w:ind w:left="52"/>
              <w:rPr>
                <w:sz w:val="20"/>
              </w:rPr>
            </w:pPr>
            <w:r>
              <w:rPr>
                <w:sz w:val="20"/>
              </w:rPr>
              <w:t>February</w:t>
            </w:r>
            <w:r>
              <w:rPr>
                <w:spacing w:val="-3"/>
                <w:sz w:val="20"/>
              </w:rPr>
              <w:t xml:space="preserve"> </w:t>
            </w:r>
            <w:r>
              <w:rPr>
                <w:sz w:val="20"/>
              </w:rPr>
              <w:t>1</w:t>
            </w:r>
            <w:r>
              <w:rPr>
                <w:spacing w:val="-3"/>
                <w:sz w:val="20"/>
              </w:rPr>
              <w:t xml:space="preserve"> </w:t>
            </w:r>
            <w:r>
              <w:rPr>
                <w:sz w:val="20"/>
              </w:rPr>
              <w:t>-</w:t>
            </w:r>
            <w:r>
              <w:rPr>
                <w:spacing w:val="-3"/>
                <w:sz w:val="20"/>
              </w:rPr>
              <w:t xml:space="preserve"> </w:t>
            </w:r>
            <w:r>
              <w:rPr>
                <w:sz w:val="20"/>
              </w:rPr>
              <w:t>29,</w:t>
            </w:r>
            <w:r>
              <w:rPr>
                <w:spacing w:val="-3"/>
                <w:sz w:val="20"/>
              </w:rPr>
              <w:t xml:space="preserve"> </w:t>
            </w:r>
            <w:r>
              <w:rPr>
                <w:spacing w:val="-4"/>
                <w:sz w:val="20"/>
              </w:rPr>
              <w:t>2024</w:t>
            </w:r>
          </w:p>
        </w:tc>
        <w:tc>
          <w:tcPr>
            <w:tcW w:w="1800" w:type="dxa"/>
          </w:tcPr>
          <w:p w14:paraId="6D893F08" w14:textId="77777777" w:rsidR="007C5CDA" w:rsidRDefault="002B15B5">
            <w:pPr>
              <w:pStyle w:val="TableParagraph"/>
              <w:spacing w:before="20"/>
              <w:ind w:right="73"/>
              <w:jc w:val="right"/>
              <w:rPr>
                <w:sz w:val="20"/>
              </w:rPr>
            </w:pPr>
            <w:r>
              <w:rPr>
                <w:spacing w:val="-2"/>
                <w:sz w:val="20"/>
              </w:rPr>
              <w:t>3,841,551</w:t>
            </w:r>
          </w:p>
        </w:tc>
        <w:tc>
          <w:tcPr>
            <w:tcW w:w="1920" w:type="dxa"/>
          </w:tcPr>
          <w:p w14:paraId="4543FD62" w14:textId="77777777" w:rsidR="007C5CDA" w:rsidRDefault="002B15B5">
            <w:pPr>
              <w:pStyle w:val="TableParagraph"/>
              <w:spacing w:before="20"/>
              <w:ind w:right="193"/>
              <w:jc w:val="right"/>
              <w:rPr>
                <w:sz w:val="20"/>
              </w:rPr>
            </w:pPr>
            <w:r>
              <w:rPr>
                <w:spacing w:val="-2"/>
                <w:sz w:val="20"/>
              </w:rPr>
              <w:t>111.51</w:t>
            </w:r>
          </w:p>
        </w:tc>
        <w:tc>
          <w:tcPr>
            <w:tcW w:w="1875" w:type="dxa"/>
          </w:tcPr>
          <w:p w14:paraId="5C5C6C98" w14:textId="77777777" w:rsidR="007C5CDA" w:rsidRDefault="002B15B5">
            <w:pPr>
              <w:pStyle w:val="TableParagraph"/>
              <w:spacing w:before="20"/>
              <w:ind w:right="73"/>
              <w:jc w:val="right"/>
              <w:rPr>
                <w:sz w:val="20"/>
              </w:rPr>
            </w:pPr>
            <w:r>
              <w:rPr>
                <w:spacing w:val="-2"/>
                <w:sz w:val="20"/>
              </w:rPr>
              <w:t>3,841,551</w:t>
            </w:r>
          </w:p>
        </w:tc>
        <w:tc>
          <w:tcPr>
            <w:tcW w:w="1995" w:type="dxa"/>
          </w:tcPr>
          <w:p w14:paraId="60BEF4CF" w14:textId="77777777" w:rsidR="007C5CDA" w:rsidRDefault="002B15B5">
            <w:pPr>
              <w:pStyle w:val="TableParagraph"/>
              <w:spacing w:before="20"/>
              <w:ind w:right="73"/>
              <w:jc w:val="right"/>
              <w:rPr>
                <w:sz w:val="20"/>
              </w:rPr>
            </w:pPr>
            <w:r>
              <w:rPr>
                <w:spacing w:val="-2"/>
                <w:sz w:val="20"/>
              </w:rPr>
              <w:t>15,569</w:t>
            </w:r>
          </w:p>
        </w:tc>
      </w:tr>
      <w:tr w:rsidR="007C5CDA" w14:paraId="14056177" w14:textId="77777777">
        <w:trPr>
          <w:trHeight w:val="280"/>
        </w:trPr>
        <w:tc>
          <w:tcPr>
            <w:tcW w:w="2310" w:type="dxa"/>
          </w:tcPr>
          <w:p w14:paraId="7B464FFD" w14:textId="77777777" w:rsidR="007C5CDA" w:rsidRDefault="002B15B5">
            <w:pPr>
              <w:pStyle w:val="TableParagraph"/>
              <w:spacing w:before="20" w:line="240" w:lineRule="exact"/>
              <w:ind w:left="52"/>
              <w:rPr>
                <w:sz w:val="20"/>
              </w:rPr>
            </w:pPr>
            <w:r>
              <w:rPr>
                <w:sz w:val="20"/>
              </w:rPr>
              <w:t>March</w:t>
            </w:r>
            <w:r>
              <w:rPr>
                <w:spacing w:val="-3"/>
                <w:sz w:val="20"/>
              </w:rPr>
              <w:t xml:space="preserve"> </w:t>
            </w:r>
            <w:r>
              <w:rPr>
                <w:sz w:val="20"/>
              </w:rPr>
              <w:t>1</w:t>
            </w:r>
            <w:r>
              <w:rPr>
                <w:spacing w:val="-2"/>
                <w:sz w:val="20"/>
              </w:rPr>
              <w:t xml:space="preserve"> </w:t>
            </w:r>
            <w:r>
              <w:rPr>
                <w:sz w:val="20"/>
              </w:rPr>
              <w:t>-</w:t>
            </w:r>
            <w:r>
              <w:rPr>
                <w:spacing w:val="-2"/>
                <w:sz w:val="20"/>
              </w:rPr>
              <w:t xml:space="preserve"> </w:t>
            </w:r>
            <w:r>
              <w:rPr>
                <w:sz w:val="20"/>
              </w:rPr>
              <w:t>31,</w:t>
            </w:r>
            <w:r>
              <w:rPr>
                <w:spacing w:val="-2"/>
                <w:sz w:val="20"/>
              </w:rPr>
              <w:t xml:space="preserve"> </w:t>
            </w:r>
            <w:r>
              <w:rPr>
                <w:spacing w:val="-4"/>
                <w:sz w:val="20"/>
              </w:rPr>
              <w:t>2024</w:t>
            </w:r>
          </w:p>
        </w:tc>
        <w:tc>
          <w:tcPr>
            <w:tcW w:w="1800" w:type="dxa"/>
            <w:tcBorders>
              <w:bottom w:val="single" w:sz="8" w:space="0" w:color="0B2CD8"/>
            </w:tcBorders>
          </w:tcPr>
          <w:p w14:paraId="5377952B" w14:textId="77777777" w:rsidR="007C5CDA" w:rsidRDefault="002B15B5">
            <w:pPr>
              <w:pStyle w:val="TableParagraph"/>
              <w:spacing w:before="20" w:line="240" w:lineRule="exact"/>
              <w:ind w:right="73"/>
              <w:jc w:val="right"/>
              <w:rPr>
                <w:sz w:val="20"/>
              </w:rPr>
            </w:pPr>
            <w:r>
              <w:rPr>
                <w:spacing w:val="-2"/>
                <w:sz w:val="20"/>
              </w:rPr>
              <w:t>5,998,801</w:t>
            </w:r>
          </w:p>
        </w:tc>
        <w:tc>
          <w:tcPr>
            <w:tcW w:w="1920" w:type="dxa"/>
            <w:tcBorders>
              <w:bottom w:val="single" w:sz="8" w:space="0" w:color="0B2CD8"/>
            </w:tcBorders>
          </w:tcPr>
          <w:p w14:paraId="2DA280FE" w14:textId="77777777" w:rsidR="007C5CDA" w:rsidRDefault="002B15B5">
            <w:pPr>
              <w:pStyle w:val="TableParagraph"/>
              <w:spacing w:before="20" w:line="240" w:lineRule="exact"/>
              <w:ind w:right="193"/>
              <w:jc w:val="right"/>
              <w:rPr>
                <w:sz w:val="20"/>
              </w:rPr>
            </w:pPr>
            <w:r>
              <w:rPr>
                <w:spacing w:val="-2"/>
                <w:sz w:val="20"/>
              </w:rPr>
              <w:t>117.25</w:t>
            </w:r>
          </w:p>
        </w:tc>
        <w:tc>
          <w:tcPr>
            <w:tcW w:w="1875" w:type="dxa"/>
            <w:tcBorders>
              <w:bottom w:val="single" w:sz="8" w:space="0" w:color="0B2CD8"/>
            </w:tcBorders>
          </w:tcPr>
          <w:p w14:paraId="4E3B591A" w14:textId="77777777" w:rsidR="007C5CDA" w:rsidRDefault="002B15B5">
            <w:pPr>
              <w:pStyle w:val="TableParagraph"/>
              <w:spacing w:before="20" w:line="240" w:lineRule="exact"/>
              <w:ind w:right="73"/>
              <w:jc w:val="right"/>
              <w:rPr>
                <w:sz w:val="20"/>
              </w:rPr>
            </w:pPr>
            <w:r>
              <w:rPr>
                <w:spacing w:val="-2"/>
                <w:sz w:val="20"/>
              </w:rPr>
              <w:t>5,998,801</w:t>
            </w:r>
          </w:p>
        </w:tc>
        <w:tc>
          <w:tcPr>
            <w:tcW w:w="1995" w:type="dxa"/>
            <w:tcBorders>
              <w:bottom w:val="single" w:sz="8" w:space="0" w:color="0B2CD8"/>
            </w:tcBorders>
          </w:tcPr>
          <w:p w14:paraId="55D62990" w14:textId="77777777" w:rsidR="007C5CDA" w:rsidRDefault="002B15B5">
            <w:pPr>
              <w:pStyle w:val="TableParagraph"/>
              <w:spacing w:before="20" w:line="240" w:lineRule="exact"/>
              <w:ind w:right="73"/>
              <w:jc w:val="right"/>
              <w:rPr>
                <w:sz w:val="20"/>
              </w:rPr>
            </w:pPr>
            <w:r>
              <w:rPr>
                <w:spacing w:val="-2"/>
                <w:sz w:val="20"/>
              </w:rPr>
              <w:t>14,866</w:t>
            </w:r>
          </w:p>
        </w:tc>
      </w:tr>
      <w:tr w:rsidR="007C5CDA" w14:paraId="0FA6348F" w14:textId="77777777">
        <w:trPr>
          <w:trHeight w:val="265"/>
        </w:trPr>
        <w:tc>
          <w:tcPr>
            <w:tcW w:w="2310" w:type="dxa"/>
            <w:tcBorders>
              <w:bottom w:val="single" w:sz="8" w:space="0" w:color="5D6670"/>
            </w:tcBorders>
          </w:tcPr>
          <w:p w14:paraId="2D78D824" w14:textId="77777777" w:rsidR="007C5CDA" w:rsidRDefault="007C5CDA">
            <w:pPr>
              <w:pStyle w:val="TableParagraph"/>
              <w:spacing w:before="0"/>
              <w:rPr>
                <w:rFonts w:ascii="Times New Roman"/>
                <w:sz w:val="18"/>
              </w:rPr>
            </w:pPr>
          </w:p>
        </w:tc>
        <w:tc>
          <w:tcPr>
            <w:tcW w:w="1800" w:type="dxa"/>
            <w:tcBorders>
              <w:top w:val="single" w:sz="8" w:space="0" w:color="0B2CD8"/>
              <w:bottom w:val="single" w:sz="8" w:space="0" w:color="5D6670"/>
            </w:tcBorders>
          </w:tcPr>
          <w:p w14:paraId="1008A29D" w14:textId="77777777" w:rsidR="007C5CDA" w:rsidRDefault="002B15B5">
            <w:pPr>
              <w:pStyle w:val="TableParagraph"/>
              <w:spacing w:before="4" w:line="240" w:lineRule="exact"/>
              <w:ind w:right="73"/>
              <w:jc w:val="right"/>
              <w:rPr>
                <w:sz w:val="20"/>
              </w:rPr>
            </w:pPr>
            <w:r>
              <w:rPr>
                <w:spacing w:val="-2"/>
                <w:sz w:val="20"/>
              </w:rPr>
              <w:t>11,572,524</w:t>
            </w:r>
          </w:p>
        </w:tc>
        <w:tc>
          <w:tcPr>
            <w:tcW w:w="1920" w:type="dxa"/>
            <w:tcBorders>
              <w:top w:val="single" w:sz="8" w:space="0" w:color="0B2CD8"/>
              <w:bottom w:val="single" w:sz="8" w:space="0" w:color="5D6670"/>
            </w:tcBorders>
          </w:tcPr>
          <w:p w14:paraId="36532A17" w14:textId="77777777" w:rsidR="007C5CDA" w:rsidRDefault="007C5CDA">
            <w:pPr>
              <w:pStyle w:val="TableParagraph"/>
              <w:spacing w:before="0"/>
              <w:rPr>
                <w:rFonts w:ascii="Times New Roman"/>
                <w:sz w:val="18"/>
              </w:rPr>
            </w:pPr>
          </w:p>
        </w:tc>
        <w:tc>
          <w:tcPr>
            <w:tcW w:w="1875" w:type="dxa"/>
            <w:tcBorders>
              <w:top w:val="single" w:sz="8" w:space="0" w:color="0B2CD8"/>
              <w:bottom w:val="single" w:sz="8" w:space="0" w:color="5D6670"/>
            </w:tcBorders>
          </w:tcPr>
          <w:p w14:paraId="2F829204" w14:textId="77777777" w:rsidR="007C5CDA" w:rsidRDefault="002B15B5">
            <w:pPr>
              <w:pStyle w:val="TableParagraph"/>
              <w:spacing w:before="4" w:line="240" w:lineRule="exact"/>
              <w:ind w:right="73"/>
              <w:jc w:val="right"/>
              <w:rPr>
                <w:sz w:val="20"/>
              </w:rPr>
            </w:pPr>
            <w:r>
              <w:rPr>
                <w:spacing w:val="-2"/>
                <w:sz w:val="20"/>
              </w:rPr>
              <w:t>11,572,524</w:t>
            </w:r>
          </w:p>
        </w:tc>
        <w:tc>
          <w:tcPr>
            <w:tcW w:w="1995" w:type="dxa"/>
            <w:tcBorders>
              <w:top w:val="single" w:sz="8" w:space="0" w:color="0B2CD8"/>
              <w:bottom w:val="single" w:sz="8" w:space="0" w:color="5D6670"/>
            </w:tcBorders>
          </w:tcPr>
          <w:p w14:paraId="3F287F3E" w14:textId="77777777" w:rsidR="007C5CDA" w:rsidRDefault="007C5CDA">
            <w:pPr>
              <w:pStyle w:val="TableParagraph"/>
              <w:spacing w:before="0"/>
              <w:rPr>
                <w:rFonts w:ascii="Times New Roman"/>
                <w:sz w:val="18"/>
              </w:rPr>
            </w:pPr>
          </w:p>
        </w:tc>
      </w:tr>
    </w:tbl>
    <w:p w14:paraId="763B0CEA" w14:textId="77777777" w:rsidR="007C5CDA" w:rsidRDefault="002B15B5">
      <w:pPr>
        <w:spacing w:before="60"/>
        <w:ind w:left="110"/>
        <w:rPr>
          <w:i/>
          <w:sz w:val="16"/>
        </w:rPr>
      </w:pPr>
      <w:r>
        <w:rPr>
          <w:i/>
          <w:sz w:val="16"/>
        </w:rPr>
        <w:t>*There</w:t>
      </w:r>
      <w:r>
        <w:rPr>
          <w:i/>
          <w:spacing w:val="-7"/>
          <w:sz w:val="16"/>
        </w:rPr>
        <w:t xml:space="preserve"> </w:t>
      </w:r>
      <w:r>
        <w:rPr>
          <w:i/>
          <w:sz w:val="16"/>
        </w:rPr>
        <w:t>were</w:t>
      </w:r>
      <w:r>
        <w:rPr>
          <w:i/>
          <w:spacing w:val="-5"/>
          <w:sz w:val="16"/>
        </w:rPr>
        <w:t xml:space="preserve"> </w:t>
      </w:r>
      <w:r>
        <w:rPr>
          <w:i/>
          <w:sz w:val="16"/>
        </w:rPr>
        <w:t>no</w:t>
      </w:r>
      <w:r>
        <w:rPr>
          <w:i/>
          <w:spacing w:val="-5"/>
          <w:sz w:val="16"/>
        </w:rPr>
        <w:t xml:space="preserve"> </w:t>
      </w:r>
      <w:r>
        <w:rPr>
          <w:i/>
          <w:sz w:val="16"/>
        </w:rPr>
        <w:t>repurchases</w:t>
      </w:r>
      <w:r>
        <w:rPr>
          <w:i/>
          <w:spacing w:val="-5"/>
          <w:sz w:val="16"/>
        </w:rPr>
        <w:t xml:space="preserve"> </w:t>
      </w:r>
      <w:r>
        <w:rPr>
          <w:i/>
          <w:sz w:val="16"/>
        </w:rPr>
        <w:t>of</w:t>
      </w:r>
      <w:r>
        <w:rPr>
          <w:i/>
          <w:spacing w:val="-5"/>
          <w:sz w:val="16"/>
        </w:rPr>
        <w:t xml:space="preserve"> </w:t>
      </w:r>
      <w:r>
        <w:rPr>
          <w:i/>
          <w:sz w:val="16"/>
        </w:rPr>
        <w:t>common</w:t>
      </w:r>
      <w:r>
        <w:rPr>
          <w:i/>
          <w:spacing w:val="-4"/>
          <w:sz w:val="16"/>
        </w:rPr>
        <w:t xml:space="preserve"> </w:t>
      </w:r>
      <w:r>
        <w:rPr>
          <w:i/>
          <w:sz w:val="16"/>
        </w:rPr>
        <w:t>stock</w:t>
      </w:r>
      <w:r>
        <w:rPr>
          <w:i/>
          <w:spacing w:val="-5"/>
          <w:sz w:val="16"/>
        </w:rPr>
        <w:t xml:space="preserve"> </w:t>
      </w:r>
      <w:r>
        <w:rPr>
          <w:i/>
          <w:sz w:val="16"/>
        </w:rPr>
        <w:t>from</w:t>
      </w:r>
      <w:r>
        <w:rPr>
          <w:i/>
          <w:spacing w:val="-5"/>
          <w:sz w:val="16"/>
        </w:rPr>
        <w:t xml:space="preserve"> </w:t>
      </w:r>
      <w:r>
        <w:rPr>
          <w:i/>
          <w:sz w:val="16"/>
        </w:rPr>
        <w:t>company</w:t>
      </w:r>
      <w:r>
        <w:rPr>
          <w:i/>
          <w:spacing w:val="-5"/>
          <w:sz w:val="16"/>
        </w:rPr>
        <w:t xml:space="preserve"> </w:t>
      </w:r>
      <w:r>
        <w:rPr>
          <w:i/>
          <w:sz w:val="16"/>
        </w:rPr>
        <w:t>employees</w:t>
      </w:r>
      <w:r>
        <w:rPr>
          <w:i/>
          <w:spacing w:val="-5"/>
          <w:sz w:val="16"/>
        </w:rPr>
        <w:t xml:space="preserve"> </w:t>
      </w:r>
      <w:r>
        <w:rPr>
          <w:i/>
          <w:sz w:val="16"/>
        </w:rPr>
        <w:t>in</w:t>
      </w:r>
      <w:r>
        <w:rPr>
          <w:i/>
          <w:spacing w:val="-5"/>
          <w:sz w:val="16"/>
        </w:rPr>
        <w:t xml:space="preserve"> </w:t>
      </w:r>
      <w:r>
        <w:rPr>
          <w:i/>
          <w:sz w:val="16"/>
        </w:rPr>
        <w:t>connection</w:t>
      </w:r>
      <w:r>
        <w:rPr>
          <w:i/>
          <w:spacing w:val="-4"/>
          <w:sz w:val="16"/>
        </w:rPr>
        <w:t xml:space="preserve"> </w:t>
      </w:r>
      <w:r>
        <w:rPr>
          <w:i/>
          <w:sz w:val="16"/>
        </w:rPr>
        <w:t>with</w:t>
      </w:r>
      <w:r>
        <w:rPr>
          <w:i/>
          <w:spacing w:val="-5"/>
          <w:sz w:val="16"/>
        </w:rPr>
        <w:t xml:space="preserve"> </w:t>
      </w:r>
      <w:r>
        <w:rPr>
          <w:i/>
          <w:sz w:val="16"/>
        </w:rPr>
        <w:t>the</w:t>
      </w:r>
      <w:r>
        <w:rPr>
          <w:i/>
          <w:spacing w:val="-5"/>
          <w:sz w:val="16"/>
        </w:rPr>
        <w:t xml:space="preserve"> </w:t>
      </w:r>
      <w:r>
        <w:rPr>
          <w:i/>
          <w:sz w:val="16"/>
        </w:rPr>
        <w:t>company's</w:t>
      </w:r>
      <w:r>
        <w:rPr>
          <w:i/>
          <w:spacing w:val="-5"/>
          <w:sz w:val="16"/>
        </w:rPr>
        <w:t xml:space="preserve"> </w:t>
      </w:r>
      <w:r>
        <w:rPr>
          <w:i/>
          <w:sz w:val="16"/>
        </w:rPr>
        <w:t>broad-based</w:t>
      </w:r>
      <w:r>
        <w:rPr>
          <w:i/>
          <w:spacing w:val="-5"/>
          <w:sz w:val="16"/>
        </w:rPr>
        <w:t xml:space="preserve"> </w:t>
      </w:r>
      <w:r>
        <w:rPr>
          <w:i/>
          <w:sz w:val="16"/>
        </w:rPr>
        <w:t>employee</w:t>
      </w:r>
      <w:r>
        <w:rPr>
          <w:i/>
          <w:spacing w:val="-5"/>
          <w:sz w:val="16"/>
        </w:rPr>
        <w:t xml:space="preserve"> </w:t>
      </w:r>
      <w:r>
        <w:rPr>
          <w:i/>
          <w:sz w:val="16"/>
        </w:rPr>
        <w:t>incentive</w:t>
      </w:r>
      <w:r>
        <w:rPr>
          <w:i/>
          <w:spacing w:val="-4"/>
          <w:sz w:val="16"/>
        </w:rPr>
        <w:t xml:space="preserve"> </w:t>
      </w:r>
      <w:r>
        <w:rPr>
          <w:i/>
          <w:spacing w:val="-2"/>
          <w:sz w:val="16"/>
        </w:rPr>
        <w:t>plans.</w:t>
      </w:r>
    </w:p>
    <w:p w14:paraId="526B6B56" w14:textId="77777777" w:rsidR="007C5CDA" w:rsidRDefault="007C5CDA">
      <w:pPr>
        <w:pStyle w:val="BodyText"/>
        <w:spacing w:before="11"/>
        <w:rPr>
          <w:i/>
          <w:sz w:val="22"/>
        </w:rPr>
      </w:pPr>
    </w:p>
    <w:p w14:paraId="7E01A5AB" w14:textId="77777777" w:rsidR="007C5CDA" w:rsidRDefault="002B15B5">
      <w:pPr>
        <w:pStyle w:val="BodyText"/>
        <w:spacing w:before="1" w:line="235" w:lineRule="auto"/>
        <w:ind w:left="110" w:right="147"/>
      </w:pPr>
      <w:r>
        <w:t>In late 2016, we initiated our current share repurchase program. As of October 2022, we had announced a total authorization to repurchase up to $45 billion of our common stock. As of March 31, 2024, we had repurchased $30.1 billion of shares. Repurchases are made at management’s discretion, at prevailing prices, subject to market conditions and other factors. Except as limited by applicable legal requirements, repurchases may be increased, decreased or discontinued at any time without prior notice. Shares o</w:t>
      </w:r>
      <w:r>
        <w:t xml:space="preserve">f stock repurchased under the plan are held as treasury shares. </w:t>
      </w:r>
      <w:r>
        <w:rPr>
          <w:i/>
        </w:rPr>
        <w:t>See</w:t>
      </w:r>
      <w:r>
        <w:rPr>
          <w:i/>
          <w:spacing w:val="-3"/>
        </w:rPr>
        <w:t xml:space="preserve"> </w:t>
      </w:r>
      <w:r>
        <w:rPr>
          <w:i/>
        </w:rPr>
        <w:t>Part</w:t>
      </w:r>
      <w:r>
        <w:rPr>
          <w:i/>
          <w:spacing w:val="-3"/>
        </w:rPr>
        <w:t xml:space="preserve"> </w:t>
      </w:r>
      <w:r>
        <w:rPr>
          <w:i/>
        </w:rPr>
        <w:t>I—Item</w:t>
      </w:r>
      <w:r>
        <w:rPr>
          <w:i/>
          <w:spacing w:val="-3"/>
        </w:rPr>
        <w:t xml:space="preserve"> </w:t>
      </w:r>
      <w:r>
        <w:rPr>
          <w:i/>
        </w:rPr>
        <w:t>1A—Risk</w:t>
      </w:r>
      <w:r>
        <w:rPr>
          <w:i/>
          <w:spacing w:val="-3"/>
        </w:rPr>
        <w:t xml:space="preserve"> </w:t>
      </w:r>
      <w:r>
        <w:rPr>
          <w:i/>
        </w:rPr>
        <w:t>Factors</w:t>
      </w:r>
      <w:r>
        <w:rPr>
          <w:i/>
          <w:spacing w:val="-3"/>
        </w:rPr>
        <w:t xml:space="preserve"> </w:t>
      </w:r>
      <w:r>
        <w:rPr>
          <w:i/>
        </w:rPr>
        <w:t>–</w:t>
      </w:r>
      <w:r>
        <w:rPr>
          <w:i/>
          <w:spacing w:val="-3"/>
        </w:rPr>
        <w:t xml:space="preserve"> </w:t>
      </w:r>
      <w:r>
        <w:t>“</w:t>
      </w:r>
      <w:r>
        <w:rPr>
          <w:i/>
        </w:rPr>
        <w:t>Our</w:t>
      </w:r>
      <w:r>
        <w:rPr>
          <w:i/>
          <w:spacing w:val="-3"/>
        </w:rPr>
        <w:t xml:space="preserve"> </w:t>
      </w:r>
      <w:r>
        <w:rPr>
          <w:i/>
        </w:rPr>
        <w:t>ability</w:t>
      </w:r>
      <w:r>
        <w:rPr>
          <w:i/>
          <w:spacing w:val="-3"/>
        </w:rPr>
        <w:t xml:space="preserve"> </w:t>
      </w:r>
      <w:r>
        <w:rPr>
          <w:i/>
        </w:rPr>
        <w:t>to</w:t>
      </w:r>
      <w:r>
        <w:rPr>
          <w:i/>
          <w:spacing w:val="-3"/>
        </w:rPr>
        <w:t xml:space="preserve"> </w:t>
      </w:r>
      <w:r>
        <w:rPr>
          <w:i/>
        </w:rPr>
        <w:t>execute</w:t>
      </w:r>
      <w:r>
        <w:rPr>
          <w:i/>
          <w:spacing w:val="-3"/>
        </w:rPr>
        <w:t xml:space="preserve"> </w:t>
      </w:r>
      <w:r>
        <w:rPr>
          <w:i/>
        </w:rPr>
        <w:t>our</w:t>
      </w:r>
      <w:r>
        <w:rPr>
          <w:i/>
          <w:spacing w:val="-3"/>
        </w:rPr>
        <w:t xml:space="preserve"> </w:t>
      </w:r>
      <w:r>
        <w:rPr>
          <w:i/>
        </w:rPr>
        <w:t>capital</w:t>
      </w:r>
      <w:r>
        <w:rPr>
          <w:i/>
          <w:spacing w:val="-3"/>
        </w:rPr>
        <w:t xml:space="preserve"> </w:t>
      </w:r>
      <w:r>
        <w:rPr>
          <w:i/>
        </w:rPr>
        <w:t>return</w:t>
      </w:r>
      <w:r>
        <w:rPr>
          <w:i/>
          <w:spacing w:val="-3"/>
        </w:rPr>
        <w:t xml:space="preserve"> </w:t>
      </w:r>
      <w:r>
        <w:rPr>
          <w:i/>
        </w:rPr>
        <w:t>program</w:t>
      </w:r>
      <w:r>
        <w:rPr>
          <w:i/>
          <w:spacing w:val="-3"/>
        </w:rPr>
        <w:t xml:space="preserve"> </w:t>
      </w:r>
      <w:r>
        <w:rPr>
          <w:i/>
        </w:rPr>
        <w:t>is</w:t>
      </w:r>
      <w:r>
        <w:rPr>
          <w:i/>
          <w:spacing w:val="-3"/>
        </w:rPr>
        <w:t xml:space="preserve"> </w:t>
      </w:r>
      <w:r>
        <w:rPr>
          <w:i/>
        </w:rPr>
        <w:t>subject</w:t>
      </w:r>
      <w:r>
        <w:rPr>
          <w:i/>
          <w:spacing w:val="-3"/>
        </w:rPr>
        <w:t xml:space="preserve"> </w:t>
      </w:r>
      <w:r>
        <w:rPr>
          <w:i/>
        </w:rPr>
        <w:t>to</w:t>
      </w:r>
      <w:r>
        <w:rPr>
          <w:i/>
          <w:spacing w:val="-3"/>
        </w:rPr>
        <w:t xml:space="preserve"> </w:t>
      </w:r>
      <w:r>
        <w:rPr>
          <w:i/>
        </w:rPr>
        <w:t>certain</w:t>
      </w:r>
      <w:r>
        <w:rPr>
          <w:i/>
          <w:spacing w:val="-3"/>
        </w:rPr>
        <w:t xml:space="preserve"> </w:t>
      </w:r>
      <w:r>
        <w:rPr>
          <w:i/>
        </w:rPr>
        <w:t>considerations</w:t>
      </w:r>
      <w:r>
        <w:t>” in our 2023 Annual Report on Form 10-K.</w:t>
      </w:r>
    </w:p>
    <w:p w14:paraId="203D92C0" w14:textId="77777777" w:rsidR="007C5CDA" w:rsidRDefault="007C5CDA">
      <w:pPr>
        <w:pStyle w:val="BodyText"/>
        <w:rPr>
          <w:sz w:val="24"/>
        </w:rPr>
      </w:pPr>
    </w:p>
    <w:p w14:paraId="75338C84" w14:textId="77777777" w:rsidR="007C5CDA" w:rsidRDefault="002B15B5">
      <w:pPr>
        <w:pStyle w:val="Heading2"/>
        <w:tabs>
          <w:tab w:val="left" w:pos="1153"/>
        </w:tabs>
        <w:spacing w:before="172"/>
      </w:pPr>
      <w:bookmarkStart w:id="95" w:name="Item_5._Other_Information"/>
      <w:bookmarkStart w:id="96" w:name="_bookmark29"/>
      <w:bookmarkEnd w:id="95"/>
      <w:bookmarkEnd w:id="96"/>
      <w:r>
        <w:rPr>
          <w:color w:val="0B2CD8"/>
        </w:rPr>
        <w:t xml:space="preserve">Item </w:t>
      </w:r>
      <w:r>
        <w:rPr>
          <w:color w:val="0B2CD8"/>
          <w:spacing w:val="-5"/>
        </w:rPr>
        <w:t>5.</w:t>
      </w:r>
      <w:r>
        <w:rPr>
          <w:color w:val="0B2CD8"/>
        </w:rPr>
        <w:tab/>
        <w:t>Other</w:t>
      </w:r>
      <w:r>
        <w:rPr>
          <w:color w:val="0B2CD8"/>
          <w:spacing w:val="-2"/>
        </w:rPr>
        <w:t xml:space="preserve"> Information</w:t>
      </w:r>
    </w:p>
    <w:p w14:paraId="55A289B4" w14:textId="77777777" w:rsidR="007C5CDA" w:rsidRDefault="002B15B5">
      <w:pPr>
        <w:pStyle w:val="Heading3"/>
        <w:spacing w:before="242"/>
      </w:pPr>
      <w:r>
        <w:t>Insider</w:t>
      </w:r>
      <w:r>
        <w:rPr>
          <w:spacing w:val="-6"/>
        </w:rPr>
        <w:t xml:space="preserve"> </w:t>
      </w:r>
      <w:r>
        <w:t>Trading</w:t>
      </w:r>
      <w:r>
        <w:rPr>
          <w:spacing w:val="-6"/>
        </w:rPr>
        <w:t xml:space="preserve"> </w:t>
      </w:r>
      <w:r>
        <w:rPr>
          <w:spacing w:val="-2"/>
        </w:rPr>
        <w:t>Arrangements</w:t>
      </w:r>
    </w:p>
    <w:p w14:paraId="5789B201" w14:textId="77777777" w:rsidR="007C5CDA" w:rsidRDefault="002B15B5">
      <w:pPr>
        <w:pStyle w:val="BodyText"/>
        <w:spacing w:before="7" w:line="235" w:lineRule="auto"/>
        <w:ind w:left="110"/>
      </w:pPr>
      <w:r>
        <w:t>During</w:t>
      </w:r>
      <w:r>
        <w:rPr>
          <w:spacing w:val="-3"/>
        </w:rPr>
        <w:t xml:space="preserve"> </w:t>
      </w:r>
      <w:r>
        <w:t>the</w:t>
      </w:r>
      <w:r>
        <w:rPr>
          <w:spacing w:val="-3"/>
        </w:rPr>
        <w:t xml:space="preserve"> </w:t>
      </w:r>
      <w:r>
        <w:t>three-month</w:t>
      </w:r>
      <w:r>
        <w:rPr>
          <w:spacing w:val="-3"/>
        </w:rPr>
        <w:t xml:space="preserve"> </w:t>
      </w:r>
      <w:r>
        <w:t>period</w:t>
      </w:r>
      <w:r>
        <w:rPr>
          <w:spacing w:val="-3"/>
        </w:rPr>
        <w:t xml:space="preserve"> </w:t>
      </w:r>
      <w:r>
        <w:t>ended</w:t>
      </w:r>
      <w:r>
        <w:rPr>
          <w:spacing w:val="-3"/>
        </w:rPr>
        <w:t xml:space="preserve"> </w:t>
      </w:r>
      <w:r>
        <w:t>March</w:t>
      </w:r>
      <w:r>
        <w:rPr>
          <w:spacing w:val="-3"/>
        </w:rPr>
        <w:t xml:space="preserve"> </w:t>
      </w:r>
      <w:r>
        <w:t>31,</w:t>
      </w:r>
      <w:r>
        <w:rPr>
          <w:spacing w:val="-3"/>
        </w:rPr>
        <w:t xml:space="preserve"> </w:t>
      </w:r>
      <w:r>
        <w:t>2024,</w:t>
      </w:r>
      <w:r>
        <w:rPr>
          <w:spacing w:val="-3"/>
        </w:rPr>
        <w:t xml:space="preserve"> </w:t>
      </w:r>
      <w:r>
        <w:t>no</w:t>
      </w:r>
      <w:r>
        <w:rPr>
          <w:spacing w:val="-3"/>
        </w:rPr>
        <w:t xml:space="preserve"> </w:t>
      </w:r>
      <w:r>
        <w:t>officer</w:t>
      </w:r>
      <w:r>
        <w:rPr>
          <w:spacing w:val="-3"/>
        </w:rPr>
        <w:t xml:space="preserve"> </w:t>
      </w:r>
      <w:r>
        <w:t>or</w:t>
      </w:r>
      <w:r>
        <w:rPr>
          <w:spacing w:val="-3"/>
        </w:rPr>
        <w:t xml:space="preserve"> </w:t>
      </w:r>
      <w:r>
        <w:t>director</w:t>
      </w:r>
      <w:r>
        <w:rPr>
          <w:spacing w:val="-3"/>
        </w:rPr>
        <w:t xml:space="preserve"> </w:t>
      </w:r>
      <w:r>
        <w:t>of</w:t>
      </w:r>
      <w:r>
        <w:rPr>
          <w:spacing w:val="-3"/>
        </w:rPr>
        <w:t xml:space="preserve"> </w:t>
      </w:r>
      <w:r>
        <w:t>the</w:t>
      </w:r>
      <w:r>
        <w:rPr>
          <w:spacing w:val="-3"/>
        </w:rPr>
        <w:t xml:space="preserve"> </w:t>
      </w:r>
      <w:r>
        <w:t>company</w:t>
      </w:r>
      <w:r>
        <w:rPr>
          <w:spacing w:val="-3"/>
        </w:rPr>
        <w:t xml:space="preserve"> </w:t>
      </w:r>
      <w:r>
        <w:t>adopted</w:t>
      </w:r>
      <w:r>
        <w:rPr>
          <w:spacing w:val="-3"/>
        </w:rPr>
        <w:t xml:space="preserve"> </w:t>
      </w:r>
      <w:r>
        <w:t>or</w:t>
      </w:r>
      <w:r>
        <w:rPr>
          <w:spacing w:val="-3"/>
        </w:rPr>
        <w:t xml:space="preserve"> </w:t>
      </w:r>
      <w:r>
        <w:t>terminated</w:t>
      </w:r>
      <w:r>
        <w:rPr>
          <w:spacing w:val="-3"/>
        </w:rPr>
        <w:t xml:space="preserve"> </w:t>
      </w:r>
      <w:r>
        <w:t>any Rule 10b5-1 trading arrangement or non-Rule 10b5-1 trading arrangement.</w:t>
      </w:r>
    </w:p>
    <w:p w14:paraId="587EB49E" w14:textId="77777777" w:rsidR="007C5CDA" w:rsidRDefault="007C5CDA">
      <w:pPr>
        <w:spacing w:line="235" w:lineRule="auto"/>
        <w:sectPr w:rsidR="007C5CDA">
          <w:pgSz w:w="12240" w:h="15840"/>
          <w:pgMar w:top="740" w:right="1060" w:bottom="720" w:left="1060" w:header="372" w:footer="530" w:gutter="0"/>
          <w:cols w:space="720"/>
        </w:sectPr>
      </w:pPr>
    </w:p>
    <w:p w14:paraId="0FE3EC97" w14:textId="77777777" w:rsidR="007C5CDA" w:rsidRDefault="002B15B5">
      <w:pPr>
        <w:pStyle w:val="Heading2"/>
        <w:tabs>
          <w:tab w:val="left" w:pos="1153"/>
        </w:tabs>
      </w:pPr>
      <w:bookmarkStart w:id="97" w:name="Item_6._Exhibits"/>
      <w:bookmarkStart w:id="98" w:name="_bookmark30"/>
      <w:bookmarkEnd w:id="97"/>
      <w:bookmarkEnd w:id="98"/>
      <w:r>
        <w:rPr>
          <w:color w:val="0B2CD8"/>
        </w:rPr>
        <w:lastRenderedPageBreak/>
        <w:t xml:space="preserve">Item </w:t>
      </w:r>
      <w:r>
        <w:rPr>
          <w:color w:val="0B2CD8"/>
          <w:spacing w:val="-5"/>
        </w:rPr>
        <w:t>6.</w:t>
      </w:r>
      <w:r>
        <w:rPr>
          <w:color w:val="0B2CD8"/>
        </w:rPr>
        <w:tab/>
      </w:r>
      <w:r>
        <w:rPr>
          <w:color w:val="0B2CD8"/>
          <w:spacing w:val="-2"/>
        </w:rPr>
        <w:t>Exhibits</w:t>
      </w:r>
    </w:p>
    <w:p w14:paraId="35F81281" w14:textId="77777777" w:rsidR="007C5CDA" w:rsidRDefault="007C5CDA">
      <w:pPr>
        <w:pStyle w:val="BodyText"/>
        <w:spacing w:before="4"/>
        <w:rPr>
          <w:sz w:val="25"/>
        </w:rPr>
      </w:pPr>
    </w:p>
    <w:p w14:paraId="08EABACE" w14:textId="77777777" w:rsidR="007C5CDA" w:rsidRDefault="002B15B5">
      <w:pPr>
        <w:pStyle w:val="ListParagraph"/>
        <w:numPr>
          <w:ilvl w:val="1"/>
          <w:numId w:val="2"/>
        </w:numPr>
        <w:tabs>
          <w:tab w:val="left" w:pos="512"/>
          <w:tab w:val="left" w:pos="1497"/>
        </w:tabs>
        <w:spacing w:line="235" w:lineRule="auto"/>
        <w:ind w:right="218" w:hanging="1335"/>
        <w:rPr>
          <w:sz w:val="20"/>
        </w:rPr>
      </w:pPr>
      <w:r>
        <w:rPr>
          <w:spacing w:val="-10"/>
          <w:sz w:val="20"/>
        </w:rPr>
        <w:t>*</w:t>
      </w:r>
      <w:r>
        <w:rPr>
          <w:sz w:val="20"/>
        </w:rPr>
        <w:tab/>
      </w:r>
      <w:r>
        <w:rPr>
          <w:color w:val="5D6670"/>
          <w:sz w:val="20"/>
        </w:rPr>
        <w:t>Form</w:t>
      </w:r>
      <w:r>
        <w:rPr>
          <w:color w:val="5D6670"/>
          <w:spacing w:val="-3"/>
          <w:sz w:val="20"/>
        </w:rPr>
        <w:t xml:space="preserve"> </w:t>
      </w:r>
      <w:r>
        <w:rPr>
          <w:color w:val="5D6670"/>
          <w:sz w:val="20"/>
        </w:rPr>
        <w:t>of</w:t>
      </w:r>
      <w:r>
        <w:rPr>
          <w:color w:val="5D6670"/>
          <w:spacing w:val="-3"/>
          <w:sz w:val="20"/>
        </w:rPr>
        <w:t xml:space="preserve"> </w:t>
      </w:r>
      <w:r>
        <w:rPr>
          <w:color w:val="5D6670"/>
          <w:sz w:val="20"/>
        </w:rPr>
        <w:t>Performance</w:t>
      </w:r>
      <w:r>
        <w:rPr>
          <w:color w:val="5D6670"/>
          <w:spacing w:val="-3"/>
          <w:sz w:val="20"/>
        </w:rPr>
        <w:t xml:space="preserve"> </w:t>
      </w:r>
      <w:r>
        <w:rPr>
          <w:color w:val="5D6670"/>
          <w:sz w:val="20"/>
        </w:rPr>
        <w:t>Share</w:t>
      </w:r>
      <w:r>
        <w:rPr>
          <w:color w:val="5D6670"/>
          <w:spacing w:val="-3"/>
          <w:sz w:val="20"/>
        </w:rPr>
        <w:t xml:space="preserve"> </w:t>
      </w:r>
      <w:r>
        <w:rPr>
          <w:color w:val="5D6670"/>
          <w:sz w:val="20"/>
        </w:rPr>
        <w:t>Unit</w:t>
      </w:r>
      <w:r>
        <w:rPr>
          <w:color w:val="5D6670"/>
          <w:spacing w:val="-3"/>
          <w:sz w:val="20"/>
        </w:rPr>
        <w:t xml:space="preserve"> </w:t>
      </w:r>
      <w:r>
        <w:rPr>
          <w:color w:val="5D6670"/>
          <w:sz w:val="20"/>
        </w:rPr>
        <w:t>Award</w:t>
      </w:r>
      <w:r>
        <w:rPr>
          <w:color w:val="5D6670"/>
          <w:spacing w:val="-3"/>
          <w:sz w:val="20"/>
        </w:rPr>
        <w:t xml:space="preserve"> </w:t>
      </w:r>
      <w:r>
        <w:rPr>
          <w:color w:val="5D6670"/>
          <w:sz w:val="20"/>
        </w:rPr>
        <w:t>Terms</w:t>
      </w:r>
      <w:r>
        <w:rPr>
          <w:color w:val="5D6670"/>
          <w:spacing w:val="-3"/>
          <w:sz w:val="20"/>
        </w:rPr>
        <w:t xml:space="preserve"> </w:t>
      </w:r>
      <w:r>
        <w:rPr>
          <w:color w:val="5D6670"/>
          <w:sz w:val="20"/>
        </w:rPr>
        <w:t>and</w:t>
      </w:r>
      <w:r>
        <w:rPr>
          <w:color w:val="5D6670"/>
          <w:spacing w:val="-3"/>
          <w:sz w:val="20"/>
        </w:rPr>
        <w:t xml:space="preserve"> </w:t>
      </w:r>
      <w:r>
        <w:rPr>
          <w:color w:val="5D6670"/>
          <w:sz w:val="20"/>
        </w:rPr>
        <w:t>Conditions</w:t>
      </w:r>
      <w:r>
        <w:rPr>
          <w:color w:val="5D6670"/>
          <w:spacing w:val="-3"/>
          <w:sz w:val="20"/>
        </w:rPr>
        <w:t xml:space="preserve"> </w:t>
      </w:r>
      <w:r>
        <w:rPr>
          <w:color w:val="5D6670"/>
          <w:sz w:val="20"/>
        </w:rPr>
        <w:t>for</w:t>
      </w:r>
      <w:r>
        <w:rPr>
          <w:color w:val="5D6670"/>
          <w:spacing w:val="-3"/>
          <w:sz w:val="20"/>
        </w:rPr>
        <w:t xml:space="preserve"> </w:t>
      </w:r>
      <w:r>
        <w:rPr>
          <w:color w:val="5D6670"/>
          <w:sz w:val="20"/>
        </w:rPr>
        <w:t>Performance</w:t>
      </w:r>
      <w:r>
        <w:rPr>
          <w:color w:val="5D6670"/>
          <w:spacing w:val="-3"/>
          <w:sz w:val="20"/>
        </w:rPr>
        <w:t xml:space="preserve"> </w:t>
      </w:r>
      <w:r>
        <w:rPr>
          <w:color w:val="5D6670"/>
          <w:sz w:val="20"/>
        </w:rPr>
        <w:t>Period</w:t>
      </w:r>
      <w:r>
        <w:rPr>
          <w:color w:val="5D6670"/>
          <w:spacing w:val="-3"/>
          <w:sz w:val="20"/>
        </w:rPr>
        <w:t xml:space="preserve"> </w:t>
      </w:r>
      <w:r>
        <w:rPr>
          <w:color w:val="5D6670"/>
          <w:sz w:val="20"/>
        </w:rPr>
        <w:t>24,</w:t>
      </w:r>
      <w:r>
        <w:rPr>
          <w:color w:val="5D6670"/>
          <w:spacing w:val="-3"/>
          <w:sz w:val="20"/>
        </w:rPr>
        <w:t xml:space="preserve"> </w:t>
      </w:r>
      <w:r>
        <w:rPr>
          <w:color w:val="5D6670"/>
          <w:sz w:val="20"/>
        </w:rPr>
        <w:t>as</w:t>
      </w:r>
      <w:r>
        <w:rPr>
          <w:color w:val="5D6670"/>
          <w:spacing w:val="-3"/>
          <w:sz w:val="20"/>
        </w:rPr>
        <w:t xml:space="preserve"> </w:t>
      </w:r>
      <w:r>
        <w:rPr>
          <w:color w:val="5D6670"/>
          <w:sz w:val="20"/>
        </w:rPr>
        <w:t>part</w:t>
      </w:r>
      <w:r>
        <w:rPr>
          <w:color w:val="5D6670"/>
          <w:spacing w:val="-3"/>
          <w:sz w:val="20"/>
        </w:rPr>
        <w:t xml:space="preserve"> </w:t>
      </w:r>
      <w:r>
        <w:rPr>
          <w:color w:val="5D6670"/>
          <w:sz w:val="20"/>
        </w:rPr>
        <w:t>of</w:t>
      </w:r>
      <w:r>
        <w:rPr>
          <w:color w:val="5D6670"/>
          <w:spacing w:val="-3"/>
          <w:sz w:val="20"/>
        </w:rPr>
        <w:t xml:space="preserve"> </w:t>
      </w:r>
      <w:r>
        <w:rPr>
          <w:color w:val="5D6670"/>
          <w:sz w:val="20"/>
        </w:rPr>
        <w:t>the ConocoPhillips Performance Share Program granted under the 2023 Omnibus Stock and Performance Incentive Plan of ConocoPhillips, dated February 13, 2024.</w:t>
      </w:r>
    </w:p>
    <w:p w14:paraId="300D1F71" w14:textId="77777777" w:rsidR="007C5CDA" w:rsidRDefault="007C5CDA">
      <w:pPr>
        <w:pStyle w:val="BodyText"/>
        <w:spacing w:before="2"/>
        <w:rPr>
          <w:sz w:val="27"/>
        </w:rPr>
      </w:pPr>
    </w:p>
    <w:p w14:paraId="027C0B25" w14:textId="77777777" w:rsidR="007C5CDA" w:rsidRDefault="002B15B5">
      <w:pPr>
        <w:pStyle w:val="ListParagraph"/>
        <w:numPr>
          <w:ilvl w:val="1"/>
          <w:numId w:val="2"/>
        </w:numPr>
        <w:tabs>
          <w:tab w:val="left" w:pos="512"/>
          <w:tab w:val="left" w:pos="1497"/>
        </w:tabs>
        <w:spacing w:line="235" w:lineRule="auto"/>
        <w:ind w:right="617" w:hanging="1335"/>
        <w:jc w:val="both"/>
        <w:rPr>
          <w:sz w:val="20"/>
        </w:rPr>
      </w:pPr>
      <w:r>
        <w:rPr>
          <w:spacing w:val="-10"/>
          <w:sz w:val="20"/>
        </w:rPr>
        <w:t>*</w:t>
      </w:r>
      <w:r>
        <w:rPr>
          <w:sz w:val="20"/>
        </w:rPr>
        <w:tab/>
      </w:r>
      <w:r>
        <w:rPr>
          <w:color w:val="5D6670"/>
          <w:sz w:val="20"/>
        </w:rPr>
        <w:t>Form</w:t>
      </w:r>
      <w:r>
        <w:rPr>
          <w:color w:val="5D6670"/>
          <w:spacing w:val="-4"/>
          <w:sz w:val="20"/>
        </w:rPr>
        <w:t xml:space="preserve"> </w:t>
      </w:r>
      <w:r>
        <w:rPr>
          <w:color w:val="5D6670"/>
          <w:sz w:val="20"/>
        </w:rPr>
        <w:t>of</w:t>
      </w:r>
      <w:r>
        <w:rPr>
          <w:color w:val="5D6670"/>
          <w:spacing w:val="-4"/>
          <w:sz w:val="20"/>
        </w:rPr>
        <w:t xml:space="preserve"> </w:t>
      </w:r>
      <w:r>
        <w:rPr>
          <w:color w:val="5D6670"/>
          <w:sz w:val="20"/>
        </w:rPr>
        <w:t>Executive</w:t>
      </w:r>
      <w:r>
        <w:rPr>
          <w:color w:val="5D6670"/>
          <w:spacing w:val="-4"/>
          <w:sz w:val="20"/>
        </w:rPr>
        <w:t xml:space="preserve"> </w:t>
      </w:r>
      <w:r>
        <w:rPr>
          <w:color w:val="5D6670"/>
          <w:sz w:val="20"/>
        </w:rPr>
        <w:t>Restricted</w:t>
      </w:r>
      <w:r>
        <w:rPr>
          <w:color w:val="5D6670"/>
          <w:spacing w:val="-4"/>
          <w:sz w:val="20"/>
        </w:rPr>
        <w:t xml:space="preserve"> </w:t>
      </w:r>
      <w:r>
        <w:rPr>
          <w:color w:val="5D6670"/>
          <w:sz w:val="20"/>
        </w:rPr>
        <w:t>Stock</w:t>
      </w:r>
      <w:r>
        <w:rPr>
          <w:color w:val="5D6670"/>
          <w:spacing w:val="-4"/>
          <w:sz w:val="20"/>
        </w:rPr>
        <w:t xml:space="preserve"> </w:t>
      </w:r>
      <w:r>
        <w:rPr>
          <w:color w:val="5D6670"/>
          <w:sz w:val="20"/>
        </w:rPr>
        <w:t>Unit</w:t>
      </w:r>
      <w:r>
        <w:rPr>
          <w:color w:val="5D6670"/>
          <w:spacing w:val="-4"/>
          <w:sz w:val="20"/>
        </w:rPr>
        <w:t xml:space="preserve"> </w:t>
      </w:r>
      <w:r>
        <w:rPr>
          <w:color w:val="5D6670"/>
          <w:sz w:val="20"/>
        </w:rPr>
        <w:t>Award</w:t>
      </w:r>
      <w:r>
        <w:rPr>
          <w:color w:val="5D6670"/>
          <w:spacing w:val="-4"/>
          <w:sz w:val="20"/>
        </w:rPr>
        <w:t xml:space="preserve"> </w:t>
      </w:r>
      <w:r>
        <w:rPr>
          <w:color w:val="5D6670"/>
          <w:sz w:val="20"/>
        </w:rPr>
        <w:t>Terms</w:t>
      </w:r>
      <w:r>
        <w:rPr>
          <w:color w:val="5D6670"/>
          <w:spacing w:val="-4"/>
          <w:sz w:val="20"/>
        </w:rPr>
        <w:t xml:space="preserve"> </w:t>
      </w:r>
      <w:r>
        <w:rPr>
          <w:color w:val="5D6670"/>
          <w:sz w:val="20"/>
        </w:rPr>
        <w:t>and</w:t>
      </w:r>
      <w:r>
        <w:rPr>
          <w:color w:val="5D6670"/>
          <w:spacing w:val="-4"/>
          <w:sz w:val="20"/>
        </w:rPr>
        <w:t xml:space="preserve"> </w:t>
      </w:r>
      <w:r>
        <w:rPr>
          <w:color w:val="5D6670"/>
          <w:sz w:val="20"/>
        </w:rPr>
        <w:t>Conditions,</w:t>
      </w:r>
      <w:r>
        <w:rPr>
          <w:color w:val="5D6670"/>
          <w:spacing w:val="-4"/>
          <w:sz w:val="20"/>
        </w:rPr>
        <w:t xml:space="preserve"> </w:t>
      </w:r>
      <w:r>
        <w:rPr>
          <w:color w:val="5D6670"/>
          <w:sz w:val="20"/>
        </w:rPr>
        <w:t>as</w:t>
      </w:r>
      <w:r>
        <w:rPr>
          <w:color w:val="5D6670"/>
          <w:spacing w:val="-4"/>
          <w:sz w:val="20"/>
        </w:rPr>
        <w:t xml:space="preserve"> </w:t>
      </w:r>
      <w:r>
        <w:rPr>
          <w:color w:val="5D6670"/>
          <w:sz w:val="20"/>
        </w:rPr>
        <w:t>part</w:t>
      </w:r>
      <w:r>
        <w:rPr>
          <w:color w:val="5D6670"/>
          <w:spacing w:val="-4"/>
          <w:sz w:val="20"/>
        </w:rPr>
        <w:t xml:space="preserve"> </w:t>
      </w:r>
      <w:r>
        <w:rPr>
          <w:color w:val="5D6670"/>
          <w:sz w:val="20"/>
        </w:rPr>
        <w:t>of</w:t>
      </w:r>
      <w:r>
        <w:rPr>
          <w:color w:val="5D6670"/>
          <w:spacing w:val="-4"/>
          <w:sz w:val="20"/>
        </w:rPr>
        <w:t xml:space="preserve"> </w:t>
      </w:r>
      <w:r>
        <w:rPr>
          <w:color w:val="5D6670"/>
          <w:sz w:val="20"/>
        </w:rPr>
        <w:t>the</w:t>
      </w:r>
      <w:r>
        <w:rPr>
          <w:color w:val="5D6670"/>
          <w:spacing w:val="-4"/>
          <w:sz w:val="20"/>
        </w:rPr>
        <w:t xml:space="preserve"> </w:t>
      </w:r>
      <w:r>
        <w:rPr>
          <w:color w:val="5D6670"/>
          <w:sz w:val="20"/>
        </w:rPr>
        <w:t>ConocoPhillips Executive</w:t>
      </w:r>
      <w:r>
        <w:rPr>
          <w:color w:val="5D6670"/>
          <w:spacing w:val="-4"/>
          <w:sz w:val="20"/>
        </w:rPr>
        <w:t xml:space="preserve"> </w:t>
      </w:r>
      <w:r>
        <w:rPr>
          <w:color w:val="5D6670"/>
          <w:sz w:val="20"/>
        </w:rPr>
        <w:t>Restricted</w:t>
      </w:r>
      <w:r>
        <w:rPr>
          <w:color w:val="5D6670"/>
          <w:spacing w:val="-4"/>
          <w:sz w:val="20"/>
        </w:rPr>
        <w:t xml:space="preserve"> </w:t>
      </w:r>
      <w:r>
        <w:rPr>
          <w:color w:val="5D6670"/>
          <w:sz w:val="20"/>
        </w:rPr>
        <w:t>Stock</w:t>
      </w:r>
      <w:r>
        <w:rPr>
          <w:color w:val="5D6670"/>
          <w:spacing w:val="-4"/>
          <w:sz w:val="20"/>
        </w:rPr>
        <w:t xml:space="preserve"> </w:t>
      </w:r>
      <w:r>
        <w:rPr>
          <w:color w:val="5D6670"/>
          <w:sz w:val="20"/>
        </w:rPr>
        <w:t>Unit</w:t>
      </w:r>
      <w:r>
        <w:rPr>
          <w:color w:val="5D6670"/>
          <w:spacing w:val="-4"/>
          <w:sz w:val="20"/>
        </w:rPr>
        <w:t xml:space="preserve"> </w:t>
      </w:r>
      <w:r>
        <w:rPr>
          <w:color w:val="5D6670"/>
          <w:sz w:val="20"/>
        </w:rPr>
        <w:t>Program,</w:t>
      </w:r>
      <w:r>
        <w:rPr>
          <w:color w:val="5D6670"/>
          <w:spacing w:val="-4"/>
          <w:sz w:val="20"/>
        </w:rPr>
        <w:t xml:space="preserve"> </w:t>
      </w:r>
      <w:r>
        <w:rPr>
          <w:color w:val="5D6670"/>
          <w:sz w:val="20"/>
        </w:rPr>
        <w:t>granted</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2023</w:t>
      </w:r>
      <w:r>
        <w:rPr>
          <w:color w:val="5D6670"/>
          <w:spacing w:val="-4"/>
          <w:sz w:val="20"/>
        </w:rPr>
        <w:t xml:space="preserve"> </w:t>
      </w:r>
      <w:r>
        <w:rPr>
          <w:color w:val="5D6670"/>
          <w:sz w:val="20"/>
        </w:rPr>
        <w:t>Omnibus</w:t>
      </w:r>
      <w:r>
        <w:rPr>
          <w:color w:val="5D6670"/>
          <w:spacing w:val="-4"/>
          <w:sz w:val="20"/>
        </w:rPr>
        <w:t xml:space="preserve"> </w:t>
      </w:r>
      <w:r>
        <w:rPr>
          <w:color w:val="5D6670"/>
          <w:sz w:val="20"/>
        </w:rPr>
        <w:t>Stock</w:t>
      </w:r>
      <w:r>
        <w:rPr>
          <w:color w:val="5D6670"/>
          <w:spacing w:val="-4"/>
          <w:sz w:val="20"/>
        </w:rPr>
        <w:t xml:space="preserve"> </w:t>
      </w:r>
      <w:r>
        <w:rPr>
          <w:color w:val="5D6670"/>
          <w:sz w:val="20"/>
        </w:rPr>
        <w:t>and</w:t>
      </w:r>
      <w:r>
        <w:rPr>
          <w:color w:val="5D6670"/>
          <w:spacing w:val="-4"/>
          <w:sz w:val="20"/>
        </w:rPr>
        <w:t xml:space="preserve"> </w:t>
      </w:r>
      <w:r>
        <w:rPr>
          <w:color w:val="5D6670"/>
          <w:sz w:val="20"/>
        </w:rPr>
        <w:t>Performance Incentive Plan of ConocoPhillips, dated February 13, 2024.</w:t>
      </w:r>
    </w:p>
    <w:p w14:paraId="6BC43CCA" w14:textId="77777777" w:rsidR="007C5CDA" w:rsidRDefault="007C5CDA">
      <w:pPr>
        <w:pStyle w:val="BodyText"/>
        <w:spacing w:before="8"/>
        <w:rPr>
          <w:sz w:val="29"/>
        </w:rPr>
      </w:pPr>
    </w:p>
    <w:p w14:paraId="625D13FC" w14:textId="77777777" w:rsidR="007C5CDA" w:rsidRDefault="002B15B5">
      <w:pPr>
        <w:pStyle w:val="ListParagraph"/>
        <w:numPr>
          <w:ilvl w:val="1"/>
          <w:numId w:val="2"/>
        </w:numPr>
        <w:tabs>
          <w:tab w:val="left" w:pos="512"/>
          <w:tab w:val="left" w:pos="1497"/>
        </w:tabs>
        <w:spacing w:before="1" w:line="235" w:lineRule="auto"/>
        <w:ind w:right="658" w:hanging="1335"/>
        <w:jc w:val="both"/>
        <w:rPr>
          <w:sz w:val="20"/>
        </w:rPr>
      </w:pPr>
      <w:r>
        <w:rPr>
          <w:spacing w:val="-10"/>
          <w:sz w:val="20"/>
        </w:rPr>
        <w:t>*</w:t>
      </w:r>
      <w:r>
        <w:rPr>
          <w:sz w:val="20"/>
        </w:rPr>
        <w:tab/>
      </w:r>
      <w:r>
        <w:rPr>
          <w:color w:val="5D6670"/>
          <w:sz w:val="20"/>
        </w:rPr>
        <w:t>Form</w:t>
      </w:r>
      <w:r>
        <w:rPr>
          <w:color w:val="5D6670"/>
          <w:spacing w:val="-4"/>
          <w:sz w:val="20"/>
        </w:rPr>
        <w:t xml:space="preserve"> </w:t>
      </w:r>
      <w:r>
        <w:rPr>
          <w:color w:val="5D6670"/>
          <w:sz w:val="20"/>
        </w:rPr>
        <w:t>of</w:t>
      </w:r>
      <w:r>
        <w:rPr>
          <w:color w:val="5D6670"/>
          <w:spacing w:val="-4"/>
          <w:sz w:val="20"/>
        </w:rPr>
        <w:t xml:space="preserve"> </w:t>
      </w:r>
      <w:r>
        <w:rPr>
          <w:color w:val="5D6670"/>
          <w:sz w:val="20"/>
        </w:rPr>
        <w:t>2024</w:t>
      </w:r>
      <w:r>
        <w:rPr>
          <w:color w:val="5D6670"/>
          <w:spacing w:val="-4"/>
          <w:sz w:val="20"/>
        </w:rPr>
        <w:t xml:space="preserve"> </w:t>
      </w:r>
      <w:r>
        <w:rPr>
          <w:color w:val="5D6670"/>
          <w:sz w:val="20"/>
        </w:rPr>
        <w:t>Retention</w:t>
      </w:r>
      <w:r>
        <w:rPr>
          <w:color w:val="5D6670"/>
          <w:spacing w:val="-4"/>
          <w:sz w:val="20"/>
        </w:rPr>
        <w:t xml:space="preserve"> </w:t>
      </w:r>
      <w:r>
        <w:rPr>
          <w:color w:val="5D6670"/>
          <w:sz w:val="20"/>
        </w:rPr>
        <w:t>Award</w:t>
      </w:r>
      <w:r>
        <w:rPr>
          <w:color w:val="5D6670"/>
          <w:spacing w:val="-4"/>
          <w:sz w:val="20"/>
        </w:rPr>
        <w:t xml:space="preserve"> </w:t>
      </w:r>
      <w:r>
        <w:rPr>
          <w:color w:val="5D6670"/>
          <w:sz w:val="20"/>
        </w:rPr>
        <w:t>Terms</w:t>
      </w:r>
      <w:r>
        <w:rPr>
          <w:color w:val="5D6670"/>
          <w:spacing w:val="-4"/>
          <w:sz w:val="20"/>
        </w:rPr>
        <w:t xml:space="preserve"> </w:t>
      </w:r>
      <w:r>
        <w:rPr>
          <w:color w:val="5D6670"/>
          <w:sz w:val="20"/>
        </w:rPr>
        <w:t>and</w:t>
      </w:r>
      <w:r>
        <w:rPr>
          <w:color w:val="5D6670"/>
          <w:spacing w:val="-4"/>
          <w:sz w:val="20"/>
        </w:rPr>
        <w:t xml:space="preserve"> </w:t>
      </w:r>
      <w:r>
        <w:rPr>
          <w:color w:val="5D6670"/>
          <w:sz w:val="20"/>
        </w:rPr>
        <w:t>Conditions,</w:t>
      </w:r>
      <w:r>
        <w:rPr>
          <w:color w:val="5D6670"/>
          <w:spacing w:val="-4"/>
          <w:sz w:val="20"/>
        </w:rPr>
        <w:t xml:space="preserve"> </w:t>
      </w:r>
      <w:r>
        <w:rPr>
          <w:color w:val="5D6670"/>
          <w:sz w:val="20"/>
        </w:rPr>
        <w:t>granted</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2023</w:t>
      </w:r>
      <w:r>
        <w:rPr>
          <w:color w:val="5D6670"/>
          <w:spacing w:val="-4"/>
          <w:sz w:val="20"/>
        </w:rPr>
        <w:t xml:space="preserve"> </w:t>
      </w:r>
      <w:r>
        <w:rPr>
          <w:color w:val="5D6670"/>
          <w:sz w:val="20"/>
        </w:rPr>
        <w:t>Omnibus</w:t>
      </w:r>
      <w:r>
        <w:rPr>
          <w:color w:val="5D6670"/>
          <w:spacing w:val="-4"/>
          <w:sz w:val="20"/>
        </w:rPr>
        <w:t xml:space="preserve"> </w:t>
      </w:r>
      <w:r>
        <w:rPr>
          <w:color w:val="5D6670"/>
          <w:sz w:val="20"/>
        </w:rPr>
        <w:t>Stock</w:t>
      </w:r>
      <w:r>
        <w:rPr>
          <w:color w:val="5D6670"/>
          <w:spacing w:val="-4"/>
          <w:sz w:val="20"/>
        </w:rPr>
        <w:t xml:space="preserve"> </w:t>
      </w:r>
      <w:r>
        <w:rPr>
          <w:color w:val="5D6670"/>
          <w:sz w:val="20"/>
        </w:rPr>
        <w:t>and Performance Incentive Plan of ConocoPhillips.</w:t>
      </w:r>
    </w:p>
    <w:p w14:paraId="27D48C08" w14:textId="77777777" w:rsidR="007C5CDA" w:rsidRDefault="007C5CDA">
      <w:pPr>
        <w:pStyle w:val="BodyText"/>
        <w:spacing w:before="7"/>
        <w:rPr>
          <w:sz w:val="29"/>
        </w:rPr>
      </w:pPr>
    </w:p>
    <w:p w14:paraId="200CCE73" w14:textId="77777777" w:rsidR="007C5CDA" w:rsidRDefault="002B15B5">
      <w:pPr>
        <w:pStyle w:val="ListParagraph"/>
        <w:numPr>
          <w:ilvl w:val="1"/>
          <w:numId w:val="2"/>
        </w:numPr>
        <w:tabs>
          <w:tab w:val="left" w:pos="512"/>
          <w:tab w:val="left" w:pos="1497"/>
        </w:tabs>
        <w:spacing w:line="235" w:lineRule="auto"/>
        <w:ind w:right="480" w:hanging="1335"/>
        <w:rPr>
          <w:sz w:val="20"/>
        </w:rPr>
      </w:pPr>
      <w:r>
        <w:rPr>
          <w:spacing w:val="-10"/>
          <w:sz w:val="20"/>
        </w:rPr>
        <w:t>*</w:t>
      </w:r>
      <w:r>
        <w:rPr>
          <w:sz w:val="20"/>
        </w:rPr>
        <w:tab/>
      </w:r>
      <w:r>
        <w:rPr>
          <w:color w:val="5D6670"/>
          <w:sz w:val="20"/>
        </w:rPr>
        <w:t>Form</w:t>
      </w:r>
      <w:r>
        <w:rPr>
          <w:color w:val="5D6670"/>
          <w:spacing w:val="-4"/>
          <w:sz w:val="20"/>
        </w:rPr>
        <w:t xml:space="preserve"> </w:t>
      </w:r>
      <w:r>
        <w:rPr>
          <w:color w:val="5D6670"/>
          <w:sz w:val="20"/>
        </w:rPr>
        <w:t>of</w:t>
      </w:r>
      <w:r>
        <w:rPr>
          <w:color w:val="5D6670"/>
          <w:spacing w:val="-4"/>
          <w:sz w:val="20"/>
        </w:rPr>
        <w:t xml:space="preserve"> </w:t>
      </w:r>
      <w:r>
        <w:rPr>
          <w:color w:val="5D6670"/>
          <w:sz w:val="20"/>
        </w:rPr>
        <w:t>2024</w:t>
      </w:r>
      <w:r>
        <w:rPr>
          <w:color w:val="5D6670"/>
          <w:spacing w:val="-4"/>
          <w:sz w:val="20"/>
        </w:rPr>
        <w:t xml:space="preserve"> </w:t>
      </w:r>
      <w:r>
        <w:rPr>
          <w:color w:val="5D6670"/>
          <w:sz w:val="20"/>
        </w:rPr>
        <w:t>Inducement</w:t>
      </w:r>
      <w:r>
        <w:rPr>
          <w:color w:val="5D6670"/>
          <w:spacing w:val="-4"/>
          <w:sz w:val="20"/>
        </w:rPr>
        <w:t xml:space="preserve"> </w:t>
      </w:r>
      <w:r>
        <w:rPr>
          <w:color w:val="5D6670"/>
          <w:sz w:val="20"/>
        </w:rPr>
        <w:t>Award</w:t>
      </w:r>
      <w:r>
        <w:rPr>
          <w:color w:val="5D6670"/>
          <w:spacing w:val="-4"/>
          <w:sz w:val="20"/>
        </w:rPr>
        <w:t xml:space="preserve"> </w:t>
      </w:r>
      <w:r>
        <w:rPr>
          <w:color w:val="5D6670"/>
          <w:sz w:val="20"/>
        </w:rPr>
        <w:t>Terms</w:t>
      </w:r>
      <w:r>
        <w:rPr>
          <w:color w:val="5D6670"/>
          <w:spacing w:val="-4"/>
          <w:sz w:val="20"/>
        </w:rPr>
        <w:t xml:space="preserve"> </w:t>
      </w:r>
      <w:r>
        <w:rPr>
          <w:color w:val="5D6670"/>
          <w:sz w:val="20"/>
        </w:rPr>
        <w:t>and</w:t>
      </w:r>
      <w:r>
        <w:rPr>
          <w:color w:val="5D6670"/>
          <w:spacing w:val="-4"/>
          <w:sz w:val="20"/>
        </w:rPr>
        <w:t xml:space="preserve"> </w:t>
      </w:r>
      <w:r>
        <w:rPr>
          <w:color w:val="5D6670"/>
          <w:sz w:val="20"/>
        </w:rPr>
        <w:t>Conditions,</w:t>
      </w:r>
      <w:r>
        <w:rPr>
          <w:color w:val="5D6670"/>
          <w:spacing w:val="-4"/>
          <w:sz w:val="20"/>
        </w:rPr>
        <w:t xml:space="preserve"> </w:t>
      </w:r>
      <w:r>
        <w:rPr>
          <w:color w:val="5D6670"/>
          <w:sz w:val="20"/>
        </w:rPr>
        <w:t>granted</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2023</w:t>
      </w:r>
      <w:r>
        <w:rPr>
          <w:color w:val="5D6670"/>
          <w:spacing w:val="-4"/>
          <w:sz w:val="20"/>
        </w:rPr>
        <w:t xml:space="preserve"> </w:t>
      </w:r>
      <w:r>
        <w:rPr>
          <w:color w:val="5D6670"/>
          <w:sz w:val="20"/>
        </w:rPr>
        <w:t>Omnibus</w:t>
      </w:r>
      <w:r>
        <w:rPr>
          <w:color w:val="5D6670"/>
          <w:spacing w:val="-4"/>
          <w:sz w:val="20"/>
        </w:rPr>
        <w:t xml:space="preserve"> </w:t>
      </w:r>
      <w:r>
        <w:rPr>
          <w:color w:val="5D6670"/>
          <w:sz w:val="20"/>
        </w:rPr>
        <w:t>Stock</w:t>
      </w:r>
      <w:r>
        <w:rPr>
          <w:color w:val="5D6670"/>
          <w:spacing w:val="-4"/>
          <w:sz w:val="20"/>
        </w:rPr>
        <w:t xml:space="preserve"> </w:t>
      </w:r>
      <w:r>
        <w:rPr>
          <w:color w:val="5D6670"/>
          <w:sz w:val="20"/>
        </w:rPr>
        <w:t>and Performance Incentive Plan of ConocoPhillips.</w:t>
      </w:r>
    </w:p>
    <w:p w14:paraId="2658C674" w14:textId="77777777" w:rsidR="007C5CDA" w:rsidRDefault="007C5CDA">
      <w:pPr>
        <w:pStyle w:val="BodyText"/>
        <w:spacing w:before="7"/>
        <w:rPr>
          <w:sz w:val="29"/>
        </w:rPr>
      </w:pPr>
    </w:p>
    <w:p w14:paraId="36C21E37" w14:textId="77777777" w:rsidR="007C5CDA" w:rsidRDefault="002B15B5">
      <w:pPr>
        <w:pStyle w:val="ListParagraph"/>
        <w:numPr>
          <w:ilvl w:val="1"/>
          <w:numId w:val="1"/>
        </w:numPr>
        <w:tabs>
          <w:tab w:val="left" w:pos="512"/>
          <w:tab w:val="left" w:pos="1497"/>
        </w:tabs>
        <w:spacing w:before="1" w:line="235" w:lineRule="auto"/>
        <w:ind w:right="29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Executive</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500E0829" w14:textId="77777777" w:rsidR="007C5CDA" w:rsidRDefault="007C5CDA">
      <w:pPr>
        <w:pStyle w:val="BodyText"/>
        <w:spacing w:before="1"/>
        <w:rPr>
          <w:sz w:val="27"/>
        </w:rPr>
      </w:pPr>
    </w:p>
    <w:p w14:paraId="455BE11D" w14:textId="77777777" w:rsidR="007C5CDA" w:rsidRDefault="002B15B5">
      <w:pPr>
        <w:pStyle w:val="ListParagraph"/>
        <w:numPr>
          <w:ilvl w:val="1"/>
          <w:numId w:val="1"/>
        </w:numPr>
        <w:tabs>
          <w:tab w:val="left" w:pos="512"/>
          <w:tab w:val="left" w:pos="1497"/>
        </w:tabs>
        <w:spacing w:before="1" w:line="235" w:lineRule="auto"/>
        <w:ind w:right="353" w:hanging="1335"/>
        <w:rPr>
          <w:sz w:val="20"/>
        </w:rPr>
      </w:pPr>
      <w:r>
        <w:rPr>
          <w:spacing w:val="-10"/>
          <w:sz w:val="20"/>
        </w:rPr>
        <w:t>*</w:t>
      </w:r>
      <w:r>
        <w:rPr>
          <w:sz w:val="20"/>
        </w:rPr>
        <w:tab/>
      </w:r>
      <w:r>
        <w:rPr>
          <w:color w:val="5D6670"/>
          <w:sz w:val="20"/>
        </w:rPr>
        <w:t>Certification</w:t>
      </w:r>
      <w:r>
        <w:rPr>
          <w:color w:val="5D6670"/>
          <w:spacing w:val="-4"/>
          <w:sz w:val="20"/>
        </w:rPr>
        <w:t xml:space="preserve"> </w:t>
      </w:r>
      <w:r>
        <w:rPr>
          <w:color w:val="5D6670"/>
          <w:sz w:val="20"/>
        </w:rPr>
        <w:t>of</w:t>
      </w:r>
      <w:r>
        <w:rPr>
          <w:color w:val="5D6670"/>
          <w:spacing w:val="-4"/>
          <w:sz w:val="20"/>
        </w:rPr>
        <w:t xml:space="preserve"> </w:t>
      </w:r>
      <w:r>
        <w:rPr>
          <w:color w:val="5D6670"/>
          <w:sz w:val="20"/>
        </w:rPr>
        <w:t>Chief</w:t>
      </w:r>
      <w:r>
        <w:rPr>
          <w:color w:val="5D6670"/>
          <w:spacing w:val="-4"/>
          <w:sz w:val="20"/>
        </w:rPr>
        <w:t xml:space="preserve"> </w:t>
      </w:r>
      <w:r>
        <w:rPr>
          <w:color w:val="5D6670"/>
          <w:sz w:val="20"/>
        </w:rPr>
        <w:t>Financial</w:t>
      </w:r>
      <w:r>
        <w:rPr>
          <w:color w:val="5D6670"/>
          <w:spacing w:val="-4"/>
          <w:sz w:val="20"/>
        </w:rPr>
        <w:t xml:space="preserve"> </w:t>
      </w:r>
      <w:r>
        <w:rPr>
          <w:color w:val="5D6670"/>
          <w:sz w:val="20"/>
        </w:rPr>
        <w:t>Officer</w:t>
      </w:r>
      <w:r>
        <w:rPr>
          <w:color w:val="5D6670"/>
          <w:spacing w:val="-4"/>
          <w:sz w:val="20"/>
        </w:rPr>
        <w:t xml:space="preserve"> </w:t>
      </w:r>
      <w:r>
        <w:rPr>
          <w:color w:val="5D6670"/>
          <w:sz w:val="20"/>
        </w:rPr>
        <w:t>pursuant</w:t>
      </w:r>
      <w:r>
        <w:rPr>
          <w:color w:val="5D6670"/>
          <w:spacing w:val="-4"/>
          <w:sz w:val="20"/>
        </w:rPr>
        <w:t xml:space="preserve"> </w:t>
      </w:r>
      <w:r>
        <w:rPr>
          <w:color w:val="5D6670"/>
          <w:sz w:val="20"/>
        </w:rPr>
        <w:t>to</w:t>
      </w:r>
      <w:r>
        <w:rPr>
          <w:color w:val="5D6670"/>
          <w:spacing w:val="-4"/>
          <w:sz w:val="20"/>
        </w:rPr>
        <w:t xml:space="preserve"> </w:t>
      </w:r>
      <w:r>
        <w:rPr>
          <w:color w:val="5D6670"/>
          <w:sz w:val="20"/>
        </w:rPr>
        <w:t>Rule</w:t>
      </w:r>
      <w:r>
        <w:rPr>
          <w:color w:val="5D6670"/>
          <w:spacing w:val="-4"/>
          <w:sz w:val="20"/>
        </w:rPr>
        <w:t xml:space="preserve"> </w:t>
      </w:r>
      <w:r>
        <w:rPr>
          <w:color w:val="5D6670"/>
          <w:sz w:val="20"/>
        </w:rPr>
        <w:t>13a-14(a)</w:t>
      </w:r>
      <w:r>
        <w:rPr>
          <w:color w:val="5D6670"/>
          <w:spacing w:val="-4"/>
          <w:sz w:val="20"/>
        </w:rPr>
        <w:t xml:space="preserve"> </w:t>
      </w:r>
      <w:r>
        <w:rPr>
          <w:color w:val="5D6670"/>
          <w:sz w:val="20"/>
        </w:rPr>
        <w:t>under</w:t>
      </w:r>
      <w:r>
        <w:rPr>
          <w:color w:val="5D6670"/>
          <w:spacing w:val="-4"/>
          <w:sz w:val="20"/>
        </w:rPr>
        <w:t xml:space="preserve"> </w:t>
      </w:r>
      <w:r>
        <w:rPr>
          <w:color w:val="5D6670"/>
          <w:sz w:val="20"/>
        </w:rPr>
        <w:t>the</w:t>
      </w:r>
      <w:r>
        <w:rPr>
          <w:color w:val="5D6670"/>
          <w:spacing w:val="-4"/>
          <w:sz w:val="20"/>
        </w:rPr>
        <w:t xml:space="preserve"> </w:t>
      </w:r>
      <w:r>
        <w:rPr>
          <w:color w:val="5D6670"/>
          <w:sz w:val="20"/>
        </w:rPr>
        <w:t>Securities</w:t>
      </w:r>
      <w:r>
        <w:rPr>
          <w:color w:val="5D6670"/>
          <w:spacing w:val="-4"/>
          <w:sz w:val="20"/>
        </w:rPr>
        <w:t xml:space="preserve"> </w:t>
      </w:r>
      <w:r>
        <w:rPr>
          <w:color w:val="5D6670"/>
          <w:sz w:val="20"/>
        </w:rPr>
        <w:t>Exchange</w:t>
      </w:r>
      <w:r>
        <w:rPr>
          <w:color w:val="5D6670"/>
          <w:spacing w:val="-4"/>
          <w:sz w:val="20"/>
        </w:rPr>
        <w:t xml:space="preserve"> </w:t>
      </w:r>
      <w:r>
        <w:rPr>
          <w:color w:val="5D6670"/>
          <w:sz w:val="20"/>
        </w:rPr>
        <w:t>Act</w:t>
      </w:r>
      <w:r>
        <w:rPr>
          <w:color w:val="5D6670"/>
          <w:spacing w:val="-4"/>
          <w:sz w:val="20"/>
        </w:rPr>
        <w:t xml:space="preserve"> </w:t>
      </w:r>
      <w:r>
        <w:rPr>
          <w:color w:val="5D6670"/>
          <w:sz w:val="20"/>
        </w:rPr>
        <w:t xml:space="preserve">of </w:t>
      </w:r>
      <w:r>
        <w:rPr>
          <w:color w:val="5D6670"/>
          <w:spacing w:val="-2"/>
          <w:sz w:val="20"/>
        </w:rPr>
        <w:t>1934.</w:t>
      </w:r>
    </w:p>
    <w:p w14:paraId="70D7F5AA" w14:textId="77777777" w:rsidR="007C5CDA" w:rsidRDefault="007C5CDA">
      <w:pPr>
        <w:pStyle w:val="BodyText"/>
        <w:spacing w:before="10"/>
        <w:rPr>
          <w:sz w:val="26"/>
        </w:rPr>
      </w:pPr>
    </w:p>
    <w:p w14:paraId="27F87CAF" w14:textId="77777777" w:rsidR="007C5CDA" w:rsidRDefault="002B15B5">
      <w:pPr>
        <w:pStyle w:val="BodyText"/>
        <w:tabs>
          <w:tab w:val="left" w:pos="1497"/>
        </w:tabs>
        <w:spacing w:line="559" w:lineRule="auto"/>
        <w:ind w:left="162" w:right="4636"/>
      </w:pPr>
      <w:r>
        <w:rPr>
          <w:spacing w:val="-4"/>
        </w:rPr>
        <w:t>32**</w:t>
      </w:r>
      <w:r>
        <w:tab/>
      </w:r>
      <w:r>
        <w:rPr>
          <w:color w:val="5D6670"/>
        </w:rPr>
        <w:t>Certifications</w:t>
      </w:r>
      <w:r>
        <w:rPr>
          <w:color w:val="5D6670"/>
          <w:spacing w:val="-8"/>
        </w:rPr>
        <w:t xml:space="preserve"> </w:t>
      </w:r>
      <w:r>
        <w:rPr>
          <w:color w:val="5D6670"/>
        </w:rPr>
        <w:t>pursuant</w:t>
      </w:r>
      <w:r>
        <w:rPr>
          <w:color w:val="5D6670"/>
          <w:spacing w:val="-8"/>
        </w:rPr>
        <w:t xml:space="preserve"> </w:t>
      </w:r>
      <w:r>
        <w:rPr>
          <w:color w:val="5D6670"/>
        </w:rPr>
        <w:t>to</w:t>
      </w:r>
      <w:r>
        <w:rPr>
          <w:color w:val="5D6670"/>
          <w:spacing w:val="-8"/>
        </w:rPr>
        <w:t xml:space="preserve"> </w:t>
      </w:r>
      <w:r>
        <w:rPr>
          <w:color w:val="5D6670"/>
        </w:rPr>
        <w:t>18</w:t>
      </w:r>
      <w:r>
        <w:rPr>
          <w:color w:val="5D6670"/>
          <w:spacing w:val="-8"/>
        </w:rPr>
        <w:t xml:space="preserve"> </w:t>
      </w:r>
      <w:r>
        <w:rPr>
          <w:color w:val="5D6670"/>
        </w:rPr>
        <w:t>U.S.C.</w:t>
      </w:r>
      <w:r>
        <w:rPr>
          <w:color w:val="5D6670"/>
          <w:spacing w:val="-8"/>
        </w:rPr>
        <w:t xml:space="preserve"> </w:t>
      </w:r>
      <w:r>
        <w:rPr>
          <w:color w:val="5D6670"/>
        </w:rPr>
        <w:t>Section</w:t>
      </w:r>
      <w:r>
        <w:rPr>
          <w:color w:val="5D6670"/>
          <w:spacing w:val="-8"/>
        </w:rPr>
        <w:t xml:space="preserve"> </w:t>
      </w:r>
      <w:r>
        <w:rPr>
          <w:color w:val="5D6670"/>
        </w:rPr>
        <w:t xml:space="preserve">1350. </w:t>
      </w:r>
      <w:r>
        <w:rPr>
          <w:spacing w:val="-2"/>
        </w:rPr>
        <w:t>101.INS*</w:t>
      </w:r>
      <w:r>
        <w:tab/>
        <w:t>Inline XBRL Instance Document.</w:t>
      </w:r>
    </w:p>
    <w:p w14:paraId="02D41E38" w14:textId="77777777" w:rsidR="007C5CDA" w:rsidRDefault="002B15B5">
      <w:pPr>
        <w:pStyle w:val="BodyText"/>
        <w:tabs>
          <w:tab w:val="left" w:pos="1497"/>
        </w:tabs>
        <w:spacing w:before="2"/>
        <w:ind w:left="162"/>
      </w:pPr>
      <w:r>
        <w:rPr>
          <w:spacing w:val="-2"/>
        </w:rPr>
        <w:t>101.SCH*</w:t>
      </w:r>
      <w:r>
        <w:tab/>
        <w:t>Inline</w:t>
      </w:r>
      <w:r>
        <w:rPr>
          <w:spacing w:val="-5"/>
        </w:rPr>
        <w:t xml:space="preserve"> </w:t>
      </w:r>
      <w:r>
        <w:t>XBRL</w:t>
      </w:r>
      <w:r>
        <w:rPr>
          <w:spacing w:val="-5"/>
        </w:rPr>
        <w:t xml:space="preserve"> </w:t>
      </w:r>
      <w:r>
        <w:t>Schema</w:t>
      </w:r>
      <w:r>
        <w:rPr>
          <w:spacing w:val="-5"/>
        </w:rPr>
        <w:t xml:space="preserve"> </w:t>
      </w:r>
      <w:r>
        <w:rPr>
          <w:spacing w:val="-2"/>
        </w:rPr>
        <w:t>Document.</w:t>
      </w:r>
    </w:p>
    <w:p w14:paraId="1E97F940" w14:textId="77777777" w:rsidR="007C5CDA" w:rsidRDefault="007C5CDA">
      <w:pPr>
        <w:pStyle w:val="BodyText"/>
        <w:spacing w:before="8"/>
        <w:rPr>
          <w:sz w:val="26"/>
        </w:rPr>
      </w:pPr>
    </w:p>
    <w:p w14:paraId="4741DADA" w14:textId="77777777" w:rsidR="007C5CDA" w:rsidRDefault="002B15B5">
      <w:pPr>
        <w:pStyle w:val="BodyText"/>
        <w:tabs>
          <w:tab w:val="left" w:pos="1497"/>
        </w:tabs>
        <w:spacing w:before="1" w:line="559" w:lineRule="auto"/>
        <w:ind w:left="162" w:right="5078"/>
      </w:pPr>
      <w:r>
        <w:rPr>
          <w:spacing w:val="-2"/>
        </w:rPr>
        <w:t>101.CAL*</w:t>
      </w:r>
      <w:r>
        <w:tab/>
        <w:t>Inline</w:t>
      </w:r>
      <w:r>
        <w:rPr>
          <w:spacing w:val="-11"/>
        </w:rPr>
        <w:t xml:space="preserve"> </w:t>
      </w:r>
      <w:r>
        <w:t>XBRL</w:t>
      </w:r>
      <w:r>
        <w:rPr>
          <w:spacing w:val="-11"/>
        </w:rPr>
        <w:t xml:space="preserve"> </w:t>
      </w:r>
      <w:r>
        <w:t>Calculation</w:t>
      </w:r>
      <w:r>
        <w:rPr>
          <w:spacing w:val="-11"/>
        </w:rPr>
        <w:t xml:space="preserve"> </w:t>
      </w:r>
      <w:proofErr w:type="spellStart"/>
      <w:r>
        <w:t>Linkbase</w:t>
      </w:r>
      <w:proofErr w:type="spellEnd"/>
      <w:r>
        <w:rPr>
          <w:spacing w:val="-11"/>
        </w:rPr>
        <w:t xml:space="preserve"> </w:t>
      </w:r>
      <w:r>
        <w:t xml:space="preserve">Document. </w:t>
      </w:r>
      <w:r>
        <w:rPr>
          <w:spacing w:val="-2"/>
        </w:rPr>
        <w:t>101.LAB*</w:t>
      </w:r>
      <w:r>
        <w:tab/>
        <w:t xml:space="preserve">Inline XBRL Labels </w:t>
      </w:r>
      <w:proofErr w:type="spellStart"/>
      <w:r>
        <w:t>Linkbase</w:t>
      </w:r>
      <w:proofErr w:type="spellEnd"/>
      <w:r>
        <w:t xml:space="preserve"> Document.</w:t>
      </w:r>
    </w:p>
    <w:p w14:paraId="4475BC6E" w14:textId="77777777" w:rsidR="007C5CDA" w:rsidRDefault="002B15B5">
      <w:pPr>
        <w:pStyle w:val="BodyText"/>
        <w:tabs>
          <w:tab w:val="left" w:pos="1497"/>
        </w:tabs>
        <w:spacing w:before="2" w:line="559" w:lineRule="auto"/>
        <w:ind w:left="162" w:right="4940"/>
      </w:pPr>
      <w:r>
        <w:rPr>
          <w:spacing w:val="-2"/>
        </w:rPr>
        <w:t>101.PRE*</w:t>
      </w:r>
      <w:r>
        <w:tab/>
        <w:t>Inline</w:t>
      </w:r>
      <w:r>
        <w:rPr>
          <w:spacing w:val="-11"/>
        </w:rPr>
        <w:t xml:space="preserve"> </w:t>
      </w:r>
      <w:r>
        <w:t>XBRL</w:t>
      </w:r>
      <w:r>
        <w:rPr>
          <w:spacing w:val="-11"/>
        </w:rPr>
        <w:t xml:space="preserve"> </w:t>
      </w:r>
      <w:r>
        <w:t>Presentation</w:t>
      </w:r>
      <w:r>
        <w:rPr>
          <w:spacing w:val="-11"/>
        </w:rPr>
        <w:t xml:space="preserve"> </w:t>
      </w:r>
      <w:proofErr w:type="spellStart"/>
      <w:r>
        <w:t>Linkbase</w:t>
      </w:r>
      <w:proofErr w:type="spellEnd"/>
      <w:r>
        <w:rPr>
          <w:spacing w:val="-11"/>
        </w:rPr>
        <w:t xml:space="preserve"> </w:t>
      </w:r>
      <w:r>
        <w:t xml:space="preserve">Document. </w:t>
      </w:r>
      <w:r>
        <w:rPr>
          <w:spacing w:val="-2"/>
        </w:rPr>
        <w:t>101.DEF*</w:t>
      </w:r>
      <w:r>
        <w:tab/>
      </w:r>
      <w:r>
        <w:t xml:space="preserve">Inline XBRL Definition </w:t>
      </w:r>
      <w:proofErr w:type="spellStart"/>
      <w:r>
        <w:t>Linkbase</w:t>
      </w:r>
      <w:proofErr w:type="spellEnd"/>
      <w:r>
        <w:t xml:space="preserve"> Document.</w:t>
      </w:r>
    </w:p>
    <w:p w14:paraId="73CA9CA1" w14:textId="77777777" w:rsidR="007C5CDA" w:rsidRDefault="002B15B5">
      <w:pPr>
        <w:pStyle w:val="BodyText"/>
        <w:tabs>
          <w:tab w:val="left" w:pos="1497"/>
        </w:tabs>
        <w:spacing w:before="2"/>
        <w:ind w:left="162"/>
      </w:pPr>
      <w:r>
        <w:rPr>
          <w:spacing w:val="-4"/>
        </w:rPr>
        <w:t>104*</w:t>
      </w:r>
      <w:r>
        <w:tab/>
        <w:t>Cover</w:t>
      </w:r>
      <w:r>
        <w:rPr>
          <w:spacing w:val="-7"/>
        </w:rPr>
        <w:t xml:space="preserve"> </w:t>
      </w:r>
      <w:r>
        <w:t>Page</w:t>
      </w:r>
      <w:r>
        <w:rPr>
          <w:spacing w:val="-5"/>
        </w:rPr>
        <w:t xml:space="preserve"> </w:t>
      </w:r>
      <w:r>
        <w:t>Interactive</w:t>
      </w:r>
      <w:r>
        <w:rPr>
          <w:spacing w:val="-5"/>
        </w:rPr>
        <w:t xml:space="preserve"> </w:t>
      </w:r>
      <w:r>
        <w:t>Data</w:t>
      </w:r>
      <w:r>
        <w:rPr>
          <w:spacing w:val="-5"/>
        </w:rPr>
        <w:t xml:space="preserve"> </w:t>
      </w:r>
      <w:r>
        <w:t>File</w:t>
      </w:r>
      <w:r>
        <w:rPr>
          <w:spacing w:val="-5"/>
        </w:rPr>
        <w:t xml:space="preserve"> </w:t>
      </w:r>
      <w:r>
        <w:t>(formatted</w:t>
      </w:r>
      <w:r>
        <w:rPr>
          <w:spacing w:val="-5"/>
        </w:rPr>
        <w:t xml:space="preserve"> </w:t>
      </w:r>
      <w:r>
        <w:t>as</w:t>
      </w:r>
      <w:r>
        <w:rPr>
          <w:spacing w:val="-4"/>
        </w:rPr>
        <w:t xml:space="preserve"> </w:t>
      </w:r>
      <w:r>
        <w:t>Inline</w:t>
      </w:r>
      <w:r>
        <w:rPr>
          <w:spacing w:val="-5"/>
        </w:rPr>
        <w:t xml:space="preserve"> </w:t>
      </w:r>
      <w:r>
        <w:t>XBRL</w:t>
      </w:r>
      <w:r>
        <w:rPr>
          <w:spacing w:val="-5"/>
        </w:rPr>
        <w:t xml:space="preserve"> </w:t>
      </w:r>
      <w:r>
        <w:t>and</w:t>
      </w:r>
      <w:r>
        <w:rPr>
          <w:spacing w:val="-5"/>
        </w:rPr>
        <w:t xml:space="preserve"> </w:t>
      </w:r>
      <w:r>
        <w:t>contained</w:t>
      </w:r>
      <w:r>
        <w:rPr>
          <w:spacing w:val="-5"/>
        </w:rPr>
        <w:t xml:space="preserve"> </w:t>
      </w:r>
      <w:r>
        <w:t>in</w:t>
      </w:r>
      <w:r>
        <w:rPr>
          <w:spacing w:val="-5"/>
        </w:rPr>
        <w:t xml:space="preserve"> </w:t>
      </w:r>
      <w:r>
        <w:t>Exhibit</w:t>
      </w:r>
      <w:r>
        <w:rPr>
          <w:spacing w:val="-4"/>
        </w:rPr>
        <w:t xml:space="preserve"> </w:t>
      </w:r>
      <w:r>
        <w:rPr>
          <w:spacing w:val="-2"/>
        </w:rPr>
        <w:t>101).</w:t>
      </w:r>
    </w:p>
    <w:p w14:paraId="3EE7B012" w14:textId="77777777" w:rsidR="007C5CDA" w:rsidRDefault="007C5CDA">
      <w:pPr>
        <w:pStyle w:val="BodyText"/>
        <w:spacing w:before="8"/>
        <w:rPr>
          <w:sz w:val="26"/>
        </w:rPr>
      </w:pPr>
    </w:p>
    <w:p w14:paraId="595A6573" w14:textId="77777777" w:rsidR="007C5CDA" w:rsidRDefault="002B15B5">
      <w:pPr>
        <w:spacing w:before="1" w:line="242" w:lineRule="exact"/>
        <w:ind w:left="110"/>
        <w:rPr>
          <w:i/>
          <w:sz w:val="20"/>
        </w:rPr>
      </w:pPr>
      <w:r>
        <w:rPr>
          <w:i/>
          <w:sz w:val="20"/>
        </w:rPr>
        <w:t>*</w:t>
      </w:r>
      <w:r>
        <w:rPr>
          <w:i/>
          <w:spacing w:val="-3"/>
          <w:sz w:val="20"/>
        </w:rPr>
        <w:t xml:space="preserve"> </w:t>
      </w:r>
      <w:r>
        <w:rPr>
          <w:i/>
          <w:sz w:val="20"/>
        </w:rPr>
        <w:t>Filed</w:t>
      </w:r>
      <w:r>
        <w:rPr>
          <w:i/>
          <w:spacing w:val="-3"/>
          <w:sz w:val="20"/>
        </w:rPr>
        <w:t xml:space="preserve"> </w:t>
      </w:r>
      <w:r>
        <w:rPr>
          <w:i/>
          <w:spacing w:val="-2"/>
          <w:sz w:val="20"/>
        </w:rPr>
        <w:t>herewith.</w:t>
      </w:r>
    </w:p>
    <w:p w14:paraId="7BF2CE7B" w14:textId="77777777" w:rsidR="007C5CDA" w:rsidRDefault="002B15B5">
      <w:pPr>
        <w:spacing w:line="242" w:lineRule="exact"/>
        <w:ind w:left="110"/>
        <w:rPr>
          <w:i/>
          <w:sz w:val="20"/>
        </w:rPr>
      </w:pPr>
      <w:r>
        <w:rPr>
          <w:i/>
          <w:sz w:val="20"/>
        </w:rPr>
        <w:t>**Furnished</w:t>
      </w:r>
      <w:r>
        <w:rPr>
          <w:i/>
          <w:spacing w:val="-9"/>
          <w:sz w:val="20"/>
        </w:rPr>
        <w:t xml:space="preserve"> </w:t>
      </w:r>
      <w:r>
        <w:rPr>
          <w:i/>
          <w:spacing w:val="-2"/>
          <w:sz w:val="20"/>
        </w:rPr>
        <w:t>herewith.</w:t>
      </w:r>
    </w:p>
    <w:p w14:paraId="2CE83F7E" w14:textId="77777777" w:rsidR="007C5CDA" w:rsidRDefault="007C5CDA">
      <w:pPr>
        <w:spacing w:line="242" w:lineRule="exact"/>
        <w:rPr>
          <w:sz w:val="20"/>
        </w:rPr>
        <w:sectPr w:rsidR="007C5CDA">
          <w:pgSz w:w="12240" w:h="15840"/>
          <w:pgMar w:top="740" w:right="1060" w:bottom="720" w:left="1060" w:header="375" w:footer="530" w:gutter="0"/>
          <w:cols w:space="720"/>
        </w:sectPr>
      </w:pPr>
    </w:p>
    <w:p w14:paraId="64D89385" w14:textId="77777777" w:rsidR="007C5CDA" w:rsidRDefault="002B15B5">
      <w:pPr>
        <w:pStyle w:val="Heading2"/>
      </w:pPr>
      <w:bookmarkStart w:id="99" w:name="Signature"/>
      <w:bookmarkStart w:id="100" w:name="_bookmark31"/>
      <w:bookmarkEnd w:id="99"/>
      <w:bookmarkEnd w:id="100"/>
      <w:r>
        <w:rPr>
          <w:color w:val="0B2CD8"/>
          <w:spacing w:val="-2"/>
        </w:rPr>
        <w:lastRenderedPageBreak/>
        <w:t>Signature</w:t>
      </w:r>
    </w:p>
    <w:p w14:paraId="63A051D8" w14:textId="77777777" w:rsidR="007C5CDA" w:rsidRDefault="002B15B5">
      <w:pPr>
        <w:pStyle w:val="BodyText"/>
        <w:spacing w:before="254" w:line="235" w:lineRule="auto"/>
        <w:ind w:left="110" w:right="140"/>
      </w:pPr>
      <w:r>
        <w:t>Pursuant</w:t>
      </w:r>
      <w:r>
        <w:rPr>
          <w:spacing w:val="-3"/>
        </w:rPr>
        <w:t xml:space="preserve"> </w:t>
      </w:r>
      <w:r>
        <w:t>to</w:t>
      </w:r>
      <w:r>
        <w:rPr>
          <w:spacing w:val="-3"/>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Securities</w:t>
      </w:r>
      <w:r>
        <w:rPr>
          <w:spacing w:val="-3"/>
        </w:rPr>
        <w:t xml:space="preserve"> </w:t>
      </w:r>
      <w:r>
        <w:t>Exchange</w:t>
      </w:r>
      <w:r>
        <w:rPr>
          <w:spacing w:val="-3"/>
        </w:rPr>
        <w:t xml:space="preserve"> </w:t>
      </w:r>
      <w:r>
        <w:t>Act</w:t>
      </w:r>
      <w:r>
        <w:rPr>
          <w:spacing w:val="-3"/>
        </w:rPr>
        <w:t xml:space="preserve"> </w:t>
      </w:r>
      <w:r>
        <w:t>of</w:t>
      </w:r>
      <w:r>
        <w:rPr>
          <w:spacing w:val="-3"/>
        </w:rPr>
        <w:t xml:space="preserve"> </w:t>
      </w:r>
      <w:r>
        <w:t>1934,</w:t>
      </w:r>
      <w:r>
        <w:rPr>
          <w:spacing w:val="-3"/>
        </w:rPr>
        <w:t xml:space="preserve"> </w:t>
      </w:r>
      <w:r>
        <w:t>the</w:t>
      </w:r>
      <w:r>
        <w:rPr>
          <w:spacing w:val="-3"/>
        </w:rPr>
        <w:t xml:space="preserve"> </w:t>
      </w:r>
      <w:r>
        <w:t>registrant</w:t>
      </w:r>
      <w:r>
        <w:rPr>
          <w:spacing w:val="-3"/>
        </w:rPr>
        <w:t xml:space="preserve"> </w:t>
      </w:r>
      <w:r>
        <w:t>has</w:t>
      </w:r>
      <w:r>
        <w:rPr>
          <w:spacing w:val="-3"/>
        </w:rPr>
        <w:t xml:space="preserve"> </w:t>
      </w:r>
      <w:r>
        <w:t>duly</w:t>
      </w:r>
      <w:r>
        <w:rPr>
          <w:spacing w:val="-3"/>
        </w:rPr>
        <w:t xml:space="preserve"> </w:t>
      </w:r>
      <w:r>
        <w:t>caused</w:t>
      </w:r>
      <w:r>
        <w:rPr>
          <w:spacing w:val="-3"/>
        </w:rPr>
        <w:t xml:space="preserve"> </w:t>
      </w:r>
      <w:r>
        <w:t>this</w:t>
      </w:r>
      <w:r>
        <w:rPr>
          <w:spacing w:val="-3"/>
        </w:rPr>
        <w:t xml:space="preserve"> </w:t>
      </w:r>
      <w:r>
        <w:t>report</w:t>
      </w:r>
      <w:r>
        <w:rPr>
          <w:spacing w:val="-3"/>
        </w:rPr>
        <w:t xml:space="preserve"> </w:t>
      </w:r>
      <w:r>
        <w:t>to</w:t>
      </w:r>
      <w:r>
        <w:rPr>
          <w:spacing w:val="-3"/>
        </w:rPr>
        <w:t xml:space="preserve"> </w:t>
      </w:r>
      <w:r>
        <w:t>be signed on its behalf by the undersigned thereunto duly authorized.</w:t>
      </w:r>
    </w:p>
    <w:p w14:paraId="1870C754" w14:textId="77777777" w:rsidR="007C5CDA" w:rsidRDefault="007C5CDA">
      <w:pPr>
        <w:pStyle w:val="BodyText"/>
        <w:spacing w:before="12"/>
        <w:rPr>
          <w:sz w:val="23"/>
        </w:rPr>
      </w:pPr>
    </w:p>
    <w:p w14:paraId="399B9EA8" w14:textId="77777777" w:rsidR="007C5CDA" w:rsidRDefault="002B15B5">
      <w:pPr>
        <w:pStyle w:val="Heading5"/>
        <w:spacing w:before="0"/>
        <w:ind w:left="0" w:right="1854"/>
        <w:jc w:val="right"/>
      </w:pPr>
      <w:r>
        <w:rPr>
          <w:spacing w:val="-2"/>
        </w:rPr>
        <w:t>CONOCOPHILLIPS</w:t>
      </w:r>
    </w:p>
    <w:p w14:paraId="22227544" w14:textId="77777777" w:rsidR="007C5CDA" w:rsidRDefault="007C5CDA">
      <w:pPr>
        <w:pStyle w:val="BodyText"/>
        <w:spacing w:before="6"/>
        <w:rPr>
          <w:b/>
          <w:sz w:val="18"/>
        </w:rPr>
      </w:pPr>
    </w:p>
    <w:p w14:paraId="1EF96A34" w14:textId="77777777" w:rsidR="007C5CDA" w:rsidRDefault="002B15B5">
      <w:pPr>
        <w:spacing w:before="100"/>
        <w:ind w:left="6627"/>
        <w:rPr>
          <w:i/>
          <w:sz w:val="20"/>
        </w:rPr>
      </w:pPr>
      <w:r>
        <w:rPr>
          <w:noProof/>
        </w:rPr>
        <mc:AlternateContent>
          <mc:Choice Requires="wpg">
            <w:drawing>
              <wp:anchor distT="0" distB="0" distL="0" distR="0" simplePos="0" relativeHeight="487619072" behindDoc="1" locked="0" layoutInCell="1" allowOverlap="1" wp14:anchorId="4243FDE0" wp14:editId="456F4C59">
                <wp:simplePos x="0" y="0"/>
                <wp:positionH relativeFrom="page">
                  <wp:posOffset>3886200</wp:posOffset>
                </wp:positionH>
                <wp:positionV relativeFrom="paragraph">
                  <wp:posOffset>225221</wp:posOffset>
                </wp:positionV>
                <wp:extent cx="3143250" cy="12700"/>
                <wp:effectExtent l="0" t="0" r="0" b="0"/>
                <wp:wrapTopAndBottom/>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0" cy="12700"/>
                          <a:chOff x="0" y="0"/>
                          <a:chExt cx="3143250" cy="12700"/>
                        </a:xfrm>
                      </wpg:grpSpPr>
                      <wps:wsp>
                        <wps:cNvPr id="249" name="Graphic 249"/>
                        <wps:cNvSpPr/>
                        <wps:spPr>
                          <a:xfrm>
                            <a:off x="0" y="6350"/>
                            <a:ext cx="3143250" cy="1270"/>
                          </a:xfrm>
                          <a:custGeom>
                            <a:avLst/>
                            <a:gdLst/>
                            <a:ahLst/>
                            <a:cxnLst/>
                            <a:rect l="l" t="t" r="r" b="b"/>
                            <a:pathLst>
                              <a:path w="3143250">
                                <a:moveTo>
                                  <a:pt x="3143250" y="0"/>
                                </a:moveTo>
                                <a:lnTo>
                                  <a:pt x="0" y="0"/>
                                </a:lnTo>
                              </a:path>
                            </a:pathLst>
                          </a:custGeom>
                          <a:solidFill>
                            <a:srgbClr val="000000"/>
                          </a:solidFill>
                        </wps:spPr>
                        <wps:bodyPr wrap="square" lIns="0" tIns="0" rIns="0" bIns="0" rtlCol="0">
                          <a:prstTxWarp prst="textNoShape">
                            <a:avLst/>
                          </a:prstTxWarp>
                          <a:noAutofit/>
                        </wps:bodyPr>
                      </wps:wsp>
                      <wps:wsp>
                        <wps:cNvPr id="250" name="Graphic 250"/>
                        <wps:cNvSpPr/>
                        <wps:spPr>
                          <a:xfrm>
                            <a:off x="0" y="6350"/>
                            <a:ext cx="3143250" cy="1270"/>
                          </a:xfrm>
                          <a:custGeom>
                            <a:avLst/>
                            <a:gdLst/>
                            <a:ahLst/>
                            <a:cxnLst/>
                            <a:rect l="l" t="t" r="r" b="b"/>
                            <a:pathLst>
                              <a:path w="3143250">
                                <a:moveTo>
                                  <a:pt x="0" y="0"/>
                                </a:moveTo>
                                <a:lnTo>
                                  <a:pt x="314325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322A22" id="Group 248" o:spid="_x0000_s1026" style="position:absolute;margin-left:306pt;margin-top:17.75pt;width:247.5pt;height:1pt;z-index:-15697408;mso-wrap-distance-left:0;mso-wrap-distance-right:0;mso-position-horizontal-relative:page" coordsize="3143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">
                <v:shape id="Graphic 249" o:spid="_x0000_s1027" style="position:absolute;top:63;width:31432;height:13;visibility:visible;mso-wrap-style:square;v-text-anchor:top" coordsize="3143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" path="m3143250,l,e" fillcolor="black" stroked="f">
                  <v:path arrowok="t"/>
                </v:shape>
                <v:shape id="Graphic 250" o:spid="_x0000_s1028" style="position:absolute;top:63;width:31432;height:13;visibility:visible;mso-wrap-style:square;v-text-anchor:top" coordsize="3143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" path="m,l3143250,e" filled="f" strokeweight="1pt">
                  <v:path arrowok="t"/>
                </v:shape>
                <w10:wrap type="topAndBottom" anchorx="page"/>
              </v:group>
            </w:pict>
          </mc:Fallback>
        </mc:AlternateContent>
      </w:r>
      <w:r>
        <w:rPr>
          <w:i/>
          <w:sz w:val="20"/>
        </w:rPr>
        <w:t>/s/</w:t>
      </w:r>
      <w:r>
        <w:rPr>
          <w:i/>
          <w:spacing w:val="-6"/>
          <w:sz w:val="20"/>
        </w:rPr>
        <w:t xml:space="preserve"> </w:t>
      </w:r>
      <w:r>
        <w:rPr>
          <w:i/>
          <w:sz w:val="20"/>
        </w:rPr>
        <w:t>Christopher</w:t>
      </w:r>
      <w:r>
        <w:rPr>
          <w:i/>
          <w:spacing w:val="-5"/>
          <w:sz w:val="20"/>
        </w:rPr>
        <w:t xml:space="preserve"> </w:t>
      </w:r>
      <w:r>
        <w:rPr>
          <w:i/>
          <w:sz w:val="20"/>
        </w:rPr>
        <w:t>P.</w:t>
      </w:r>
      <w:r>
        <w:rPr>
          <w:i/>
          <w:spacing w:val="-5"/>
          <w:sz w:val="20"/>
        </w:rPr>
        <w:t xml:space="preserve"> </w:t>
      </w:r>
      <w:r>
        <w:rPr>
          <w:i/>
          <w:spacing w:val="-4"/>
          <w:sz w:val="20"/>
        </w:rPr>
        <w:t>Delk</w:t>
      </w:r>
    </w:p>
    <w:p w14:paraId="616BFEB7" w14:textId="77777777" w:rsidR="007C5CDA" w:rsidRDefault="002B15B5">
      <w:pPr>
        <w:pStyle w:val="BodyText"/>
        <w:spacing w:before="10" w:line="280" w:lineRule="auto"/>
        <w:ind w:left="6497" w:right="1481" w:firstLine="257"/>
      </w:pPr>
      <w:r>
        <w:t>Christopher P. Delk Vice</w:t>
      </w:r>
      <w:r>
        <w:rPr>
          <w:spacing w:val="-12"/>
        </w:rPr>
        <w:t xml:space="preserve"> </w:t>
      </w:r>
      <w:r>
        <w:t>President,</w:t>
      </w:r>
      <w:r>
        <w:rPr>
          <w:spacing w:val="-11"/>
        </w:rPr>
        <w:t xml:space="preserve"> </w:t>
      </w:r>
      <w:r>
        <w:t>Controller and General Tax Counsel</w:t>
      </w:r>
    </w:p>
    <w:p w14:paraId="0717AAAB" w14:textId="77777777" w:rsidR="007C5CDA" w:rsidRDefault="002B15B5">
      <w:pPr>
        <w:pStyle w:val="BodyText"/>
        <w:spacing w:line="240" w:lineRule="exact"/>
        <w:ind w:left="217"/>
      </w:pPr>
      <w:r>
        <w:t>May</w:t>
      </w:r>
      <w:r>
        <w:rPr>
          <w:spacing w:val="-4"/>
        </w:rPr>
        <w:t xml:space="preserve"> </w:t>
      </w:r>
      <w:r>
        <w:t>2,</w:t>
      </w:r>
      <w:r>
        <w:rPr>
          <w:spacing w:val="-2"/>
        </w:rPr>
        <w:t xml:space="preserve"> </w:t>
      </w:r>
      <w:r>
        <w:rPr>
          <w:spacing w:val="-4"/>
        </w:rPr>
        <w:t>2024</w:t>
      </w:r>
    </w:p>
    <w:sectPr w:rsidR="007C5CDA">
      <w:pgSz w:w="12240" w:h="15840"/>
      <w:pgMar w:top="740" w:right="1060" w:bottom="720" w:left="1060" w:header="37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2167" w14:textId="77777777" w:rsidR="002B15B5" w:rsidRDefault="002B15B5">
      <w:r>
        <w:separator/>
      </w:r>
    </w:p>
  </w:endnote>
  <w:endnote w:type="continuationSeparator" w:id="0">
    <w:p w14:paraId="7A21E23D" w14:textId="77777777" w:rsidR="002B15B5" w:rsidRDefault="002B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EC503" w14:textId="77777777" w:rsidR="007C5CDA" w:rsidRDefault="007C5CDA">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76FF" w14:textId="77777777" w:rsidR="007C5CDA" w:rsidRDefault="002B15B5">
    <w:pPr>
      <w:pStyle w:val="BodyText"/>
      <w:spacing w:line="14" w:lineRule="auto"/>
    </w:pPr>
    <w:r>
      <w:rPr>
        <w:noProof/>
      </w:rPr>
      <mc:AlternateContent>
        <mc:Choice Requires="wps">
          <w:drawing>
            <wp:anchor distT="0" distB="0" distL="0" distR="0" simplePos="0" relativeHeight="483628544" behindDoc="1" locked="0" layoutInCell="1" allowOverlap="1" wp14:anchorId="430962BB" wp14:editId="5A1D7A5F">
              <wp:simplePos x="0" y="0"/>
              <wp:positionH relativeFrom="page">
                <wp:posOffset>4835905</wp:posOffset>
              </wp:positionH>
              <wp:positionV relativeFrom="page">
                <wp:posOffset>9581877</wp:posOffset>
              </wp:positionV>
              <wp:extent cx="779145" cy="18097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03BE97F3"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430962BB" id="_x0000_t202" coordsize="21600,21600" o:spt="202" path="m,l,21600r21600,l21600,xe">
              <v:stroke joinstyle="miter"/>
              <v:path gradientshapeok="t" o:connecttype="rect"/>
            </v:shapetype>
            <v:shape id="Textbox 179" o:spid="_x0000_s1072" type="#_x0000_t202" style="position:absolute;margin-left:380.8pt;margin-top:754.5pt;width:61.35pt;height:14.25pt;z-index:-19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" filled="f" stroked="f">
              <v:textbox inset="0,0,0,0">
                <w:txbxContent>
                  <w:p w14:paraId="03BE97F3"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29056" behindDoc="1" locked="0" layoutInCell="1" allowOverlap="1" wp14:anchorId="37EC7191" wp14:editId="04CDA677">
              <wp:simplePos x="0" y="0"/>
              <wp:positionH relativeFrom="page">
                <wp:posOffset>5761735</wp:posOffset>
              </wp:positionH>
              <wp:positionV relativeFrom="page">
                <wp:posOffset>9581877</wp:posOffset>
              </wp:positionV>
              <wp:extent cx="742315" cy="18097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16B6870B"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37EC7191" id="Textbox 180" o:spid="_x0000_s1073" type="#_x0000_t202" style="position:absolute;margin-left:453.7pt;margin-top:754.5pt;width:58.45pt;height:14.25pt;z-index:-19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" filled="f" stroked="f">
              <v:textbox inset="0,0,0,0">
                <w:txbxContent>
                  <w:p w14:paraId="16B6870B"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29568" behindDoc="1" locked="0" layoutInCell="1" allowOverlap="1" wp14:anchorId="6077CE16" wp14:editId="6F2A1E4C">
              <wp:simplePos x="0" y="0"/>
              <wp:positionH relativeFrom="page">
                <wp:posOffset>6829425</wp:posOffset>
              </wp:positionH>
              <wp:positionV relativeFrom="page">
                <wp:posOffset>9581877</wp:posOffset>
              </wp:positionV>
              <wp:extent cx="217804" cy="18161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64CA967C"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wps:txbx>
                    <wps:bodyPr wrap="square" lIns="0" tIns="0" rIns="0" bIns="0" rtlCol="0">
                      <a:noAutofit/>
                    </wps:bodyPr>
                  </wps:wsp>
                </a:graphicData>
              </a:graphic>
            </wp:anchor>
          </w:drawing>
        </mc:Choice>
        <mc:Fallback>
          <w:pict>
            <v:shape w14:anchorId="6077CE16" id="Textbox 181" o:spid="_x0000_s1074" type="#_x0000_t202" style="position:absolute;margin-left:537.75pt;margin-top:754.5pt;width:17.15pt;height:14.3pt;z-index:-196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" filled="f" stroked="f">
              <v:textbox inset="0,0,0,0">
                <w:txbxContent>
                  <w:p w14:paraId="64CA967C"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32</w:t>
                    </w:r>
                    <w:r>
                      <w:rPr>
                        <w:b/>
                        <w:spacing w:val="-5"/>
                        <w:sz w:val="20"/>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CF1B" w14:textId="77777777" w:rsidR="007C5CDA" w:rsidRDefault="002B15B5">
    <w:pPr>
      <w:pStyle w:val="BodyText"/>
      <w:spacing w:line="14" w:lineRule="auto"/>
    </w:pPr>
    <w:r>
      <w:rPr>
        <w:noProof/>
      </w:rPr>
      <mc:AlternateContent>
        <mc:Choice Requires="wps">
          <w:drawing>
            <wp:anchor distT="0" distB="0" distL="0" distR="0" simplePos="0" relativeHeight="483627008" behindDoc="1" locked="0" layoutInCell="1" allowOverlap="1" wp14:anchorId="3DD93090" wp14:editId="5028CDF7">
              <wp:simplePos x="0" y="0"/>
              <wp:positionH relativeFrom="page">
                <wp:posOffset>738251</wp:posOffset>
              </wp:positionH>
              <wp:positionV relativeFrom="page">
                <wp:posOffset>9581877</wp:posOffset>
              </wp:positionV>
              <wp:extent cx="217804" cy="18161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02973AC0"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wps:txbx>
                    <wps:bodyPr wrap="square" lIns="0" tIns="0" rIns="0" bIns="0" rtlCol="0">
                      <a:noAutofit/>
                    </wps:bodyPr>
                  </wps:wsp>
                </a:graphicData>
              </a:graphic>
            </wp:anchor>
          </w:drawing>
        </mc:Choice>
        <mc:Fallback>
          <w:pict>
            <v:shapetype w14:anchorId="3DD93090" id="_x0000_t202" coordsize="21600,21600" o:spt="202" path="m,l,21600r21600,l21600,xe">
              <v:stroke joinstyle="miter"/>
              <v:path gradientshapeok="t" o:connecttype="rect"/>
            </v:shapetype>
            <v:shape id="Textbox 176" o:spid="_x0000_s1075" type="#_x0000_t202" style="position:absolute;margin-left:58.15pt;margin-top:754.5pt;width:17.15pt;height:14.3pt;z-index:-19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" filled="f" stroked="f">
              <v:textbox inset="0,0,0,0">
                <w:txbxContent>
                  <w:p w14:paraId="02973AC0"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31</w:t>
                    </w:r>
                    <w:r>
                      <w:rPr>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27520" behindDoc="1" locked="0" layoutInCell="1" allowOverlap="1" wp14:anchorId="48726BC6" wp14:editId="689D6C1C">
              <wp:simplePos x="0" y="0"/>
              <wp:positionH relativeFrom="page">
                <wp:posOffset>1268475</wp:posOffset>
              </wp:positionH>
              <wp:positionV relativeFrom="page">
                <wp:posOffset>9581877</wp:posOffset>
              </wp:positionV>
              <wp:extent cx="779145" cy="18097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12EAC16F"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48726BC6" id="Textbox 177" o:spid="_x0000_s1076" type="#_x0000_t202" style="position:absolute;margin-left:99.9pt;margin-top:754.5pt;width:61.35pt;height:14.25pt;z-index:-196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" filled="f" stroked="f">
              <v:textbox inset="0,0,0,0">
                <w:txbxContent>
                  <w:p w14:paraId="12EAC16F"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28032" behindDoc="1" locked="0" layoutInCell="1" allowOverlap="1" wp14:anchorId="7A495E90" wp14:editId="6BBDA5D5">
              <wp:simplePos x="0" y="0"/>
              <wp:positionH relativeFrom="page">
                <wp:posOffset>2194305</wp:posOffset>
              </wp:positionH>
              <wp:positionV relativeFrom="page">
                <wp:posOffset>9581877</wp:posOffset>
              </wp:positionV>
              <wp:extent cx="742315" cy="18097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78B5FA59"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7A495E90" id="Textbox 178" o:spid="_x0000_s1077" type="#_x0000_t202" style="position:absolute;margin-left:172.8pt;margin-top:754.5pt;width:58.45pt;height:14.25pt;z-index:-19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Lbs9WKa&#10;AQAAIgMAAA4AAAAAAAAAAAAAAAAALgIAAGRycy9lMm9Eb2MueG1sUEsBAi0AFAAGAAgAAAAhAFcS&#10;ClHhAAAADQEAAA8AAAAAAAAAAAAAAAAA9AMAAGRycy9kb3ducmV2LnhtbFBLBQYAAAAABAAEAPMA&#10;AAACBQAAAAA=&#10;" filled="f" stroked="f">
              <v:textbox inset="0,0,0,0">
                <w:txbxContent>
                  <w:p w14:paraId="78B5FA59"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46C0" w14:textId="77777777" w:rsidR="007C5CDA" w:rsidRDefault="002B15B5">
    <w:pPr>
      <w:pStyle w:val="BodyText"/>
      <w:spacing w:line="14" w:lineRule="auto"/>
    </w:pPr>
    <w:r>
      <w:rPr>
        <w:noProof/>
      </w:rPr>
      <mc:AlternateContent>
        <mc:Choice Requires="wps">
          <w:drawing>
            <wp:anchor distT="0" distB="0" distL="0" distR="0" simplePos="0" relativeHeight="483633664" behindDoc="1" locked="0" layoutInCell="1" allowOverlap="1" wp14:anchorId="7C41BE01" wp14:editId="01231677">
              <wp:simplePos x="0" y="0"/>
              <wp:positionH relativeFrom="page">
                <wp:posOffset>4835905</wp:posOffset>
              </wp:positionH>
              <wp:positionV relativeFrom="page">
                <wp:posOffset>9581877</wp:posOffset>
              </wp:positionV>
              <wp:extent cx="779145" cy="18097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0221E239"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7C41BE01" id="_x0000_t202" coordsize="21600,21600" o:spt="202" path="m,l,21600r21600,l21600,xe">
              <v:stroke joinstyle="miter"/>
              <v:path gradientshapeok="t" o:connecttype="rect"/>
            </v:shapetype>
            <v:shape id="Textbox 225" o:spid="_x0000_s1082" type="#_x0000_t202" style="position:absolute;margin-left:380.8pt;margin-top:754.5pt;width:61.35pt;height:14.25pt;z-index:-19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" filled="f" stroked="f">
              <v:textbox inset="0,0,0,0">
                <w:txbxContent>
                  <w:p w14:paraId="0221E239"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34176" behindDoc="1" locked="0" layoutInCell="1" allowOverlap="1" wp14:anchorId="3A218E80" wp14:editId="346491FA">
              <wp:simplePos x="0" y="0"/>
              <wp:positionH relativeFrom="page">
                <wp:posOffset>5761735</wp:posOffset>
              </wp:positionH>
              <wp:positionV relativeFrom="page">
                <wp:posOffset>9581877</wp:posOffset>
              </wp:positionV>
              <wp:extent cx="742315" cy="18097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69DDD8F1"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3A218E80" id="Textbox 226" o:spid="_x0000_s1083" type="#_x0000_t202" style="position:absolute;margin-left:453.7pt;margin-top:754.5pt;width:58.45pt;height:14.25pt;z-index:-19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" filled="f" stroked="f">
              <v:textbox inset="0,0,0,0">
                <w:txbxContent>
                  <w:p w14:paraId="69DDD8F1"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34688" behindDoc="1" locked="0" layoutInCell="1" allowOverlap="1" wp14:anchorId="11410215" wp14:editId="05F9A671">
              <wp:simplePos x="0" y="0"/>
              <wp:positionH relativeFrom="page">
                <wp:posOffset>6829425</wp:posOffset>
              </wp:positionH>
              <wp:positionV relativeFrom="page">
                <wp:posOffset>9581877</wp:posOffset>
              </wp:positionV>
              <wp:extent cx="217804" cy="18161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530A8069"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42</w:t>
                          </w:r>
                          <w:r>
                            <w:rPr>
                              <w:b/>
                              <w:spacing w:val="-5"/>
                              <w:sz w:val="20"/>
                            </w:rPr>
                            <w:fldChar w:fldCharType="end"/>
                          </w:r>
                        </w:p>
                      </w:txbxContent>
                    </wps:txbx>
                    <wps:bodyPr wrap="square" lIns="0" tIns="0" rIns="0" bIns="0" rtlCol="0">
                      <a:noAutofit/>
                    </wps:bodyPr>
                  </wps:wsp>
                </a:graphicData>
              </a:graphic>
            </wp:anchor>
          </w:drawing>
        </mc:Choice>
        <mc:Fallback>
          <w:pict>
            <v:shape w14:anchorId="11410215" id="Textbox 227" o:spid="_x0000_s1084" type="#_x0000_t202" style="position:absolute;margin-left:537.75pt;margin-top:754.5pt;width:17.15pt;height:14.3pt;z-index:-19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" filled="f" stroked="f">
              <v:textbox inset="0,0,0,0">
                <w:txbxContent>
                  <w:p w14:paraId="530A8069"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42</w:t>
                    </w:r>
                    <w:r>
                      <w:rPr>
                        <w:b/>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8C82B" w14:textId="77777777" w:rsidR="007C5CDA" w:rsidRDefault="002B15B5">
    <w:pPr>
      <w:pStyle w:val="BodyText"/>
      <w:spacing w:line="14" w:lineRule="auto"/>
    </w:pPr>
    <w:r>
      <w:rPr>
        <w:noProof/>
      </w:rPr>
      <mc:AlternateContent>
        <mc:Choice Requires="wps">
          <w:drawing>
            <wp:anchor distT="0" distB="0" distL="0" distR="0" simplePos="0" relativeHeight="483632128" behindDoc="1" locked="0" layoutInCell="1" allowOverlap="1" wp14:anchorId="5572E31D" wp14:editId="337FB3DD">
              <wp:simplePos x="0" y="0"/>
              <wp:positionH relativeFrom="page">
                <wp:posOffset>738251</wp:posOffset>
              </wp:positionH>
              <wp:positionV relativeFrom="page">
                <wp:posOffset>9581877</wp:posOffset>
              </wp:positionV>
              <wp:extent cx="217804" cy="18161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1657115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41</w:t>
                          </w:r>
                          <w:r>
                            <w:rPr>
                              <w:b/>
                              <w:spacing w:val="-5"/>
                              <w:sz w:val="20"/>
                            </w:rPr>
                            <w:fldChar w:fldCharType="end"/>
                          </w:r>
                        </w:p>
                      </w:txbxContent>
                    </wps:txbx>
                    <wps:bodyPr wrap="square" lIns="0" tIns="0" rIns="0" bIns="0" rtlCol="0">
                      <a:noAutofit/>
                    </wps:bodyPr>
                  </wps:wsp>
                </a:graphicData>
              </a:graphic>
            </wp:anchor>
          </w:drawing>
        </mc:Choice>
        <mc:Fallback>
          <w:pict>
            <v:shapetype w14:anchorId="5572E31D" id="_x0000_t202" coordsize="21600,21600" o:spt="202" path="m,l,21600r21600,l21600,xe">
              <v:stroke joinstyle="miter"/>
              <v:path gradientshapeok="t" o:connecttype="rect"/>
            </v:shapetype>
            <v:shape id="Textbox 222" o:spid="_x0000_s1085" type="#_x0000_t202" style="position:absolute;margin-left:58.15pt;margin-top:754.5pt;width:17.15pt;height:14.3pt;z-index:-19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" filled="f" stroked="f">
              <v:textbox inset="0,0,0,0">
                <w:txbxContent>
                  <w:p w14:paraId="1657115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41</w:t>
                    </w:r>
                    <w:r>
                      <w:rPr>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32640" behindDoc="1" locked="0" layoutInCell="1" allowOverlap="1" wp14:anchorId="45240771" wp14:editId="123E51F2">
              <wp:simplePos x="0" y="0"/>
              <wp:positionH relativeFrom="page">
                <wp:posOffset>1268475</wp:posOffset>
              </wp:positionH>
              <wp:positionV relativeFrom="page">
                <wp:posOffset>9581877</wp:posOffset>
              </wp:positionV>
              <wp:extent cx="779145" cy="18097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5DAAAD14"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45240771" id="Textbox 223" o:spid="_x0000_s1086" type="#_x0000_t202" style="position:absolute;margin-left:99.9pt;margin-top:754.5pt;width:61.35pt;height:14.25pt;z-index:-19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" filled="f" stroked="f">
              <v:textbox inset="0,0,0,0">
                <w:txbxContent>
                  <w:p w14:paraId="5DAAAD14"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33152" behindDoc="1" locked="0" layoutInCell="1" allowOverlap="1" wp14:anchorId="7BDA66DC" wp14:editId="04A8FDBC">
              <wp:simplePos x="0" y="0"/>
              <wp:positionH relativeFrom="page">
                <wp:posOffset>2194305</wp:posOffset>
              </wp:positionH>
              <wp:positionV relativeFrom="page">
                <wp:posOffset>9581877</wp:posOffset>
              </wp:positionV>
              <wp:extent cx="742315" cy="18097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6AE2FA8C"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7BDA66DC" id="Textbox 224" o:spid="_x0000_s1087" type="#_x0000_t202" style="position:absolute;margin-left:172.8pt;margin-top:754.5pt;width:58.45pt;height:14.25pt;z-index:-196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F2UPIqa&#10;AQAAIgMAAA4AAAAAAAAAAAAAAAAALgIAAGRycy9lMm9Eb2MueG1sUEsBAi0AFAAGAAgAAAAhAFcS&#10;ClHhAAAADQEAAA8AAAAAAAAAAAAAAAAA9AMAAGRycy9kb3ducmV2LnhtbFBLBQYAAAAABAAEAPMA&#10;AAACBQAAAAA=&#10;" filled="f" stroked="f">
              <v:textbox inset="0,0,0,0">
                <w:txbxContent>
                  <w:p w14:paraId="6AE2FA8C"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98BF" w14:textId="77777777" w:rsidR="007C5CDA" w:rsidRDefault="002B15B5">
    <w:pPr>
      <w:pStyle w:val="BodyText"/>
      <w:spacing w:line="14" w:lineRule="auto"/>
    </w:pPr>
    <w:r>
      <w:rPr>
        <w:noProof/>
      </w:rPr>
      <mc:AlternateContent>
        <mc:Choice Requires="wps">
          <w:drawing>
            <wp:anchor distT="0" distB="0" distL="0" distR="0" simplePos="0" relativeHeight="483637760" behindDoc="1" locked="0" layoutInCell="1" allowOverlap="1" wp14:anchorId="71F9B279" wp14:editId="1340D2FB">
              <wp:simplePos x="0" y="0"/>
              <wp:positionH relativeFrom="page">
                <wp:posOffset>4835905</wp:posOffset>
              </wp:positionH>
              <wp:positionV relativeFrom="page">
                <wp:posOffset>9581877</wp:posOffset>
              </wp:positionV>
              <wp:extent cx="779145" cy="18097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3B9A4015"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71F9B279" id="_x0000_t202" coordsize="21600,21600" o:spt="202" path="m,l,21600r21600,l21600,xe">
              <v:stroke joinstyle="miter"/>
              <v:path gradientshapeok="t" o:connecttype="rect"/>
            </v:shapetype>
            <v:shape id="Textbox 245" o:spid="_x0000_s1090" type="#_x0000_t202" style="position:absolute;margin-left:380.8pt;margin-top:754.5pt;width:61.35pt;height:14.25pt;z-index:-19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" filled="f" stroked="f">
              <v:textbox inset="0,0,0,0">
                <w:txbxContent>
                  <w:p w14:paraId="3B9A4015"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38272" behindDoc="1" locked="0" layoutInCell="1" allowOverlap="1" wp14:anchorId="38EAA6F3" wp14:editId="1D1381DC">
              <wp:simplePos x="0" y="0"/>
              <wp:positionH relativeFrom="page">
                <wp:posOffset>5761735</wp:posOffset>
              </wp:positionH>
              <wp:positionV relativeFrom="page">
                <wp:posOffset>9581877</wp:posOffset>
              </wp:positionV>
              <wp:extent cx="742315" cy="18097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3CD433E3"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38EAA6F3" id="Textbox 246" o:spid="_x0000_s1091" type="#_x0000_t202" style="position:absolute;margin-left:453.7pt;margin-top:754.5pt;width:58.45pt;height:14.25pt;z-index:-19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" filled="f" stroked="f">
              <v:textbox inset="0,0,0,0">
                <w:txbxContent>
                  <w:p w14:paraId="3CD433E3"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38784" behindDoc="1" locked="0" layoutInCell="1" allowOverlap="1" wp14:anchorId="106996A3" wp14:editId="3DC4AA28">
              <wp:simplePos x="0" y="0"/>
              <wp:positionH relativeFrom="page">
                <wp:posOffset>6829425</wp:posOffset>
              </wp:positionH>
              <wp:positionV relativeFrom="page">
                <wp:posOffset>9581877</wp:posOffset>
              </wp:positionV>
              <wp:extent cx="217804" cy="18161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69507344"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48</w:t>
                          </w:r>
                          <w:r>
                            <w:rPr>
                              <w:b/>
                              <w:spacing w:val="-5"/>
                              <w:sz w:val="20"/>
                            </w:rPr>
                            <w:fldChar w:fldCharType="end"/>
                          </w:r>
                        </w:p>
                      </w:txbxContent>
                    </wps:txbx>
                    <wps:bodyPr wrap="square" lIns="0" tIns="0" rIns="0" bIns="0" rtlCol="0">
                      <a:noAutofit/>
                    </wps:bodyPr>
                  </wps:wsp>
                </a:graphicData>
              </a:graphic>
            </wp:anchor>
          </w:drawing>
        </mc:Choice>
        <mc:Fallback>
          <w:pict>
            <v:shape w14:anchorId="106996A3" id="Textbox 247" o:spid="_x0000_s1092" type="#_x0000_t202" style="position:absolute;margin-left:537.75pt;margin-top:754.5pt;width:17.15pt;height:14.3pt;z-index:-19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" filled="f" stroked="f">
              <v:textbox inset="0,0,0,0">
                <w:txbxContent>
                  <w:p w14:paraId="69507344"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48</w:t>
                    </w:r>
                    <w:r>
                      <w:rPr>
                        <w:b/>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CAFAC" w14:textId="77777777" w:rsidR="007C5CDA" w:rsidRDefault="002B15B5">
    <w:pPr>
      <w:pStyle w:val="BodyText"/>
      <w:spacing w:line="14" w:lineRule="auto"/>
    </w:pPr>
    <w:r>
      <w:rPr>
        <w:noProof/>
      </w:rPr>
      <mc:AlternateContent>
        <mc:Choice Requires="wps">
          <w:drawing>
            <wp:anchor distT="0" distB="0" distL="0" distR="0" simplePos="0" relativeHeight="483636224" behindDoc="1" locked="0" layoutInCell="1" allowOverlap="1" wp14:anchorId="3CC08A30" wp14:editId="41821C1E">
              <wp:simplePos x="0" y="0"/>
              <wp:positionH relativeFrom="page">
                <wp:posOffset>738251</wp:posOffset>
              </wp:positionH>
              <wp:positionV relativeFrom="page">
                <wp:posOffset>9581877</wp:posOffset>
              </wp:positionV>
              <wp:extent cx="217804" cy="18161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364BEB0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47</w:t>
                          </w:r>
                          <w:r>
                            <w:rPr>
                              <w:b/>
                              <w:spacing w:val="-5"/>
                              <w:sz w:val="20"/>
                            </w:rPr>
                            <w:fldChar w:fldCharType="end"/>
                          </w:r>
                        </w:p>
                      </w:txbxContent>
                    </wps:txbx>
                    <wps:bodyPr wrap="square" lIns="0" tIns="0" rIns="0" bIns="0" rtlCol="0">
                      <a:noAutofit/>
                    </wps:bodyPr>
                  </wps:wsp>
                </a:graphicData>
              </a:graphic>
            </wp:anchor>
          </w:drawing>
        </mc:Choice>
        <mc:Fallback>
          <w:pict>
            <v:shapetype w14:anchorId="3CC08A30" id="_x0000_t202" coordsize="21600,21600" o:spt="202" path="m,l,21600r21600,l21600,xe">
              <v:stroke joinstyle="miter"/>
              <v:path gradientshapeok="t" o:connecttype="rect"/>
            </v:shapetype>
            <v:shape id="Textbox 242" o:spid="_x0000_s1093" type="#_x0000_t202" style="position:absolute;margin-left:58.15pt;margin-top:754.5pt;width:17.15pt;height:14.3pt;z-index:-19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" filled="f" stroked="f">
              <v:textbox inset="0,0,0,0">
                <w:txbxContent>
                  <w:p w14:paraId="364BEB0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47</w:t>
                    </w:r>
                    <w:r>
                      <w:rPr>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36736" behindDoc="1" locked="0" layoutInCell="1" allowOverlap="1" wp14:anchorId="377D8C15" wp14:editId="6673CBA8">
              <wp:simplePos x="0" y="0"/>
              <wp:positionH relativeFrom="page">
                <wp:posOffset>1268475</wp:posOffset>
              </wp:positionH>
              <wp:positionV relativeFrom="page">
                <wp:posOffset>9581877</wp:posOffset>
              </wp:positionV>
              <wp:extent cx="779145" cy="18097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1AB8BA28"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377D8C15" id="Textbox 243" o:spid="_x0000_s1094" type="#_x0000_t202" style="position:absolute;margin-left:99.9pt;margin-top:754.5pt;width:61.35pt;height:14.25pt;z-index:-19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" filled="f" stroked="f">
              <v:textbox inset="0,0,0,0">
                <w:txbxContent>
                  <w:p w14:paraId="1AB8BA28"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37248" behindDoc="1" locked="0" layoutInCell="1" allowOverlap="1" wp14:anchorId="0358D78F" wp14:editId="02522F2B">
              <wp:simplePos x="0" y="0"/>
              <wp:positionH relativeFrom="page">
                <wp:posOffset>2194305</wp:posOffset>
              </wp:positionH>
              <wp:positionV relativeFrom="page">
                <wp:posOffset>9581877</wp:posOffset>
              </wp:positionV>
              <wp:extent cx="742315" cy="180975"/>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5B6BBDB4"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0358D78F" id="Textbox 244" o:spid="_x0000_s1095" type="#_x0000_t202" style="position:absolute;margin-left:172.8pt;margin-top:754.5pt;width:58.45pt;height:14.25pt;z-index:-19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K+rT4ua&#10;AQAAIgMAAA4AAAAAAAAAAAAAAAAALgIAAGRycy9lMm9Eb2MueG1sUEsBAi0AFAAGAAgAAAAhAFcS&#10;ClHhAAAADQEAAA8AAAAAAAAAAAAAAAAA9AMAAGRycy9kb3ducmV2LnhtbFBLBQYAAAAABAAEAPMA&#10;AAACBQAAAAA=&#10;" filled="f" stroked="f">
              <v:textbox inset="0,0,0,0">
                <w:txbxContent>
                  <w:p w14:paraId="5B6BBDB4"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4443" w14:textId="77777777" w:rsidR="007C5CDA" w:rsidRDefault="002B15B5">
    <w:pPr>
      <w:pStyle w:val="BodyText"/>
      <w:spacing w:line="14" w:lineRule="auto"/>
    </w:pPr>
    <w:r>
      <w:rPr>
        <w:noProof/>
      </w:rPr>
      <mc:AlternateContent>
        <mc:Choice Requires="wps">
          <w:drawing>
            <wp:anchor distT="0" distB="0" distL="0" distR="0" simplePos="0" relativeHeight="483608064" behindDoc="1" locked="0" layoutInCell="1" allowOverlap="1" wp14:anchorId="4D7D0587" wp14:editId="5049DB17">
              <wp:simplePos x="0" y="0"/>
              <wp:positionH relativeFrom="page">
                <wp:posOffset>4835905</wp:posOffset>
              </wp:positionH>
              <wp:positionV relativeFrom="page">
                <wp:posOffset>9581877</wp:posOffset>
              </wp:positionV>
              <wp:extent cx="77914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588AF385"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4D7D0587" id="_x0000_t202" coordsize="21600,21600" o:spt="202" path="m,l,21600r21600,l21600,xe">
              <v:stroke joinstyle="miter"/>
              <v:path gradientshapeok="t" o:connecttype="rect"/>
            </v:shapetype>
            <v:shape id="Textbox 15" o:spid="_x0000_s1032" type="#_x0000_t202" style="position:absolute;margin-left:380.8pt;margin-top:754.5pt;width:61.35pt;height:14.25pt;z-index:-197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" filled="f" stroked="f">
              <v:textbox inset="0,0,0,0">
                <w:txbxContent>
                  <w:p w14:paraId="588AF385"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08576" behindDoc="1" locked="0" layoutInCell="1" allowOverlap="1" wp14:anchorId="3C66F366" wp14:editId="54945510">
              <wp:simplePos x="0" y="0"/>
              <wp:positionH relativeFrom="page">
                <wp:posOffset>5761735</wp:posOffset>
              </wp:positionH>
              <wp:positionV relativeFrom="page">
                <wp:posOffset>9581877</wp:posOffset>
              </wp:positionV>
              <wp:extent cx="74231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3EC319D2"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3C66F366" id="Textbox 16" o:spid="_x0000_s1033" type="#_x0000_t202" style="position:absolute;margin-left:453.7pt;margin-top:754.5pt;width:58.45pt;height:14.25pt;z-index:-19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" filled="f" stroked="f">
              <v:textbox inset="0,0,0,0">
                <w:txbxContent>
                  <w:p w14:paraId="3EC319D2"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09088" behindDoc="1" locked="0" layoutInCell="1" allowOverlap="1" wp14:anchorId="59902BD1" wp14:editId="0AEDC513">
              <wp:simplePos x="0" y="0"/>
              <wp:positionH relativeFrom="page">
                <wp:posOffset>6893686</wp:posOffset>
              </wp:positionH>
              <wp:positionV relativeFrom="page">
                <wp:posOffset>9581877</wp:posOffset>
              </wp:positionV>
              <wp:extent cx="153670" cy="1816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81610"/>
                      </a:xfrm>
                      <a:prstGeom prst="rect">
                        <a:avLst/>
                      </a:prstGeom>
                    </wps:spPr>
                    <wps:txbx>
                      <w:txbxContent>
                        <w:p w14:paraId="03C20845"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wps:txbx>
                    <wps:bodyPr wrap="square" lIns="0" tIns="0" rIns="0" bIns="0" rtlCol="0">
                      <a:noAutofit/>
                    </wps:bodyPr>
                  </wps:wsp>
                </a:graphicData>
              </a:graphic>
            </wp:anchor>
          </w:drawing>
        </mc:Choice>
        <mc:Fallback>
          <w:pict>
            <v:shape w14:anchorId="59902BD1" id="Textbox 17" o:spid="_x0000_s1034" type="#_x0000_t202" style="position:absolute;margin-left:542.8pt;margin-top:754.5pt;width:12.1pt;height:14.3pt;z-index:-197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" filled="f" stroked="f">
              <v:textbox inset="0,0,0,0">
                <w:txbxContent>
                  <w:p w14:paraId="03C20845"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2</w:t>
                    </w:r>
                    <w:r>
                      <w:rPr>
                        <w:b/>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B888" w14:textId="77777777" w:rsidR="007C5CDA" w:rsidRDefault="002B15B5">
    <w:pPr>
      <w:pStyle w:val="BodyText"/>
      <w:spacing w:line="14" w:lineRule="auto"/>
    </w:pPr>
    <w:r>
      <w:rPr>
        <w:noProof/>
      </w:rPr>
      <mc:AlternateContent>
        <mc:Choice Requires="wps">
          <w:drawing>
            <wp:anchor distT="0" distB="0" distL="0" distR="0" simplePos="0" relativeHeight="483606528" behindDoc="1" locked="0" layoutInCell="1" allowOverlap="1" wp14:anchorId="5EAE1CB4" wp14:editId="58900513">
              <wp:simplePos x="0" y="0"/>
              <wp:positionH relativeFrom="page">
                <wp:posOffset>738251</wp:posOffset>
              </wp:positionH>
              <wp:positionV relativeFrom="page">
                <wp:posOffset>9581877</wp:posOffset>
              </wp:positionV>
              <wp:extent cx="153670" cy="1816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81610"/>
                      </a:xfrm>
                      <a:prstGeom prst="rect">
                        <a:avLst/>
                      </a:prstGeom>
                    </wps:spPr>
                    <wps:txbx>
                      <w:txbxContent>
                        <w:p w14:paraId="04903F40"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wps:txbx>
                    <wps:bodyPr wrap="square" lIns="0" tIns="0" rIns="0" bIns="0" rtlCol="0">
                      <a:noAutofit/>
                    </wps:bodyPr>
                  </wps:wsp>
                </a:graphicData>
              </a:graphic>
            </wp:anchor>
          </w:drawing>
        </mc:Choice>
        <mc:Fallback>
          <w:pict>
            <v:shapetype w14:anchorId="5EAE1CB4" id="_x0000_t202" coordsize="21600,21600" o:spt="202" path="m,l,21600r21600,l21600,xe">
              <v:stroke joinstyle="miter"/>
              <v:path gradientshapeok="t" o:connecttype="rect"/>
            </v:shapetype>
            <v:shape id="Textbox 12" o:spid="_x0000_s1035" type="#_x0000_t202" style="position:absolute;margin-left:58.15pt;margin-top:754.5pt;width:12.1pt;height:14.3pt;z-index:-19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" filled="f" stroked="f">
              <v:textbox inset="0,0,0,0">
                <w:txbxContent>
                  <w:p w14:paraId="04903F40"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07040" behindDoc="1" locked="0" layoutInCell="1" allowOverlap="1" wp14:anchorId="281F8205" wp14:editId="5BCBC4AB">
              <wp:simplePos x="0" y="0"/>
              <wp:positionH relativeFrom="page">
                <wp:posOffset>1268475</wp:posOffset>
              </wp:positionH>
              <wp:positionV relativeFrom="page">
                <wp:posOffset>9581877</wp:posOffset>
              </wp:positionV>
              <wp:extent cx="77914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5691C3C6"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281F8205" id="Textbox 13" o:spid="_x0000_s1036" type="#_x0000_t202" style="position:absolute;margin-left:99.9pt;margin-top:754.5pt;width:61.35pt;height:14.25pt;z-index:-197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" filled="f" stroked="f">
              <v:textbox inset="0,0,0,0">
                <w:txbxContent>
                  <w:p w14:paraId="5691C3C6"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07552" behindDoc="1" locked="0" layoutInCell="1" allowOverlap="1" wp14:anchorId="3344BF92" wp14:editId="6F7609A5">
              <wp:simplePos x="0" y="0"/>
              <wp:positionH relativeFrom="page">
                <wp:posOffset>2194305</wp:posOffset>
              </wp:positionH>
              <wp:positionV relativeFrom="page">
                <wp:posOffset>9581877</wp:posOffset>
              </wp:positionV>
              <wp:extent cx="74231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5F501A5F"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3344BF92" id="Textbox 14" o:spid="_x0000_s1037" type="#_x0000_t202" style="position:absolute;margin-left:172.8pt;margin-top:754.5pt;width:58.45pt;height:14.25pt;z-index:-19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" filled="f" stroked="f">
              <v:textbox inset="0,0,0,0">
                <w:txbxContent>
                  <w:p w14:paraId="5F501A5F"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E322" w14:textId="77777777" w:rsidR="007C5CDA" w:rsidRDefault="002B15B5">
    <w:pPr>
      <w:pStyle w:val="BodyText"/>
      <w:spacing w:line="14" w:lineRule="auto"/>
    </w:pPr>
    <w:r>
      <w:rPr>
        <w:noProof/>
      </w:rPr>
      <mc:AlternateContent>
        <mc:Choice Requires="wps">
          <w:drawing>
            <wp:anchor distT="0" distB="0" distL="0" distR="0" simplePos="0" relativeHeight="483613184" behindDoc="1" locked="0" layoutInCell="1" allowOverlap="1" wp14:anchorId="4FDB8890" wp14:editId="3412DA0D">
              <wp:simplePos x="0" y="0"/>
              <wp:positionH relativeFrom="page">
                <wp:posOffset>4835905</wp:posOffset>
              </wp:positionH>
              <wp:positionV relativeFrom="page">
                <wp:posOffset>9581877</wp:posOffset>
              </wp:positionV>
              <wp:extent cx="779145" cy="1809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00000ED0"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4FDB8890" id="_x0000_t202" coordsize="21600,21600" o:spt="202" path="m,l,21600r21600,l21600,xe">
              <v:stroke joinstyle="miter"/>
              <v:path gradientshapeok="t" o:connecttype="rect"/>
            </v:shapetype>
            <v:shape id="Textbox 31" o:spid="_x0000_s1042" type="#_x0000_t202" style="position:absolute;margin-left:380.8pt;margin-top:754.5pt;width:61.35pt;height:14.25pt;z-index:-197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" filled="f" stroked="f">
              <v:textbox inset="0,0,0,0">
                <w:txbxContent>
                  <w:p w14:paraId="00000ED0"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13696" behindDoc="1" locked="0" layoutInCell="1" allowOverlap="1" wp14:anchorId="5243E11D" wp14:editId="111FFED0">
              <wp:simplePos x="0" y="0"/>
              <wp:positionH relativeFrom="page">
                <wp:posOffset>5761735</wp:posOffset>
              </wp:positionH>
              <wp:positionV relativeFrom="page">
                <wp:posOffset>9581877</wp:posOffset>
              </wp:positionV>
              <wp:extent cx="742315" cy="1809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79EC4D21"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5243E11D" id="Textbox 32" o:spid="_x0000_s1043" type="#_x0000_t202" style="position:absolute;margin-left:453.7pt;margin-top:754.5pt;width:58.45pt;height:14.25pt;z-index:-19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" filled="f" stroked="f">
              <v:textbox inset="0,0,0,0">
                <w:txbxContent>
                  <w:p w14:paraId="79EC4D21"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14208" behindDoc="1" locked="0" layoutInCell="1" allowOverlap="1" wp14:anchorId="137F2CE9" wp14:editId="10EA94BB">
              <wp:simplePos x="0" y="0"/>
              <wp:positionH relativeFrom="page">
                <wp:posOffset>6893686</wp:posOffset>
              </wp:positionH>
              <wp:positionV relativeFrom="page">
                <wp:posOffset>9581877</wp:posOffset>
              </wp:positionV>
              <wp:extent cx="153670" cy="1816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81610"/>
                      </a:xfrm>
                      <a:prstGeom prst="rect">
                        <a:avLst/>
                      </a:prstGeom>
                    </wps:spPr>
                    <wps:txbx>
                      <w:txbxContent>
                        <w:p w14:paraId="3D314530"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wps:txbx>
                    <wps:bodyPr wrap="square" lIns="0" tIns="0" rIns="0" bIns="0" rtlCol="0">
                      <a:noAutofit/>
                    </wps:bodyPr>
                  </wps:wsp>
                </a:graphicData>
              </a:graphic>
            </wp:anchor>
          </w:drawing>
        </mc:Choice>
        <mc:Fallback>
          <w:pict>
            <v:shape w14:anchorId="137F2CE9" id="Textbox 33" o:spid="_x0000_s1044" type="#_x0000_t202" style="position:absolute;margin-left:542.8pt;margin-top:754.5pt;width:12.1pt;height:14.3pt;z-index:-19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" filled="f" stroked="f">
              <v:textbox inset="0,0,0,0">
                <w:txbxContent>
                  <w:p w14:paraId="3D314530"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4</w:t>
                    </w:r>
                    <w:r>
                      <w:rPr>
                        <w:b/>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A994" w14:textId="77777777" w:rsidR="007C5CDA" w:rsidRDefault="002B15B5">
    <w:pPr>
      <w:pStyle w:val="BodyText"/>
      <w:spacing w:line="14" w:lineRule="auto"/>
    </w:pPr>
    <w:r>
      <w:rPr>
        <w:noProof/>
      </w:rPr>
      <mc:AlternateContent>
        <mc:Choice Requires="wps">
          <w:drawing>
            <wp:anchor distT="0" distB="0" distL="0" distR="0" simplePos="0" relativeHeight="483611648" behindDoc="1" locked="0" layoutInCell="1" allowOverlap="1" wp14:anchorId="12587240" wp14:editId="6623AA15">
              <wp:simplePos x="0" y="0"/>
              <wp:positionH relativeFrom="page">
                <wp:posOffset>738251</wp:posOffset>
              </wp:positionH>
              <wp:positionV relativeFrom="page">
                <wp:posOffset>9581877</wp:posOffset>
              </wp:positionV>
              <wp:extent cx="153670" cy="1816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81610"/>
                      </a:xfrm>
                      <a:prstGeom prst="rect">
                        <a:avLst/>
                      </a:prstGeom>
                    </wps:spPr>
                    <wps:txbx>
                      <w:txbxContent>
                        <w:p w14:paraId="61FB1972"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wps:txbx>
                    <wps:bodyPr wrap="square" lIns="0" tIns="0" rIns="0" bIns="0" rtlCol="0">
                      <a:noAutofit/>
                    </wps:bodyPr>
                  </wps:wsp>
                </a:graphicData>
              </a:graphic>
            </wp:anchor>
          </w:drawing>
        </mc:Choice>
        <mc:Fallback>
          <w:pict>
            <v:shapetype w14:anchorId="12587240" id="_x0000_t202" coordsize="21600,21600" o:spt="202" path="m,l,21600r21600,l21600,xe">
              <v:stroke joinstyle="miter"/>
              <v:path gradientshapeok="t" o:connecttype="rect"/>
            </v:shapetype>
            <v:shape id="Textbox 28" o:spid="_x0000_s1045" type="#_x0000_t202" style="position:absolute;margin-left:58.15pt;margin-top:754.5pt;width:12.1pt;height:14.3pt;z-index:-197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" filled="f" stroked="f">
              <v:textbox inset="0,0,0,0">
                <w:txbxContent>
                  <w:p w14:paraId="61FB1972" w14:textId="77777777" w:rsidR="007C5CDA" w:rsidRDefault="002B15B5">
                    <w:pPr>
                      <w:spacing w:before="20"/>
                      <w:ind w:left="60"/>
                      <w:rPr>
                        <w:b/>
                        <w:sz w:val="20"/>
                      </w:rPr>
                    </w:pPr>
                    <w:r>
                      <w:rPr>
                        <w:b/>
                        <w:sz w:val="20"/>
                      </w:rPr>
                      <w:fldChar w:fldCharType="begin"/>
                    </w:r>
                    <w:r>
                      <w:rPr>
                        <w:b/>
                        <w:sz w:val="20"/>
                      </w:rPr>
                      <w:instrText xml:space="preserve"> PAGE </w:instrText>
                    </w:r>
                    <w:r>
                      <w:rPr>
                        <w:b/>
                        <w:sz w:val="20"/>
                      </w:rPr>
                      <w:fldChar w:fldCharType="separate"/>
                    </w:r>
                    <w:r>
                      <w:rPr>
                        <w:b/>
                        <w:sz w:val="20"/>
                      </w:rPr>
                      <w:t>3</w:t>
                    </w:r>
                    <w:r>
                      <w:rPr>
                        <w:b/>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12160" behindDoc="1" locked="0" layoutInCell="1" allowOverlap="1" wp14:anchorId="0140E79C" wp14:editId="32020871">
              <wp:simplePos x="0" y="0"/>
              <wp:positionH relativeFrom="page">
                <wp:posOffset>1268475</wp:posOffset>
              </wp:positionH>
              <wp:positionV relativeFrom="page">
                <wp:posOffset>9581877</wp:posOffset>
              </wp:positionV>
              <wp:extent cx="779145" cy="1809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60EE9689"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0140E79C" id="Textbox 29" o:spid="_x0000_s1046" type="#_x0000_t202" style="position:absolute;margin-left:99.9pt;margin-top:754.5pt;width:61.35pt;height:14.25pt;z-index:-197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" filled="f" stroked="f">
              <v:textbox inset="0,0,0,0">
                <w:txbxContent>
                  <w:p w14:paraId="60EE9689"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12672" behindDoc="1" locked="0" layoutInCell="1" allowOverlap="1" wp14:anchorId="130A9672" wp14:editId="183A45A8">
              <wp:simplePos x="0" y="0"/>
              <wp:positionH relativeFrom="page">
                <wp:posOffset>2194305</wp:posOffset>
              </wp:positionH>
              <wp:positionV relativeFrom="page">
                <wp:posOffset>9581877</wp:posOffset>
              </wp:positionV>
              <wp:extent cx="742315" cy="180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19737F08"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130A9672" id="Textbox 30" o:spid="_x0000_s1047" type="#_x0000_t202" style="position:absolute;margin-left:172.8pt;margin-top:754.5pt;width:58.45pt;height:14.25pt;z-index:-197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HN7+5+a&#10;AQAAIgMAAA4AAAAAAAAAAAAAAAAALgIAAGRycy9lMm9Eb2MueG1sUEsBAi0AFAAGAAgAAAAhAFcS&#10;ClHhAAAADQEAAA8AAAAAAAAAAAAAAAAA9AMAAGRycy9kb3ducmV2LnhtbFBLBQYAAAAABAAEAPMA&#10;AAACBQAAAAA=&#10;" filled="f" stroked="f">
              <v:textbox inset="0,0,0,0">
                <w:txbxContent>
                  <w:p w14:paraId="19737F08"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3B92" w14:textId="77777777" w:rsidR="007C5CDA" w:rsidRDefault="002B15B5">
    <w:pPr>
      <w:pStyle w:val="BodyText"/>
      <w:spacing w:line="14" w:lineRule="auto"/>
    </w:pPr>
    <w:r>
      <w:rPr>
        <w:noProof/>
      </w:rPr>
      <mc:AlternateContent>
        <mc:Choice Requires="wps">
          <w:drawing>
            <wp:anchor distT="0" distB="0" distL="0" distR="0" simplePos="0" relativeHeight="483616768" behindDoc="1" locked="0" layoutInCell="1" allowOverlap="1" wp14:anchorId="11BFC716" wp14:editId="05455C01">
              <wp:simplePos x="0" y="0"/>
              <wp:positionH relativeFrom="page">
                <wp:posOffset>4835905</wp:posOffset>
              </wp:positionH>
              <wp:positionV relativeFrom="page">
                <wp:posOffset>9581877</wp:posOffset>
              </wp:positionV>
              <wp:extent cx="779145" cy="1809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45436BA2"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11BFC716" id="_x0000_t202" coordsize="21600,21600" o:spt="202" path="m,l,21600r21600,l21600,xe">
              <v:stroke joinstyle="miter"/>
              <v:path gradientshapeok="t" o:connecttype="rect"/>
            </v:shapetype>
            <v:shape id="Textbox 53" o:spid="_x0000_s1052" type="#_x0000_t202" style="position:absolute;margin-left:380.8pt;margin-top:754.5pt;width:61.35pt;height:14.25pt;z-index:-19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" filled="f" stroked="f">
              <v:textbox inset="0,0,0,0">
                <w:txbxContent>
                  <w:p w14:paraId="45436BA2"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17280" behindDoc="1" locked="0" layoutInCell="1" allowOverlap="1" wp14:anchorId="50E75101" wp14:editId="551B6782">
              <wp:simplePos x="0" y="0"/>
              <wp:positionH relativeFrom="page">
                <wp:posOffset>5761735</wp:posOffset>
              </wp:positionH>
              <wp:positionV relativeFrom="page">
                <wp:posOffset>9581877</wp:posOffset>
              </wp:positionV>
              <wp:extent cx="742315" cy="1809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793AA4FC"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50E75101" id="Textbox 54" o:spid="_x0000_s1053" type="#_x0000_t202" style="position:absolute;margin-left:453.7pt;margin-top:754.5pt;width:58.45pt;height:14.25pt;z-index:-19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" filled="f" stroked="f">
              <v:textbox inset="0,0,0,0">
                <w:txbxContent>
                  <w:p w14:paraId="793AA4FC"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17792" behindDoc="1" locked="0" layoutInCell="1" allowOverlap="1" wp14:anchorId="175EBF65" wp14:editId="28E13F03">
              <wp:simplePos x="0" y="0"/>
              <wp:positionH relativeFrom="page">
                <wp:posOffset>6829425</wp:posOffset>
              </wp:positionH>
              <wp:positionV relativeFrom="page">
                <wp:posOffset>9581877</wp:posOffset>
              </wp:positionV>
              <wp:extent cx="217804" cy="1816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5A18C49A"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175EBF65" id="Textbox 55" o:spid="_x0000_s1054" type="#_x0000_t202" style="position:absolute;margin-left:537.75pt;margin-top:754.5pt;width:17.15pt;height:14.3pt;z-index:-19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" filled="f" stroked="f">
              <v:textbox inset="0,0,0,0">
                <w:txbxContent>
                  <w:p w14:paraId="5A18C49A"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DA436" w14:textId="77777777" w:rsidR="007C5CDA" w:rsidRDefault="002B15B5">
    <w:pPr>
      <w:pStyle w:val="BodyText"/>
      <w:spacing w:line="14" w:lineRule="auto"/>
    </w:pPr>
    <w:r>
      <w:rPr>
        <w:noProof/>
      </w:rPr>
      <mc:AlternateContent>
        <mc:Choice Requires="wps">
          <w:drawing>
            <wp:anchor distT="0" distB="0" distL="0" distR="0" simplePos="0" relativeHeight="483618304" behindDoc="1" locked="0" layoutInCell="1" allowOverlap="1" wp14:anchorId="643B2E34" wp14:editId="4D68721B">
              <wp:simplePos x="0" y="0"/>
              <wp:positionH relativeFrom="page">
                <wp:posOffset>738251</wp:posOffset>
              </wp:positionH>
              <wp:positionV relativeFrom="page">
                <wp:posOffset>9581877</wp:posOffset>
              </wp:positionV>
              <wp:extent cx="217804" cy="1816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0FBF7FD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wps:txbx>
                    <wps:bodyPr wrap="square" lIns="0" tIns="0" rIns="0" bIns="0" rtlCol="0">
                      <a:noAutofit/>
                    </wps:bodyPr>
                  </wps:wsp>
                </a:graphicData>
              </a:graphic>
            </wp:anchor>
          </w:drawing>
        </mc:Choice>
        <mc:Fallback>
          <w:pict>
            <v:shapetype w14:anchorId="643B2E34" id="_x0000_t202" coordsize="21600,21600" o:spt="202" path="m,l,21600r21600,l21600,xe">
              <v:stroke joinstyle="miter"/>
              <v:path gradientshapeok="t" o:connecttype="rect"/>
            </v:shapetype>
            <v:shape id="Textbox 56" o:spid="_x0000_s1055" type="#_x0000_t202" style="position:absolute;margin-left:58.15pt;margin-top:754.5pt;width:17.15pt;height:14.3pt;z-index:-196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" filled="f" stroked="f">
              <v:textbox inset="0,0,0,0">
                <w:txbxContent>
                  <w:p w14:paraId="0FBF7FD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11</w:t>
                    </w:r>
                    <w:r>
                      <w:rPr>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18816" behindDoc="1" locked="0" layoutInCell="1" allowOverlap="1" wp14:anchorId="3AEE6142" wp14:editId="6615E695">
              <wp:simplePos x="0" y="0"/>
              <wp:positionH relativeFrom="page">
                <wp:posOffset>1268475</wp:posOffset>
              </wp:positionH>
              <wp:positionV relativeFrom="page">
                <wp:posOffset>9581877</wp:posOffset>
              </wp:positionV>
              <wp:extent cx="779145" cy="1809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3E4A893A"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3AEE6142" id="Textbox 57" o:spid="_x0000_s1056" type="#_x0000_t202" style="position:absolute;margin-left:99.9pt;margin-top:754.5pt;width:61.35pt;height:14.25pt;z-index:-19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" filled="f" stroked="f">
              <v:textbox inset="0,0,0,0">
                <w:txbxContent>
                  <w:p w14:paraId="3E4A893A"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19328" behindDoc="1" locked="0" layoutInCell="1" allowOverlap="1" wp14:anchorId="713BD883" wp14:editId="1FEE197F">
              <wp:simplePos x="0" y="0"/>
              <wp:positionH relativeFrom="page">
                <wp:posOffset>2194305</wp:posOffset>
              </wp:positionH>
              <wp:positionV relativeFrom="page">
                <wp:posOffset>9581877</wp:posOffset>
              </wp:positionV>
              <wp:extent cx="742315"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48B6CB82"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713BD883" id="Textbox 58" o:spid="_x0000_s1057" type="#_x0000_t202" style="position:absolute;margin-left:172.8pt;margin-top:754.5pt;width:58.45pt;height:14.25pt;z-index:-196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CE1Ysma&#10;AQAAIgMAAA4AAAAAAAAAAAAAAAAALgIAAGRycy9lMm9Eb2MueG1sUEsBAi0AFAAGAAgAAAAhAFcS&#10;ClHhAAAADQEAAA8AAAAAAAAAAAAAAAAA9AMAAGRycy9kb3ducmV2LnhtbFBLBQYAAAAABAAEAPMA&#10;AAACBQAAAAA=&#10;" filled="f" stroked="f">
              <v:textbox inset="0,0,0,0">
                <w:txbxContent>
                  <w:p w14:paraId="48B6CB82"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D0BDA" w14:textId="77777777" w:rsidR="007C5CDA" w:rsidRDefault="002B15B5">
    <w:pPr>
      <w:pStyle w:val="BodyText"/>
      <w:spacing w:line="14" w:lineRule="auto"/>
    </w:pPr>
    <w:r>
      <w:rPr>
        <w:noProof/>
      </w:rPr>
      <mc:AlternateContent>
        <mc:Choice Requires="wps">
          <w:drawing>
            <wp:anchor distT="0" distB="0" distL="0" distR="0" simplePos="0" relativeHeight="483623424" behindDoc="1" locked="0" layoutInCell="1" allowOverlap="1" wp14:anchorId="549828B1" wp14:editId="6C5DF88C">
              <wp:simplePos x="0" y="0"/>
              <wp:positionH relativeFrom="page">
                <wp:posOffset>4835905</wp:posOffset>
              </wp:positionH>
              <wp:positionV relativeFrom="page">
                <wp:posOffset>9581877</wp:posOffset>
              </wp:positionV>
              <wp:extent cx="779145" cy="18097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77CFEF2F"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type w14:anchorId="549828B1" id="_x0000_t202" coordsize="21600,21600" o:spt="202" path="m,l,21600r21600,l21600,xe">
              <v:stroke joinstyle="miter"/>
              <v:path gradientshapeok="t" o:connecttype="rect"/>
            </v:shapetype>
            <v:shape id="Textbox 157" o:spid="_x0000_s1062" type="#_x0000_t202" style="position:absolute;margin-left:380.8pt;margin-top:754.5pt;width:61.35pt;height:14.25pt;z-index:-19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" filled="f" stroked="f">
              <v:textbox inset="0,0,0,0">
                <w:txbxContent>
                  <w:p w14:paraId="77CFEF2F"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23936" behindDoc="1" locked="0" layoutInCell="1" allowOverlap="1" wp14:anchorId="6C15026D" wp14:editId="7D0AFB44">
              <wp:simplePos x="0" y="0"/>
              <wp:positionH relativeFrom="page">
                <wp:posOffset>5761735</wp:posOffset>
              </wp:positionH>
              <wp:positionV relativeFrom="page">
                <wp:posOffset>9581877</wp:posOffset>
              </wp:positionV>
              <wp:extent cx="742315" cy="18097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52131767"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6C15026D" id="Textbox 158" o:spid="_x0000_s1063" type="#_x0000_t202" style="position:absolute;margin-left:453.7pt;margin-top:754.5pt;width:58.45pt;height:14.25pt;z-index:-19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" filled="f" stroked="f">
              <v:textbox inset="0,0,0,0">
                <w:txbxContent>
                  <w:p w14:paraId="52131767"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r>
      <w:rPr>
        <w:noProof/>
      </w:rPr>
      <mc:AlternateContent>
        <mc:Choice Requires="wps">
          <w:drawing>
            <wp:anchor distT="0" distB="0" distL="0" distR="0" simplePos="0" relativeHeight="483624448" behindDoc="1" locked="0" layoutInCell="1" allowOverlap="1" wp14:anchorId="295660A8" wp14:editId="71C6D7BB">
              <wp:simplePos x="0" y="0"/>
              <wp:positionH relativeFrom="page">
                <wp:posOffset>6829425</wp:posOffset>
              </wp:positionH>
              <wp:positionV relativeFrom="page">
                <wp:posOffset>9581877</wp:posOffset>
              </wp:positionV>
              <wp:extent cx="217804" cy="18161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57A45B3C"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28</w:t>
                          </w:r>
                          <w:r>
                            <w:rPr>
                              <w:b/>
                              <w:spacing w:val="-5"/>
                              <w:sz w:val="20"/>
                            </w:rPr>
                            <w:fldChar w:fldCharType="end"/>
                          </w:r>
                        </w:p>
                      </w:txbxContent>
                    </wps:txbx>
                    <wps:bodyPr wrap="square" lIns="0" tIns="0" rIns="0" bIns="0" rtlCol="0">
                      <a:noAutofit/>
                    </wps:bodyPr>
                  </wps:wsp>
                </a:graphicData>
              </a:graphic>
            </wp:anchor>
          </w:drawing>
        </mc:Choice>
        <mc:Fallback>
          <w:pict>
            <v:shape w14:anchorId="295660A8" id="Textbox 159" o:spid="_x0000_s1064" type="#_x0000_t202" style="position:absolute;margin-left:537.75pt;margin-top:754.5pt;width:17.15pt;height:14.3pt;z-index:-19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" filled="f" stroked="f">
              <v:textbox inset="0,0,0,0">
                <w:txbxContent>
                  <w:p w14:paraId="57A45B3C"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28</w:t>
                    </w:r>
                    <w:r>
                      <w:rPr>
                        <w:b/>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5899" w14:textId="77777777" w:rsidR="007C5CDA" w:rsidRDefault="002B15B5">
    <w:pPr>
      <w:pStyle w:val="BodyText"/>
      <w:spacing w:line="14" w:lineRule="auto"/>
    </w:pPr>
    <w:r>
      <w:rPr>
        <w:noProof/>
      </w:rPr>
      <mc:AlternateContent>
        <mc:Choice Requires="wps">
          <w:drawing>
            <wp:anchor distT="0" distB="0" distL="0" distR="0" simplePos="0" relativeHeight="483621888" behindDoc="1" locked="0" layoutInCell="1" allowOverlap="1" wp14:anchorId="744F24CE" wp14:editId="1B43E70D">
              <wp:simplePos x="0" y="0"/>
              <wp:positionH relativeFrom="page">
                <wp:posOffset>738251</wp:posOffset>
              </wp:positionH>
              <wp:positionV relativeFrom="page">
                <wp:posOffset>9581877</wp:posOffset>
              </wp:positionV>
              <wp:extent cx="217804" cy="18161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81610"/>
                      </a:xfrm>
                      <a:prstGeom prst="rect">
                        <a:avLst/>
                      </a:prstGeom>
                    </wps:spPr>
                    <wps:txbx>
                      <w:txbxContent>
                        <w:p w14:paraId="566182C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27</w:t>
                          </w:r>
                          <w:r>
                            <w:rPr>
                              <w:b/>
                              <w:spacing w:val="-5"/>
                              <w:sz w:val="20"/>
                            </w:rPr>
                            <w:fldChar w:fldCharType="end"/>
                          </w:r>
                        </w:p>
                      </w:txbxContent>
                    </wps:txbx>
                    <wps:bodyPr wrap="square" lIns="0" tIns="0" rIns="0" bIns="0" rtlCol="0">
                      <a:noAutofit/>
                    </wps:bodyPr>
                  </wps:wsp>
                </a:graphicData>
              </a:graphic>
            </wp:anchor>
          </w:drawing>
        </mc:Choice>
        <mc:Fallback>
          <w:pict>
            <v:shapetype w14:anchorId="744F24CE" id="_x0000_t202" coordsize="21600,21600" o:spt="202" path="m,l,21600r21600,l21600,xe">
              <v:stroke joinstyle="miter"/>
              <v:path gradientshapeok="t" o:connecttype="rect"/>
            </v:shapetype>
            <v:shape id="Textbox 154" o:spid="_x0000_s1065" type="#_x0000_t202" style="position:absolute;margin-left:58.15pt;margin-top:754.5pt;width:17.15pt;height:14.3pt;z-index:-19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" filled="f" stroked="f">
              <v:textbox inset="0,0,0,0">
                <w:txbxContent>
                  <w:p w14:paraId="566182CB" w14:textId="77777777" w:rsidR="007C5CDA" w:rsidRDefault="002B15B5">
                    <w:pPr>
                      <w:spacing w:before="20"/>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27</w:t>
                    </w:r>
                    <w:r>
                      <w:rPr>
                        <w:b/>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3622400" behindDoc="1" locked="0" layoutInCell="1" allowOverlap="1" wp14:anchorId="1703AD13" wp14:editId="03137318">
              <wp:simplePos x="0" y="0"/>
              <wp:positionH relativeFrom="page">
                <wp:posOffset>1268475</wp:posOffset>
              </wp:positionH>
              <wp:positionV relativeFrom="page">
                <wp:posOffset>9581877</wp:posOffset>
              </wp:positionV>
              <wp:extent cx="779145" cy="18097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145" cy="180975"/>
                      </a:xfrm>
                      <a:prstGeom prst="rect">
                        <a:avLst/>
                      </a:prstGeom>
                    </wps:spPr>
                    <wps:txbx>
                      <w:txbxContent>
                        <w:p w14:paraId="33D62CD6" w14:textId="77777777" w:rsidR="007C5CDA" w:rsidRDefault="002B15B5">
                          <w:pPr>
                            <w:pStyle w:val="BodyText"/>
                            <w:spacing w:before="20"/>
                            <w:ind w:left="20"/>
                          </w:pPr>
                          <w:r>
                            <w:rPr>
                              <w:color w:val="0B2CD8"/>
                              <w:spacing w:val="-2"/>
                            </w:rPr>
                            <w:t>ConocoPhillips</w:t>
                          </w:r>
                        </w:p>
                      </w:txbxContent>
                    </wps:txbx>
                    <wps:bodyPr wrap="square" lIns="0" tIns="0" rIns="0" bIns="0" rtlCol="0">
                      <a:noAutofit/>
                    </wps:bodyPr>
                  </wps:wsp>
                </a:graphicData>
              </a:graphic>
            </wp:anchor>
          </w:drawing>
        </mc:Choice>
        <mc:Fallback>
          <w:pict>
            <v:shape w14:anchorId="1703AD13" id="Textbox 155" o:spid="_x0000_s1066" type="#_x0000_t202" style="position:absolute;margin-left:99.9pt;margin-top:754.5pt;width:61.35pt;height:14.25pt;z-index:-19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" filled="f" stroked="f">
              <v:textbox inset="0,0,0,0">
                <w:txbxContent>
                  <w:p w14:paraId="33D62CD6" w14:textId="77777777" w:rsidR="007C5CDA" w:rsidRDefault="002B15B5">
                    <w:pPr>
                      <w:pStyle w:val="BodyText"/>
                      <w:spacing w:before="20"/>
                      <w:ind w:left="20"/>
                    </w:pPr>
                    <w:r>
                      <w:rPr>
                        <w:color w:val="0B2CD8"/>
                        <w:spacing w:val="-2"/>
                      </w:rPr>
                      <w:t>ConocoPhillips</w:t>
                    </w:r>
                  </w:p>
                </w:txbxContent>
              </v:textbox>
              <w10:wrap anchorx="page" anchory="page"/>
            </v:shape>
          </w:pict>
        </mc:Fallback>
      </mc:AlternateContent>
    </w:r>
    <w:r>
      <w:rPr>
        <w:noProof/>
      </w:rPr>
      <mc:AlternateContent>
        <mc:Choice Requires="wps">
          <w:drawing>
            <wp:anchor distT="0" distB="0" distL="0" distR="0" simplePos="0" relativeHeight="483622912" behindDoc="1" locked="0" layoutInCell="1" allowOverlap="1" wp14:anchorId="1C33143F" wp14:editId="6E9C7506">
              <wp:simplePos x="0" y="0"/>
              <wp:positionH relativeFrom="page">
                <wp:posOffset>2194305</wp:posOffset>
              </wp:positionH>
              <wp:positionV relativeFrom="page">
                <wp:posOffset>9581877</wp:posOffset>
              </wp:positionV>
              <wp:extent cx="742315" cy="18097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315" cy="180975"/>
                      </a:xfrm>
                      <a:prstGeom prst="rect">
                        <a:avLst/>
                      </a:prstGeom>
                    </wps:spPr>
                    <wps:txbx>
                      <w:txbxContent>
                        <w:p w14:paraId="4B4B8D2E"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wps:txbx>
                    <wps:bodyPr wrap="square" lIns="0" tIns="0" rIns="0" bIns="0" rtlCol="0">
                      <a:noAutofit/>
                    </wps:bodyPr>
                  </wps:wsp>
                </a:graphicData>
              </a:graphic>
            </wp:anchor>
          </w:drawing>
        </mc:Choice>
        <mc:Fallback>
          <w:pict>
            <v:shape w14:anchorId="1C33143F" id="Textbox 156" o:spid="_x0000_s1067" type="#_x0000_t202" style="position:absolute;margin-left:172.8pt;margin-top:754.5pt;width:58.45pt;height:14.25pt;z-index:-196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" filled="f" stroked="f">
              <v:textbox inset="0,0,0,0">
                <w:txbxContent>
                  <w:p w14:paraId="4B4B8D2E" w14:textId="77777777" w:rsidR="007C5CDA" w:rsidRDefault="002B15B5">
                    <w:pPr>
                      <w:pStyle w:val="BodyText"/>
                      <w:spacing w:before="20"/>
                      <w:ind w:left="20"/>
                    </w:pPr>
                    <w:r>
                      <w:rPr>
                        <w:color w:val="0B2CD8"/>
                      </w:rPr>
                      <w:t>2024</w:t>
                    </w:r>
                    <w:r>
                      <w:rPr>
                        <w:color w:val="0B2CD8"/>
                        <w:spacing w:val="-5"/>
                      </w:rPr>
                      <w:t xml:space="preserve"> </w:t>
                    </w:r>
                    <w:r>
                      <w:rPr>
                        <w:color w:val="0B2CD8"/>
                      </w:rPr>
                      <w:t>Q1</w:t>
                    </w:r>
                    <w:r>
                      <w:rPr>
                        <w:color w:val="0B2CD8"/>
                        <w:spacing w:val="-4"/>
                      </w:rPr>
                      <w:t xml:space="preserve"> </w:t>
                    </w:r>
                    <w:r>
                      <w:rPr>
                        <w:color w:val="0B2CD8"/>
                      </w:rPr>
                      <w:t>10-</w:t>
                    </w:r>
                    <w:r>
                      <w:rPr>
                        <w:color w:val="0B2CD8"/>
                        <w:spacing w:val="-10"/>
                      </w:rPr>
                      <w:t>Q</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1D88A" w14:textId="77777777" w:rsidR="002B15B5" w:rsidRDefault="002B15B5">
      <w:r>
        <w:separator/>
      </w:r>
    </w:p>
  </w:footnote>
  <w:footnote w:type="continuationSeparator" w:id="0">
    <w:p w14:paraId="2D81DADB" w14:textId="77777777" w:rsidR="002B15B5" w:rsidRDefault="002B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3BAD0" w14:textId="77777777" w:rsidR="007C5CDA" w:rsidRDefault="002B15B5">
    <w:pPr>
      <w:pStyle w:val="BodyText"/>
      <w:spacing w:line="14" w:lineRule="auto"/>
    </w:pPr>
    <w:r>
      <w:rPr>
        <w:noProof/>
      </w:rPr>
      <mc:AlternateContent>
        <mc:Choice Requires="wps">
          <w:drawing>
            <wp:anchor distT="0" distB="0" distL="0" distR="0" simplePos="0" relativeHeight="483605504" behindDoc="1" locked="0" layoutInCell="1" allowOverlap="1" wp14:anchorId="5F4BF88F" wp14:editId="008B7080">
              <wp:simplePos x="0" y="0"/>
              <wp:positionH relativeFrom="page">
                <wp:posOffset>763651</wp:posOffset>
              </wp:positionH>
              <wp:positionV relativeFrom="page">
                <wp:posOffset>223628</wp:posOffset>
              </wp:positionV>
              <wp:extent cx="109918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185" cy="180975"/>
                      </a:xfrm>
                      <a:prstGeom prst="rect">
                        <a:avLst/>
                      </a:prstGeom>
                    </wps:spPr>
                    <wps:txbx>
                      <w:txbxContent>
                        <w:p w14:paraId="31AFDAE7"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a:noAutofit/>
                    </wps:bodyPr>
                  </wps:wsp>
                </a:graphicData>
              </a:graphic>
            </wp:anchor>
          </w:drawing>
        </mc:Choice>
        <mc:Fallback>
          <w:pict>
            <v:shapetype w14:anchorId="5F4BF88F" id="_x0000_t202" coordsize="21600,21600" o:spt="202" path="m,l,21600r21600,l21600,xe">
              <v:stroke joinstyle="miter"/>
              <v:path gradientshapeok="t" o:connecttype="rect"/>
            </v:shapetype>
            <v:shape id="Textbox 10" o:spid="_x0000_s1028" type="#_x0000_t202" style="position:absolute;margin-left:60.15pt;margin-top:17.6pt;width:86.55pt;height:14.25pt;z-index:-19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" filled="f" stroked="f">
              <v:textbox inset="0,0,0,0">
                <w:txbxContent>
                  <w:p w14:paraId="31AFDAE7"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mc:Fallback>
      </mc:AlternateContent>
    </w:r>
    <w:r>
      <w:rPr>
        <w:noProof/>
      </w:rPr>
      <mc:AlternateContent>
        <mc:Choice Requires="wps">
          <w:drawing>
            <wp:anchor distT="0" distB="0" distL="0" distR="0" simplePos="0" relativeHeight="483606016" behindDoc="1" locked="0" layoutInCell="1" allowOverlap="1" wp14:anchorId="00679D38" wp14:editId="22072219">
              <wp:simplePos x="0" y="0"/>
              <wp:positionH relativeFrom="page">
                <wp:posOffset>6073140</wp:posOffset>
              </wp:positionH>
              <wp:positionV relativeFrom="page">
                <wp:posOffset>223628</wp:posOffset>
              </wp:positionV>
              <wp:extent cx="93599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05219D20"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00679D38" id="Textbox 11" o:spid="_x0000_s1029" type="#_x0000_t202" style="position:absolute;margin-left:478.2pt;margin-top:17.6pt;width:73.7pt;height:14.25pt;z-index:-197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" filled="f" stroked="f">
              <v:textbox inset="0,0,0,0">
                <w:txbxContent>
                  <w:p w14:paraId="05219D20"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39DA" w14:textId="77777777" w:rsidR="007C5CDA" w:rsidRDefault="002B15B5">
    <w:pPr>
      <w:pStyle w:val="BodyText"/>
      <w:spacing w:line="14" w:lineRule="auto"/>
    </w:pPr>
    <w:r>
      <w:rPr>
        <w:noProof/>
      </w:rPr>
      <mc:AlternateContent>
        <mc:Choice Requires="wps">
          <w:drawing>
            <wp:anchor distT="0" distB="0" distL="0" distR="0" simplePos="0" relativeHeight="483624960" behindDoc="1" locked="0" layoutInCell="1" allowOverlap="1" wp14:anchorId="75726946" wp14:editId="413D8AF4">
              <wp:simplePos x="0" y="0"/>
              <wp:positionH relativeFrom="page">
                <wp:posOffset>763651</wp:posOffset>
              </wp:positionH>
              <wp:positionV relativeFrom="page">
                <wp:posOffset>225152</wp:posOffset>
              </wp:positionV>
              <wp:extent cx="1132205" cy="18097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205" cy="180975"/>
                      </a:xfrm>
                      <a:prstGeom prst="rect">
                        <a:avLst/>
                      </a:prstGeom>
                    </wps:spPr>
                    <wps:txbx>
                      <w:txbxContent>
                        <w:p w14:paraId="3FA86550" w14:textId="77777777" w:rsidR="007C5CDA" w:rsidRDefault="002B15B5">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wps:txbx>
                    <wps:bodyPr wrap="square" lIns="0" tIns="0" rIns="0" bIns="0" rtlCol="0">
                      <a:noAutofit/>
                    </wps:bodyPr>
                  </wps:wsp>
                </a:graphicData>
              </a:graphic>
            </wp:anchor>
          </w:drawing>
        </mc:Choice>
        <mc:Fallback>
          <w:pict>
            <v:shapetype w14:anchorId="75726946" id="_x0000_t202" coordsize="21600,21600" o:spt="202" path="m,l,21600r21600,l21600,xe">
              <v:stroke joinstyle="miter"/>
              <v:path gradientshapeok="t" o:connecttype="rect"/>
            </v:shapetype>
            <v:shape id="Textbox 172" o:spid="_x0000_s1070" type="#_x0000_t202" style="position:absolute;margin-left:60.15pt;margin-top:17.75pt;width:89.15pt;height:14.25pt;z-index:-19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" filled="f" stroked="f">
              <v:textbox inset="0,0,0,0">
                <w:txbxContent>
                  <w:p w14:paraId="3FA86550" w14:textId="77777777" w:rsidR="007C5CDA" w:rsidRDefault="002B15B5">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w10:wrap anchorx="page" anchory="page"/>
            </v:shape>
          </w:pict>
        </mc:Fallback>
      </mc:AlternateContent>
    </w:r>
    <w:r>
      <w:rPr>
        <w:noProof/>
      </w:rPr>
      <mc:AlternateContent>
        <mc:Choice Requires="wps">
          <w:drawing>
            <wp:anchor distT="0" distB="0" distL="0" distR="0" simplePos="0" relativeHeight="483625472" behindDoc="1" locked="0" layoutInCell="1" allowOverlap="1" wp14:anchorId="71089B76" wp14:editId="7241027D">
              <wp:simplePos x="0" y="0"/>
              <wp:positionH relativeFrom="page">
                <wp:posOffset>6073140</wp:posOffset>
              </wp:positionH>
              <wp:positionV relativeFrom="page">
                <wp:posOffset>225152</wp:posOffset>
              </wp:positionV>
              <wp:extent cx="935990" cy="18097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4C6DF2D4"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71089B76" id="Textbox 173" o:spid="_x0000_s1071" type="#_x0000_t202" style="position:absolute;margin-left:478.2pt;margin-top:17.75pt;width:73.7pt;height:14.25pt;z-index:-19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" filled="f" stroked="f">
              <v:textbox inset="0,0,0,0">
                <w:txbxContent>
                  <w:p w14:paraId="4C6DF2D4"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10C6" w14:textId="77777777" w:rsidR="007C5CDA" w:rsidRDefault="002B15B5">
    <w:pPr>
      <w:pStyle w:val="BodyText"/>
      <w:spacing w:line="14" w:lineRule="auto"/>
    </w:pPr>
    <w:r>
      <w:rPr>
        <w:noProof/>
      </w:rPr>
      <mc:AlternateContent>
        <mc:Choice Requires="wps">
          <w:drawing>
            <wp:anchor distT="0" distB="0" distL="0" distR="0" simplePos="0" relativeHeight="483631104" behindDoc="1" locked="0" layoutInCell="1" allowOverlap="1" wp14:anchorId="658FCF64" wp14:editId="591428A3">
              <wp:simplePos x="0" y="0"/>
              <wp:positionH relativeFrom="page">
                <wp:posOffset>763651</wp:posOffset>
              </wp:positionH>
              <wp:positionV relativeFrom="page">
                <wp:posOffset>223628</wp:posOffset>
              </wp:positionV>
              <wp:extent cx="1628775" cy="18097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180975"/>
                      </a:xfrm>
                      <a:prstGeom prst="rect">
                        <a:avLst/>
                      </a:prstGeom>
                    </wps:spPr>
                    <wps:txbx>
                      <w:txbxContent>
                        <w:p w14:paraId="52FDF6EC" w14:textId="77777777" w:rsidR="007C5CDA" w:rsidRDefault="002B15B5">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wps:txbx>
                    <wps:bodyPr wrap="square" lIns="0" tIns="0" rIns="0" bIns="0" rtlCol="0">
                      <a:noAutofit/>
                    </wps:bodyPr>
                  </wps:wsp>
                </a:graphicData>
              </a:graphic>
            </wp:anchor>
          </w:drawing>
        </mc:Choice>
        <mc:Fallback>
          <w:pict>
            <v:shapetype w14:anchorId="658FCF64" id="_x0000_t202" coordsize="21600,21600" o:spt="202" path="m,l,21600r21600,l21600,xe">
              <v:stroke joinstyle="miter"/>
              <v:path gradientshapeok="t" o:connecttype="rect"/>
            </v:shapetype>
            <v:shape id="Textbox 220" o:spid="_x0000_s1078" type="#_x0000_t202" style="position:absolute;margin-left:60.15pt;margin-top:17.6pt;width:128.25pt;height:14.25pt;z-index:-19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" filled="f" stroked="f">
              <v:textbox inset="0,0,0,0">
                <w:txbxContent>
                  <w:p w14:paraId="52FDF6EC" w14:textId="77777777" w:rsidR="007C5CDA" w:rsidRDefault="002B15B5">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w10:wrap anchorx="page" anchory="page"/>
            </v:shape>
          </w:pict>
        </mc:Fallback>
      </mc:AlternateContent>
    </w:r>
    <w:r>
      <w:rPr>
        <w:noProof/>
      </w:rPr>
      <mc:AlternateContent>
        <mc:Choice Requires="wps">
          <w:drawing>
            <wp:anchor distT="0" distB="0" distL="0" distR="0" simplePos="0" relativeHeight="483631616" behindDoc="1" locked="0" layoutInCell="1" allowOverlap="1" wp14:anchorId="7567D1F9" wp14:editId="2AEF38B7">
              <wp:simplePos x="0" y="0"/>
              <wp:positionH relativeFrom="page">
                <wp:posOffset>6073140</wp:posOffset>
              </wp:positionH>
              <wp:positionV relativeFrom="page">
                <wp:posOffset>223628</wp:posOffset>
              </wp:positionV>
              <wp:extent cx="935990" cy="18097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58981A42"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7567D1F9" id="Textbox 221" o:spid="_x0000_s1079" type="#_x0000_t202" style="position:absolute;margin-left:478.2pt;margin-top:17.6pt;width:73.7pt;height:14.25pt;z-index:-19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" filled="f" stroked="f">
              <v:textbox inset="0,0,0,0">
                <w:txbxContent>
                  <w:p w14:paraId="58981A42"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6A03" w14:textId="77777777" w:rsidR="007C5CDA" w:rsidRDefault="002B15B5">
    <w:pPr>
      <w:pStyle w:val="BodyText"/>
      <w:spacing w:line="14" w:lineRule="auto"/>
    </w:pPr>
    <w:r>
      <w:rPr>
        <w:noProof/>
      </w:rPr>
      <mc:AlternateContent>
        <mc:Choice Requires="wps">
          <w:drawing>
            <wp:anchor distT="0" distB="0" distL="0" distR="0" simplePos="0" relativeHeight="483630080" behindDoc="1" locked="0" layoutInCell="1" allowOverlap="1" wp14:anchorId="365F96AD" wp14:editId="0C244EA8">
              <wp:simplePos x="0" y="0"/>
              <wp:positionH relativeFrom="page">
                <wp:posOffset>763651</wp:posOffset>
              </wp:positionH>
              <wp:positionV relativeFrom="page">
                <wp:posOffset>225152</wp:posOffset>
              </wp:positionV>
              <wp:extent cx="1628775" cy="18097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180975"/>
                      </a:xfrm>
                      <a:prstGeom prst="rect">
                        <a:avLst/>
                      </a:prstGeom>
                    </wps:spPr>
                    <wps:txbx>
                      <w:txbxContent>
                        <w:p w14:paraId="3EB886C2" w14:textId="77777777" w:rsidR="007C5CDA" w:rsidRDefault="002B15B5">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wps:txbx>
                    <wps:bodyPr wrap="square" lIns="0" tIns="0" rIns="0" bIns="0" rtlCol="0">
                      <a:noAutofit/>
                    </wps:bodyPr>
                  </wps:wsp>
                </a:graphicData>
              </a:graphic>
            </wp:anchor>
          </w:drawing>
        </mc:Choice>
        <mc:Fallback>
          <w:pict>
            <v:shapetype w14:anchorId="365F96AD" id="_x0000_t202" coordsize="21600,21600" o:spt="202" path="m,l,21600r21600,l21600,xe">
              <v:stroke joinstyle="miter"/>
              <v:path gradientshapeok="t" o:connecttype="rect"/>
            </v:shapetype>
            <v:shape id="Textbox 218" o:spid="_x0000_s1080" type="#_x0000_t202" style="position:absolute;margin-left:60.15pt;margin-top:17.75pt;width:128.25pt;height:14.25pt;z-index:-19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" filled="f" stroked="f">
              <v:textbox inset="0,0,0,0">
                <w:txbxContent>
                  <w:p w14:paraId="3EB886C2" w14:textId="77777777" w:rsidR="007C5CDA" w:rsidRDefault="002B15B5">
                    <w:pPr>
                      <w:pStyle w:val="BodyText"/>
                      <w:spacing w:before="20"/>
                      <w:ind w:left="20"/>
                    </w:pPr>
                    <w:r>
                      <w:rPr>
                        <w:color w:val="0B2CD8"/>
                      </w:rPr>
                      <w:t>Capital</w:t>
                    </w:r>
                    <w:r>
                      <w:rPr>
                        <w:color w:val="0B2CD8"/>
                        <w:spacing w:val="-6"/>
                      </w:rPr>
                      <w:t xml:space="preserve"> </w:t>
                    </w:r>
                    <w:r>
                      <w:rPr>
                        <w:color w:val="0B2CD8"/>
                      </w:rPr>
                      <w:t>Resources</w:t>
                    </w:r>
                    <w:r>
                      <w:rPr>
                        <w:color w:val="0B2CD8"/>
                        <w:spacing w:val="-5"/>
                      </w:rPr>
                      <w:t xml:space="preserve"> </w:t>
                    </w:r>
                    <w:r>
                      <w:rPr>
                        <w:color w:val="0B2CD8"/>
                      </w:rPr>
                      <w:t>and</w:t>
                    </w:r>
                    <w:r>
                      <w:rPr>
                        <w:color w:val="0B2CD8"/>
                        <w:spacing w:val="-5"/>
                      </w:rPr>
                      <w:t xml:space="preserve"> </w:t>
                    </w:r>
                    <w:r>
                      <w:rPr>
                        <w:color w:val="0B2CD8"/>
                        <w:spacing w:val="-2"/>
                      </w:rPr>
                      <w:t>Liquidity</w:t>
                    </w:r>
                  </w:p>
                </w:txbxContent>
              </v:textbox>
              <w10:wrap anchorx="page" anchory="page"/>
            </v:shape>
          </w:pict>
        </mc:Fallback>
      </mc:AlternateContent>
    </w:r>
    <w:r>
      <w:rPr>
        <w:noProof/>
      </w:rPr>
      <mc:AlternateContent>
        <mc:Choice Requires="wps">
          <w:drawing>
            <wp:anchor distT="0" distB="0" distL="0" distR="0" simplePos="0" relativeHeight="483630592" behindDoc="1" locked="0" layoutInCell="1" allowOverlap="1" wp14:anchorId="67EA3468" wp14:editId="1EE96E86">
              <wp:simplePos x="0" y="0"/>
              <wp:positionH relativeFrom="page">
                <wp:posOffset>6073140</wp:posOffset>
              </wp:positionH>
              <wp:positionV relativeFrom="page">
                <wp:posOffset>225152</wp:posOffset>
              </wp:positionV>
              <wp:extent cx="935990" cy="18097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237EC5E1"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67EA3468" id="Textbox 219" o:spid="_x0000_s1081" type="#_x0000_t202" style="position:absolute;margin-left:478.2pt;margin-top:17.75pt;width:73.7pt;height:14.25pt;z-index:-19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" filled="f" stroked="f">
              <v:textbox inset="0,0,0,0">
                <w:txbxContent>
                  <w:p w14:paraId="237EC5E1"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B8FF" w14:textId="77777777" w:rsidR="007C5CDA" w:rsidRDefault="002B15B5">
    <w:pPr>
      <w:pStyle w:val="BodyText"/>
      <w:spacing w:line="14" w:lineRule="auto"/>
    </w:pPr>
    <w:r>
      <w:rPr>
        <w:noProof/>
      </w:rPr>
      <mc:AlternateContent>
        <mc:Choice Requires="wps">
          <w:drawing>
            <wp:anchor distT="0" distB="0" distL="0" distR="0" simplePos="0" relativeHeight="483635712" behindDoc="1" locked="0" layoutInCell="1" allowOverlap="1" wp14:anchorId="621AD9DB" wp14:editId="3B24881E">
              <wp:simplePos x="0" y="0"/>
              <wp:positionH relativeFrom="page">
                <wp:posOffset>6073140</wp:posOffset>
              </wp:positionH>
              <wp:positionV relativeFrom="page">
                <wp:posOffset>223628</wp:posOffset>
              </wp:positionV>
              <wp:extent cx="935990" cy="18097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22C3016A"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type w14:anchorId="621AD9DB" id="_x0000_t202" coordsize="21600,21600" o:spt="202" path="m,l,21600r21600,l21600,xe">
              <v:stroke joinstyle="miter"/>
              <v:path gradientshapeok="t" o:connecttype="rect"/>
            </v:shapetype>
            <v:shape id="Textbox 241" o:spid="_x0000_s1088" type="#_x0000_t202" style="position:absolute;margin-left:478.2pt;margin-top:17.6pt;width:73.7pt;height:14.25pt;z-index:-19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" filled="f" stroked="f">
              <v:textbox inset="0,0,0,0">
                <w:txbxContent>
                  <w:p w14:paraId="22C3016A"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E188" w14:textId="77777777" w:rsidR="007C5CDA" w:rsidRDefault="002B15B5">
    <w:pPr>
      <w:pStyle w:val="BodyText"/>
      <w:spacing w:line="14" w:lineRule="auto"/>
    </w:pPr>
    <w:r>
      <w:rPr>
        <w:noProof/>
      </w:rPr>
      <mc:AlternateContent>
        <mc:Choice Requires="wps">
          <w:drawing>
            <wp:anchor distT="0" distB="0" distL="0" distR="0" simplePos="0" relativeHeight="483635200" behindDoc="1" locked="0" layoutInCell="1" allowOverlap="1" wp14:anchorId="0386AD69" wp14:editId="60B745B2">
              <wp:simplePos x="0" y="0"/>
              <wp:positionH relativeFrom="page">
                <wp:posOffset>6073140</wp:posOffset>
              </wp:positionH>
              <wp:positionV relativeFrom="page">
                <wp:posOffset>225152</wp:posOffset>
              </wp:positionV>
              <wp:extent cx="935990" cy="18097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25FE3B65"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type w14:anchorId="0386AD69" id="_x0000_t202" coordsize="21600,21600" o:spt="202" path="m,l,21600r21600,l21600,xe">
              <v:stroke joinstyle="miter"/>
              <v:path gradientshapeok="t" o:connecttype="rect"/>
            </v:shapetype>
            <v:shape id="Textbox 240" o:spid="_x0000_s1089" type="#_x0000_t202" style="position:absolute;margin-left:478.2pt;margin-top:17.75pt;width:73.7pt;height:14.25pt;z-index:-19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" filled="f" stroked="f">
              <v:textbox inset="0,0,0,0">
                <w:txbxContent>
                  <w:p w14:paraId="25FE3B65"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E0A80" w14:textId="77777777" w:rsidR="007C5CDA" w:rsidRDefault="002B15B5">
    <w:pPr>
      <w:pStyle w:val="BodyText"/>
      <w:spacing w:line="14" w:lineRule="auto"/>
    </w:pPr>
    <w:r>
      <w:rPr>
        <w:noProof/>
      </w:rPr>
      <mc:AlternateContent>
        <mc:Choice Requires="wps">
          <w:drawing>
            <wp:anchor distT="0" distB="0" distL="0" distR="0" simplePos="0" relativeHeight="483604480" behindDoc="1" locked="0" layoutInCell="1" allowOverlap="1" wp14:anchorId="06B3D344" wp14:editId="3BBC8BEE">
              <wp:simplePos x="0" y="0"/>
              <wp:positionH relativeFrom="page">
                <wp:posOffset>763651</wp:posOffset>
              </wp:positionH>
              <wp:positionV relativeFrom="page">
                <wp:posOffset>225152</wp:posOffset>
              </wp:positionV>
              <wp:extent cx="161734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7345" cy="180975"/>
                      </a:xfrm>
                      <a:prstGeom prst="rect">
                        <a:avLst/>
                      </a:prstGeom>
                    </wps:spPr>
                    <wps:txbx>
                      <w:txbxContent>
                        <w:p w14:paraId="760B1709" w14:textId="77777777" w:rsidR="007C5CDA" w:rsidRDefault="002B15B5">
                          <w:pPr>
                            <w:pStyle w:val="BodyText"/>
                            <w:spacing w:before="20"/>
                            <w:ind w:left="20"/>
                          </w:pPr>
                          <w:r>
                            <w:rPr>
                              <w:color w:val="0B2CD8"/>
                            </w:rPr>
                            <w:t>Commonly</w:t>
                          </w:r>
                          <w:r>
                            <w:rPr>
                              <w:color w:val="0B2CD8"/>
                              <w:spacing w:val="-6"/>
                            </w:rPr>
                            <w:t xml:space="preserve"> </w:t>
                          </w:r>
                          <w:r>
                            <w:rPr>
                              <w:color w:val="0B2CD8"/>
                            </w:rPr>
                            <w:t>Used</w:t>
                          </w:r>
                          <w:r>
                            <w:rPr>
                              <w:color w:val="0B2CD8"/>
                              <w:spacing w:val="-6"/>
                            </w:rPr>
                            <w:t xml:space="preserve"> </w:t>
                          </w:r>
                          <w:r>
                            <w:rPr>
                              <w:color w:val="0B2CD8"/>
                              <w:spacing w:val="-2"/>
                            </w:rPr>
                            <w:t>Abbreviations</w:t>
                          </w:r>
                        </w:p>
                      </w:txbxContent>
                    </wps:txbx>
                    <wps:bodyPr wrap="square" lIns="0" tIns="0" rIns="0" bIns="0" rtlCol="0">
                      <a:noAutofit/>
                    </wps:bodyPr>
                  </wps:wsp>
                </a:graphicData>
              </a:graphic>
            </wp:anchor>
          </w:drawing>
        </mc:Choice>
        <mc:Fallback>
          <w:pict>
            <v:shapetype w14:anchorId="06B3D344" id="_x0000_t202" coordsize="21600,21600" o:spt="202" path="m,l,21600r21600,l21600,xe">
              <v:stroke joinstyle="miter"/>
              <v:path gradientshapeok="t" o:connecttype="rect"/>
            </v:shapetype>
            <v:shape id="Textbox 8" o:spid="_x0000_s1030" type="#_x0000_t202" style="position:absolute;margin-left:60.15pt;margin-top:17.75pt;width:127.35pt;height:14.25pt;z-index:-19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" filled="f" stroked="f">
              <v:textbox inset="0,0,0,0">
                <w:txbxContent>
                  <w:p w14:paraId="760B1709" w14:textId="77777777" w:rsidR="007C5CDA" w:rsidRDefault="002B15B5">
                    <w:pPr>
                      <w:pStyle w:val="BodyText"/>
                      <w:spacing w:before="20"/>
                      <w:ind w:left="20"/>
                    </w:pPr>
                    <w:r>
                      <w:rPr>
                        <w:color w:val="0B2CD8"/>
                      </w:rPr>
                      <w:t>Commonly</w:t>
                    </w:r>
                    <w:r>
                      <w:rPr>
                        <w:color w:val="0B2CD8"/>
                        <w:spacing w:val="-6"/>
                      </w:rPr>
                      <w:t xml:space="preserve"> </w:t>
                    </w:r>
                    <w:r>
                      <w:rPr>
                        <w:color w:val="0B2CD8"/>
                      </w:rPr>
                      <w:t>Used</w:t>
                    </w:r>
                    <w:r>
                      <w:rPr>
                        <w:color w:val="0B2CD8"/>
                        <w:spacing w:val="-6"/>
                      </w:rPr>
                      <w:t xml:space="preserve"> </w:t>
                    </w:r>
                    <w:r>
                      <w:rPr>
                        <w:color w:val="0B2CD8"/>
                        <w:spacing w:val="-2"/>
                      </w:rPr>
                      <w:t>Abbreviations</w:t>
                    </w:r>
                  </w:p>
                </w:txbxContent>
              </v:textbox>
              <w10:wrap anchorx="page" anchory="page"/>
            </v:shape>
          </w:pict>
        </mc:Fallback>
      </mc:AlternateContent>
    </w:r>
    <w:r>
      <w:rPr>
        <w:noProof/>
      </w:rPr>
      <mc:AlternateContent>
        <mc:Choice Requires="wps">
          <w:drawing>
            <wp:anchor distT="0" distB="0" distL="0" distR="0" simplePos="0" relativeHeight="483604992" behindDoc="1" locked="0" layoutInCell="1" allowOverlap="1" wp14:anchorId="4B50F417" wp14:editId="7BB0ECE5">
              <wp:simplePos x="0" y="0"/>
              <wp:positionH relativeFrom="page">
                <wp:posOffset>6073140</wp:posOffset>
              </wp:positionH>
              <wp:positionV relativeFrom="page">
                <wp:posOffset>225152</wp:posOffset>
              </wp:positionV>
              <wp:extent cx="93599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14BD5FDA"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4B50F417" id="Textbox 9" o:spid="_x0000_s1031" type="#_x0000_t202" style="position:absolute;margin-left:478.2pt;margin-top:17.75pt;width:73.7pt;height:14.25pt;z-index:-1971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" filled="f" stroked="f">
              <v:textbox inset="0,0,0,0">
                <w:txbxContent>
                  <w:p w14:paraId="14BD5FDA"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16C3" w14:textId="77777777" w:rsidR="007C5CDA" w:rsidRDefault="002B15B5">
    <w:pPr>
      <w:pStyle w:val="BodyText"/>
      <w:spacing w:line="14" w:lineRule="auto"/>
    </w:pPr>
    <w:r>
      <w:rPr>
        <w:noProof/>
      </w:rPr>
      <mc:AlternateContent>
        <mc:Choice Requires="wps">
          <w:drawing>
            <wp:anchor distT="0" distB="0" distL="0" distR="0" simplePos="0" relativeHeight="483610624" behindDoc="1" locked="0" layoutInCell="1" allowOverlap="1" wp14:anchorId="1E5CF555" wp14:editId="6F3C710D">
              <wp:simplePos x="0" y="0"/>
              <wp:positionH relativeFrom="page">
                <wp:posOffset>763651</wp:posOffset>
              </wp:positionH>
              <wp:positionV relativeFrom="page">
                <wp:posOffset>223628</wp:posOffset>
              </wp:positionV>
              <wp:extent cx="1099185" cy="1809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185" cy="180975"/>
                      </a:xfrm>
                      <a:prstGeom prst="rect">
                        <a:avLst/>
                      </a:prstGeom>
                    </wps:spPr>
                    <wps:txbx>
                      <w:txbxContent>
                        <w:p w14:paraId="54161356"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a:noAutofit/>
                    </wps:bodyPr>
                  </wps:wsp>
                </a:graphicData>
              </a:graphic>
            </wp:anchor>
          </w:drawing>
        </mc:Choice>
        <mc:Fallback>
          <w:pict>
            <v:shapetype w14:anchorId="1E5CF555" id="_x0000_t202" coordsize="21600,21600" o:spt="202" path="m,l,21600r21600,l21600,xe">
              <v:stroke joinstyle="miter"/>
              <v:path gradientshapeok="t" o:connecttype="rect"/>
            </v:shapetype>
            <v:shape id="Textbox 26" o:spid="_x0000_s1038" type="#_x0000_t202" style="position:absolute;margin-left:60.15pt;margin-top:17.6pt;width:86.55pt;height:14.25pt;z-index:-19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" filled="f" stroked="f">
              <v:textbox inset="0,0,0,0">
                <w:txbxContent>
                  <w:p w14:paraId="54161356"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mc:Fallback>
      </mc:AlternateContent>
    </w:r>
    <w:r>
      <w:rPr>
        <w:noProof/>
      </w:rPr>
      <mc:AlternateContent>
        <mc:Choice Requires="wps">
          <w:drawing>
            <wp:anchor distT="0" distB="0" distL="0" distR="0" simplePos="0" relativeHeight="483611136" behindDoc="1" locked="0" layoutInCell="1" allowOverlap="1" wp14:anchorId="7CCA023F" wp14:editId="6CC514E8">
              <wp:simplePos x="0" y="0"/>
              <wp:positionH relativeFrom="page">
                <wp:posOffset>6073140</wp:posOffset>
              </wp:positionH>
              <wp:positionV relativeFrom="page">
                <wp:posOffset>223628</wp:posOffset>
              </wp:positionV>
              <wp:extent cx="935990" cy="1809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4776E166"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7CCA023F" id="Textbox 27" o:spid="_x0000_s1039" type="#_x0000_t202" style="position:absolute;margin-left:478.2pt;margin-top:17.6pt;width:73.7pt;height:14.25pt;z-index:-197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" filled="f" stroked="f">
              <v:textbox inset="0,0,0,0">
                <w:txbxContent>
                  <w:p w14:paraId="4776E166"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DCAC7" w14:textId="77777777" w:rsidR="007C5CDA" w:rsidRDefault="002B15B5">
    <w:pPr>
      <w:pStyle w:val="BodyText"/>
      <w:spacing w:line="14" w:lineRule="auto"/>
    </w:pPr>
    <w:r>
      <w:rPr>
        <w:noProof/>
      </w:rPr>
      <mc:AlternateContent>
        <mc:Choice Requires="wps">
          <w:drawing>
            <wp:anchor distT="0" distB="0" distL="0" distR="0" simplePos="0" relativeHeight="483609600" behindDoc="1" locked="0" layoutInCell="1" allowOverlap="1" wp14:anchorId="5FC00962" wp14:editId="6534CD3D">
              <wp:simplePos x="0" y="0"/>
              <wp:positionH relativeFrom="page">
                <wp:posOffset>763651</wp:posOffset>
              </wp:positionH>
              <wp:positionV relativeFrom="page">
                <wp:posOffset>225152</wp:posOffset>
              </wp:positionV>
              <wp:extent cx="109918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9185" cy="180975"/>
                      </a:xfrm>
                      <a:prstGeom prst="rect">
                        <a:avLst/>
                      </a:prstGeom>
                    </wps:spPr>
                    <wps:txbx>
                      <w:txbxContent>
                        <w:p w14:paraId="0AB7FF1A"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wps:txbx>
                    <wps:bodyPr wrap="square" lIns="0" tIns="0" rIns="0" bIns="0" rtlCol="0">
                      <a:noAutofit/>
                    </wps:bodyPr>
                  </wps:wsp>
                </a:graphicData>
              </a:graphic>
            </wp:anchor>
          </w:drawing>
        </mc:Choice>
        <mc:Fallback>
          <w:pict>
            <v:shapetype w14:anchorId="5FC00962" id="_x0000_t202" coordsize="21600,21600" o:spt="202" path="m,l,21600r21600,l21600,xe">
              <v:stroke joinstyle="miter"/>
              <v:path gradientshapeok="t" o:connecttype="rect"/>
            </v:shapetype>
            <v:shape id="Textbox 24" o:spid="_x0000_s1040" type="#_x0000_t202" style="position:absolute;margin-left:60.15pt;margin-top:17.75pt;width:86.55pt;height:14.25pt;z-index:-19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" filled="f" stroked="f">
              <v:textbox inset="0,0,0,0">
                <w:txbxContent>
                  <w:p w14:paraId="0AB7FF1A" w14:textId="77777777" w:rsidR="007C5CDA" w:rsidRDefault="002B15B5">
                    <w:pPr>
                      <w:pStyle w:val="BodyText"/>
                      <w:spacing w:before="20"/>
                      <w:ind w:left="20"/>
                    </w:pPr>
                    <w:r>
                      <w:rPr>
                        <w:color w:val="0B2CD8"/>
                      </w:rPr>
                      <w:t>Financial</w:t>
                    </w:r>
                    <w:r>
                      <w:rPr>
                        <w:color w:val="0B2CD8"/>
                        <w:spacing w:val="-7"/>
                      </w:rPr>
                      <w:t xml:space="preserve"> </w:t>
                    </w:r>
                    <w:r>
                      <w:rPr>
                        <w:color w:val="0B2CD8"/>
                        <w:spacing w:val="-2"/>
                      </w:rPr>
                      <w:t>Statements</w:t>
                    </w:r>
                  </w:p>
                </w:txbxContent>
              </v:textbox>
              <w10:wrap anchorx="page" anchory="page"/>
            </v:shape>
          </w:pict>
        </mc:Fallback>
      </mc:AlternateContent>
    </w:r>
    <w:r>
      <w:rPr>
        <w:noProof/>
      </w:rPr>
      <mc:AlternateContent>
        <mc:Choice Requires="wps">
          <w:drawing>
            <wp:anchor distT="0" distB="0" distL="0" distR="0" simplePos="0" relativeHeight="483610112" behindDoc="1" locked="0" layoutInCell="1" allowOverlap="1" wp14:anchorId="35B298CB" wp14:editId="1F9C7259">
              <wp:simplePos x="0" y="0"/>
              <wp:positionH relativeFrom="page">
                <wp:posOffset>6073140</wp:posOffset>
              </wp:positionH>
              <wp:positionV relativeFrom="page">
                <wp:posOffset>225152</wp:posOffset>
              </wp:positionV>
              <wp:extent cx="935990"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6867EB14"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35B298CB" id="Textbox 25" o:spid="_x0000_s1041" type="#_x0000_t202" style="position:absolute;margin-left:478.2pt;margin-top:17.75pt;width:73.7pt;height:14.25pt;z-index:-197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" filled="f" stroked="f">
              <v:textbox inset="0,0,0,0">
                <w:txbxContent>
                  <w:p w14:paraId="6867EB14"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64E5" w14:textId="77777777" w:rsidR="007C5CDA" w:rsidRDefault="002B15B5">
    <w:pPr>
      <w:pStyle w:val="BodyText"/>
      <w:spacing w:line="14" w:lineRule="auto"/>
    </w:pPr>
    <w:r>
      <w:rPr>
        <w:noProof/>
      </w:rPr>
      <mc:AlternateContent>
        <mc:Choice Requires="wps">
          <w:drawing>
            <wp:anchor distT="0" distB="0" distL="0" distR="0" simplePos="0" relativeHeight="483614720" behindDoc="1" locked="0" layoutInCell="1" allowOverlap="1" wp14:anchorId="0E8EFCA3" wp14:editId="1E7EB6B2">
              <wp:simplePos x="0" y="0"/>
              <wp:positionH relativeFrom="page">
                <wp:posOffset>763651</wp:posOffset>
              </wp:positionH>
              <wp:positionV relativeFrom="page">
                <wp:posOffset>223628</wp:posOffset>
              </wp:positionV>
              <wp:extent cx="2273935" cy="18097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80975"/>
                      </a:xfrm>
                      <a:prstGeom prst="rect">
                        <a:avLst/>
                      </a:prstGeom>
                    </wps:spPr>
                    <wps:txbx>
                      <w:txbxContent>
                        <w:p w14:paraId="4E0F8A97" w14:textId="77777777" w:rsidR="007C5CDA" w:rsidRDefault="002B15B5">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wps:txbx>
                    <wps:bodyPr wrap="square" lIns="0" tIns="0" rIns="0" bIns="0" rtlCol="0">
                      <a:noAutofit/>
                    </wps:bodyPr>
                  </wps:wsp>
                </a:graphicData>
              </a:graphic>
            </wp:anchor>
          </w:drawing>
        </mc:Choice>
        <mc:Fallback>
          <w:pict>
            <v:shapetype w14:anchorId="0E8EFCA3" id="_x0000_t202" coordsize="21600,21600" o:spt="202" path="m,l,21600r21600,l21600,xe">
              <v:stroke joinstyle="miter"/>
              <v:path gradientshapeok="t" o:connecttype="rect"/>
            </v:shapetype>
            <v:shape id="Textbox 49" o:spid="_x0000_s1048" type="#_x0000_t202" style="position:absolute;margin-left:60.15pt;margin-top:17.6pt;width:179.05pt;height:14.25pt;z-index:-19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" filled="f" stroked="f">
              <v:textbox inset="0,0,0,0">
                <w:txbxContent>
                  <w:p w14:paraId="4E0F8A97" w14:textId="77777777" w:rsidR="007C5CDA" w:rsidRDefault="002B15B5">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w10:wrap anchorx="page" anchory="page"/>
            </v:shape>
          </w:pict>
        </mc:Fallback>
      </mc:AlternateContent>
    </w:r>
    <w:r>
      <w:rPr>
        <w:noProof/>
      </w:rPr>
      <mc:AlternateContent>
        <mc:Choice Requires="wps">
          <w:drawing>
            <wp:anchor distT="0" distB="0" distL="0" distR="0" simplePos="0" relativeHeight="483615232" behindDoc="1" locked="0" layoutInCell="1" allowOverlap="1" wp14:anchorId="7E3392B4" wp14:editId="1B900941">
              <wp:simplePos x="0" y="0"/>
              <wp:positionH relativeFrom="page">
                <wp:posOffset>6073140</wp:posOffset>
              </wp:positionH>
              <wp:positionV relativeFrom="page">
                <wp:posOffset>223628</wp:posOffset>
              </wp:positionV>
              <wp:extent cx="935990" cy="1809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7516A081"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7E3392B4" id="Textbox 50" o:spid="_x0000_s1049" type="#_x0000_t202" style="position:absolute;margin-left:478.2pt;margin-top:17.6pt;width:73.7pt;height:14.25pt;z-index:-19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" filled="f" stroked="f">
              <v:textbox inset="0,0,0,0">
                <w:txbxContent>
                  <w:p w14:paraId="7516A081"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E321" w14:textId="77777777" w:rsidR="007C5CDA" w:rsidRDefault="002B15B5">
    <w:pPr>
      <w:pStyle w:val="BodyText"/>
      <w:spacing w:line="14" w:lineRule="auto"/>
    </w:pPr>
    <w:r>
      <w:rPr>
        <w:noProof/>
      </w:rPr>
      <mc:AlternateContent>
        <mc:Choice Requires="wps">
          <w:drawing>
            <wp:anchor distT="0" distB="0" distL="0" distR="0" simplePos="0" relativeHeight="483615744" behindDoc="1" locked="0" layoutInCell="1" allowOverlap="1" wp14:anchorId="7FBFB63C" wp14:editId="78BF21C4">
              <wp:simplePos x="0" y="0"/>
              <wp:positionH relativeFrom="page">
                <wp:posOffset>763651</wp:posOffset>
              </wp:positionH>
              <wp:positionV relativeFrom="page">
                <wp:posOffset>225152</wp:posOffset>
              </wp:positionV>
              <wp:extent cx="2273935" cy="1809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80975"/>
                      </a:xfrm>
                      <a:prstGeom prst="rect">
                        <a:avLst/>
                      </a:prstGeom>
                    </wps:spPr>
                    <wps:txbx>
                      <w:txbxContent>
                        <w:p w14:paraId="444D2A90" w14:textId="77777777" w:rsidR="007C5CDA" w:rsidRDefault="002B15B5">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wps:txbx>
                    <wps:bodyPr wrap="square" lIns="0" tIns="0" rIns="0" bIns="0" rtlCol="0">
                      <a:noAutofit/>
                    </wps:bodyPr>
                  </wps:wsp>
                </a:graphicData>
              </a:graphic>
            </wp:anchor>
          </w:drawing>
        </mc:Choice>
        <mc:Fallback>
          <w:pict>
            <v:shapetype w14:anchorId="7FBFB63C" id="_x0000_t202" coordsize="21600,21600" o:spt="202" path="m,l,21600r21600,l21600,xe">
              <v:stroke joinstyle="miter"/>
              <v:path gradientshapeok="t" o:connecttype="rect"/>
            </v:shapetype>
            <v:shape id="Textbox 51" o:spid="_x0000_s1050" type="#_x0000_t202" style="position:absolute;margin-left:60.15pt;margin-top:17.75pt;width:179.05pt;height:14.25pt;z-index:-19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" filled="f" stroked="f">
              <v:textbox inset="0,0,0,0">
                <w:txbxContent>
                  <w:p w14:paraId="444D2A90" w14:textId="77777777" w:rsidR="007C5CDA" w:rsidRDefault="002B15B5">
                    <w:pPr>
                      <w:pStyle w:val="BodyText"/>
                      <w:spacing w:before="20"/>
                      <w:ind w:left="20"/>
                    </w:pPr>
                    <w:r>
                      <w:rPr>
                        <w:color w:val="0B2CD8"/>
                      </w:rPr>
                      <w:t>Notes</w:t>
                    </w:r>
                    <w:r>
                      <w:rPr>
                        <w:color w:val="0B2CD8"/>
                        <w:spacing w:val="-7"/>
                      </w:rPr>
                      <w:t xml:space="preserve"> </w:t>
                    </w:r>
                    <w:r>
                      <w:rPr>
                        <w:color w:val="0B2CD8"/>
                      </w:rPr>
                      <w:t>to</w:t>
                    </w:r>
                    <w:r>
                      <w:rPr>
                        <w:color w:val="0B2CD8"/>
                        <w:spacing w:val="-6"/>
                      </w:rPr>
                      <w:t xml:space="preserve"> </w:t>
                    </w:r>
                    <w:r>
                      <w:rPr>
                        <w:color w:val="0B2CD8"/>
                      </w:rPr>
                      <w:t>Consolidated</w:t>
                    </w:r>
                    <w:r>
                      <w:rPr>
                        <w:color w:val="0B2CD8"/>
                        <w:spacing w:val="-6"/>
                      </w:rPr>
                      <w:t xml:space="preserve"> </w:t>
                    </w:r>
                    <w:r>
                      <w:rPr>
                        <w:color w:val="0B2CD8"/>
                      </w:rPr>
                      <w:t>Financial</w:t>
                    </w:r>
                    <w:r>
                      <w:rPr>
                        <w:color w:val="0B2CD8"/>
                        <w:spacing w:val="-6"/>
                      </w:rPr>
                      <w:t xml:space="preserve"> </w:t>
                    </w:r>
                    <w:r>
                      <w:rPr>
                        <w:color w:val="0B2CD8"/>
                        <w:spacing w:val="-2"/>
                      </w:rPr>
                      <w:t>Statements</w:t>
                    </w:r>
                  </w:p>
                </w:txbxContent>
              </v:textbox>
              <w10:wrap anchorx="page" anchory="page"/>
            </v:shape>
          </w:pict>
        </mc:Fallback>
      </mc:AlternateContent>
    </w:r>
    <w:r>
      <w:rPr>
        <w:noProof/>
      </w:rPr>
      <mc:AlternateContent>
        <mc:Choice Requires="wps">
          <w:drawing>
            <wp:anchor distT="0" distB="0" distL="0" distR="0" simplePos="0" relativeHeight="483616256" behindDoc="1" locked="0" layoutInCell="1" allowOverlap="1" wp14:anchorId="577F53B6" wp14:editId="4ABB6288">
              <wp:simplePos x="0" y="0"/>
              <wp:positionH relativeFrom="page">
                <wp:posOffset>6073140</wp:posOffset>
              </wp:positionH>
              <wp:positionV relativeFrom="page">
                <wp:posOffset>225152</wp:posOffset>
              </wp:positionV>
              <wp:extent cx="935990" cy="18097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00921237"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577F53B6" id="Textbox 52" o:spid="_x0000_s1051" type="#_x0000_t202" style="position:absolute;margin-left:478.2pt;margin-top:17.75pt;width:73.7pt;height:14.25pt;z-index:-19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" filled="f" stroked="f">
              <v:textbox inset="0,0,0,0">
                <w:txbxContent>
                  <w:p w14:paraId="00921237"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80A6" w14:textId="77777777" w:rsidR="007C5CDA" w:rsidRDefault="002B15B5">
    <w:pPr>
      <w:pStyle w:val="BodyText"/>
      <w:spacing w:line="14" w:lineRule="auto"/>
    </w:pPr>
    <w:r>
      <w:rPr>
        <w:noProof/>
      </w:rPr>
      <mc:AlternateContent>
        <mc:Choice Requires="wps">
          <w:drawing>
            <wp:anchor distT="0" distB="0" distL="0" distR="0" simplePos="0" relativeHeight="483620864" behindDoc="1" locked="0" layoutInCell="1" allowOverlap="1" wp14:anchorId="0C54D303" wp14:editId="2D2FE492">
              <wp:simplePos x="0" y="0"/>
              <wp:positionH relativeFrom="page">
                <wp:posOffset>763651</wp:posOffset>
              </wp:positionH>
              <wp:positionV relativeFrom="page">
                <wp:posOffset>223628</wp:posOffset>
              </wp:positionV>
              <wp:extent cx="2035175" cy="18097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175" cy="180975"/>
                      </a:xfrm>
                      <a:prstGeom prst="rect">
                        <a:avLst/>
                      </a:prstGeom>
                    </wps:spPr>
                    <wps:txbx>
                      <w:txbxContent>
                        <w:p w14:paraId="44316149" w14:textId="77777777" w:rsidR="007C5CDA" w:rsidRDefault="002B15B5">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wps:txbx>
                    <wps:bodyPr wrap="square" lIns="0" tIns="0" rIns="0" bIns="0" rtlCol="0">
                      <a:noAutofit/>
                    </wps:bodyPr>
                  </wps:wsp>
                </a:graphicData>
              </a:graphic>
            </wp:anchor>
          </w:drawing>
        </mc:Choice>
        <mc:Fallback>
          <w:pict>
            <v:shapetype w14:anchorId="0C54D303" id="_x0000_t202" coordsize="21600,21600" o:spt="202" path="m,l,21600r21600,l21600,xe">
              <v:stroke joinstyle="miter"/>
              <v:path gradientshapeok="t" o:connecttype="rect"/>
            </v:shapetype>
            <v:shape id="Textbox 152" o:spid="_x0000_s1058" type="#_x0000_t202" style="position:absolute;margin-left:60.15pt;margin-top:17.6pt;width:160.25pt;height:14.25pt;z-index:-19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" filled="f" stroked="f">
              <v:textbox inset="0,0,0,0">
                <w:txbxContent>
                  <w:p w14:paraId="44316149" w14:textId="77777777" w:rsidR="007C5CDA" w:rsidRDefault="002B15B5">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w10:wrap anchorx="page" anchory="page"/>
            </v:shape>
          </w:pict>
        </mc:Fallback>
      </mc:AlternateContent>
    </w:r>
    <w:r>
      <w:rPr>
        <w:noProof/>
      </w:rPr>
      <mc:AlternateContent>
        <mc:Choice Requires="wps">
          <w:drawing>
            <wp:anchor distT="0" distB="0" distL="0" distR="0" simplePos="0" relativeHeight="483621376" behindDoc="1" locked="0" layoutInCell="1" allowOverlap="1" wp14:anchorId="21607DA6" wp14:editId="0DC0FD29">
              <wp:simplePos x="0" y="0"/>
              <wp:positionH relativeFrom="page">
                <wp:posOffset>6073140</wp:posOffset>
              </wp:positionH>
              <wp:positionV relativeFrom="page">
                <wp:posOffset>223628</wp:posOffset>
              </wp:positionV>
              <wp:extent cx="935990" cy="18097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577978F9"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21607DA6" id="Textbox 153" o:spid="_x0000_s1059" type="#_x0000_t202" style="position:absolute;margin-left:478.2pt;margin-top:17.6pt;width:73.7pt;height:14.25pt;z-index:-19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" filled="f" stroked="f">
              <v:textbox inset="0,0,0,0">
                <w:txbxContent>
                  <w:p w14:paraId="577978F9"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3D3B" w14:textId="77777777" w:rsidR="007C5CDA" w:rsidRDefault="002B15B5">
    <w:pPr>
      <w:pStyle w:val="BodyText"/>
      <w:spacing w:line="14" w:lineRule="auto"/>
    </w:pPr>
    <w:r>
      <w:rPr>
        <w:noProof/>
      </w:rPr>
      <mc:AlternateContent>
        <mc:Choice Requires="wps">
          <w:drawing>
            <wp:anchor distT="0" distB="0" distL="0" distR="0" simplePos="0" relativeHeight="483619840" behindDoc="1" locked="0" layoutInCell="1" allowOverlap="1" wp14:anchorId="3FBCB5AF" wp14:editId="4592BF5C">
              <wp:simplePos x="0" y="0"/>
              <wp:positionH relativeFrom="page">
                <wp:posOffset>763651</wp:posOffset>
              </wp:positionH>
              <wp:positionV relativeFrom="page">
                <wp:posOffset>225152</wp:posOffset>
              </wp:positionV>
              <wp:extent cx="2035175" cy="18097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175" cy="180975"/>
                      </a:xfrm>
                      <a:prstGeom prst="rect">
                        <a:avLst/>
                      </a:prstGeom>
                    </wps:spPr>
                    <wps:txbx>
                      <w:txbxContent>
                        <w:p w14:paraId="452686F3" w14:textId="77777777" w:rsidR="007C5CDA" w:rsidRDefault="002B15B5">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wps:txbx>
                    <wps:bodyPr wrap="square" lIns="0" tIns="0" rIns="0" bIns="0" rtlCol="0">
                      <a:noAutofit/>
                    </wps:bodyPr>
                  </wps:wsp>
                </a:graphicData>
              </a:graphic>
            </wp:anchor>
          </w:drawing>
        </mc:Choice>
        <mc:Fallback>
          <w:pict>
            <v:shapetype w14:anchorId="3FBCB5AF" id="_x0000_t202" coordsize="21600,21600" o:spt="202" path="m,l,21600r21600,l21600,xe">
              <v:stroke joinstyle="miter"/>
              <v:path gradientshapeok="t" o:connecttype="rect"/>
            </v:shapetype>
            <v:shape id="Textbox 150" o:spid="_x0000_s1060" type="#_x0000_t202" style="position:absolute;margin-left:60.15pt;margin-top:17.75pt;width:160.25pt;height:14.25pt;z-index:-19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" filled="f" stroked="f">
              <v:textbox inset="0,0,0,0">
                <w:txbxContent>
                  <w:p w14:paraId="452686F3" w14:textId="77777777" w:rsidR="007C5CDA" w:rsidRDefault="002B15B5">
                    <w:pPr>
                      <w:pStyle w:val="BodyText"/>
                      <w:spacing w:before="20"/>
                      <w:ind w:left="20"/>
                    </w:pPr>
                    <w:r>
                      <w:rPr>
                        <w:color w:val="0B2CD8"/>
                      </w:rPr>
                      <w:t>Management’s</w:t>
                    </w:r>
                    <w:r>
                      <w:rPr>
                        <w:color w:val="0B2CD8"/>
                        <w:spacing w:val="-8"/>
                      </w:rPr>
                      <w:t xml:space="preserve"> </w:t>
                    </w:r>
                    <w:r>
                      <w:rPr>
                        <w:color w:val="0B2CD8"/>
                      </w:rPr>
                      <w:t>Discussion</w:t>
                    </w:r>
                    <w:r>
                      <w:rPr>
                        <w:color w:val="0B2CD8"/>
                        <w:spacing w:val="-7"/>
                      </w:rPr>
                      <w:t xml:space="preserve"> </w:t>
                    </w:r>
                    <w:r>
                      <w:rPr>
                        <w:color w:val="0B2CD8"/>
                      </w:rPr>
                      <w:t>and</w:t>
                    </w:r>
                    <w:r>
                      <w:rPr>
                        <w:color w:val="0B2CD8"/>
                        <w:spacing w:val="-7"/>
                      </w:rPr>
                      <w:t xml:space="preserve"> </w:t>
                    </w:r>
                    <w:r>
                      <w:rPr>
                        <w:color w:val="0B2CD8"/>
                        <w:spacing w:val="-2"/>
                      </w:rPr>
                      <w:t>Analysis</w:t>
                    </w:r>
                  </w:p>
                </w:txbxContent>
              </v:textbox>
              <w10:wrap anchorx="page" anchory="page"/>
            </v:shape>
          </w:pict>
        </mc:Fallback>
      </mc:AlternateContent>
    </w:r>
    <w:r>
      <w:rPr>
        <w:noProof/>
      </w:rPr>
      <mc:AlternateContent>
        <mc:Choice Requires="wps">
          <w:drawing>
            <wp:anchor distT="0" distB="0" distL="0" distR="0" simplePos="0" relativeHeight="483620352" behindDoc="1" locked="0" layoutInCell="1" allowOverlap="1" wp14:anchorId="29C3FC86" wp14:editId="5EBB5AD3">
              <wp:simplePos x="0" y="0"/>
              <wp:positionH relativeFrom="page">
                <wp:posOffset>6073140</wp:posOffset>
              </wp:positionH>
              <wp:positionV relativeFrom="page">
                <wp:posOffset>225152</wp:posOffset>
              </wp:positionV>
              <wp:extent cx="935990" cy="18097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0031121D"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29C3FC86" id="Textbox 151" o:spid="_x0000_s1061" type="#_x0000_t202" style="position:absolute;margin-left:478.2pt;margin-top:17.75pt;width:73.7pt;height:14.25pt;z-index:-19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" filled="f" stroked="f">
              <v:textbox inset="0,0,0,0">
                <w:txbxContent>
                  <w:p w14:paraId="0031121D"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4BFF" w14:textId="77777777" w:rsidR="007C5CDA" w:rsidRDefault="002B15B5">
    <w:pPr>
      <w:pStyle w:val="BodyText"/>
      <w:spacing w:line="14" w:lineRule="auto"/>
    </w:pPr>
    <w:r>
      <w:rPr>
        <w:noProof/>
      </w:rPr>
      <mc:AlternateContent>
        <mc:Choice Requires="wps">
          <w:drawing>
            <wp:anchor distT="0" distB="0" distL="0" distR="0" simplePos="0" relativeHeight="483625984" behindDoc="1" locked="0" layoutInCell="1" allowOverlap="1" wp14:anchorId="03426A9C" wp14:editId="260086DD">
              <wp:simplePos x="0" y="0"/>
              <wp:positionH relativeFrom="page">
                <wp:posOffset>763651</wp:posOffset>
              </wp:positionH>
              <wp:positionV relativeFrom="page">
                <wp:posOffset>223628</wp:posOffset>
              </wp:positionV>
              <wp:extent cx="1132205" cy="18097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2205" cy="180975"/>
                      </a:xfrm>
                      <a:prstGeom prst="rect">
                        <a:avLst/>
                      </a:prstGeom>
                    </wps:spPr>
                    <wps:txbx>
                      <w:txbxContent>
                        <w:p w14:paraId="58F32747" w14:textId="77777777" w:rsidR="007C5CDA" w:rsidRDefault="002B15B5">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wps:txbx>
                    <wps:bodyPr wrap="square" lIns="0" tIns="0" rIns="0" bIns="0" rtlCol="0">
                      <a:noAutofit/>
                    </wps:bodyPr>
                  </wps:wsp>
                </a:graphicData>
              </a:graphic>
            </wp:anchor>
          </w:drawing>
        </mc:Choice>
        <mc:Fallback>
          <w:pict>
            <v:shapetype w14:anchorId="03426A9C" id="_x0000_t202" coordsize="21600,21600" o:spt="202" path="m,l,21600r21600,l21600,xe">
              <v:stroke joinstyle="miter"/>
              <v:path gradientshapeok="t" o:connecttype="rect"/>
            </v:shapetype>
            <v:shape id="Textbox 174" o:spid="_x0000_s1068" type="#_x0000_t202" style="position:absolute;margin-left:60.15pt;margin-top:17.6pt;width:89.15pt;height:14.25pt;z-index:-19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" filled="f" stroked="f">
              <v:textbox inset="0,0,0,0">
                <w:txbxContent>
                  <w:p w14:paraId="58F32747" w14:textId="77777777" w:rsidR="007C5CDA" w:rsidRDefault="002B15B5">
                    <w:pPr>
                      <w:pStyle w:val="BodyText"/>
                      <w:spacing w:before="20"/>
                      <w:ind w:left="20"/>
                    </w:pPr>
                    <w:r>
                      <w:rPr>
                        <w:color w:val="0B2CD8"/>
                      </w:rPr>
                      <w:t>Results</w:t>
                    </w:r>
                    <w:r>
                      <w:rPr>
                        <w:color w:val="0B2CD8"/>
                        <w:spacing w:val="-5"/>
                      </w:rPr>
                      <w:t xml:space="preserve"> </w:t>
                    </w:r>
                    <w:r>
                      <w:rPr>
                        <w:color w:val="0B2CD8"/>
                      </w:rPr>
                      <w:t>of</w:t>
                    </w:r>
                    <w:r>
                      <w:rPr>
                        <w:color w:val="0B2CD8"/>
                        <w:spacing w:val="-4"/>
                      </w:rPr>
                      <w:t xml:space="preserve"> </w:t>
                    </w:r>
                    <w:r>
                      <w:rPr>
                        <w:color w:val="0B2CD8"/>
                        <w:spacing w:val="-2"/>
                      </w:rPr>
                      <w:t>Operations</w:t>
                    </w:r>
                  </w:p>
                </w:txbxContent>
              </v:textbox>
              <w10:wrap anchorx="page" anchory="page"/>
            </v:shape>
          </w:pict>
        </mc:Fallback>
      </mc:AlternateContent>
    </w:r>
    <w:r>
      <w:rPr>
        <w:noProof/>
      </w:rPr>
      <mc:AlternateContent>
        <mc:Choice Requires="wps">
          <w:drawing>
            <wp:anchor distT="0" distB="0" distL="0" distR="0" simplePos="0" relativeHeight="483626496" behindDoc="1" locked="0" layoutInCell="1" allowOverlap="1" wp14:anchorId="7D429BDC" wp14:editId="7F623404">
              <wp:simplePos x="0" y="0"/>
              <wp:positionH relativeFrom="page">
                <wp:posOffset>6073140</wp:posOffset>
              </wp:positionH>
              <wp:positionV relativeFrom="page">
                <wp:posOffset>223628</wp:posOffset>
              </wp:positionV>
              <wp:extent cx="935990" cy="18097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180975"/>
                      </a:xfrm>
                      <a:prstGeom prst="rect">
                        <a:avLst/>
                      </a:prstGeom>
                    </wps:spPr>
                    <wps:txbx>
                      <w:txbxContent>
                        <w:p w14:paraId="63A8183F"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wps:txbx>
                    <wps:bodyPr wrap="square" lIns="0" tIns="0" rIns="0" bIns="0" rtlCol="0">
                      <a:noAutofit/>
                    </wps:bodyPr>
                  </wps:wsp>
                </a:graphicData>
              </a:graphic>
            </wp:anchor>
          </w:drawing>
        </mc:Choice>
        <mc:Fallback>
          <w:pict>
            <v:shape w14:anchorId="7D429BDC" id="Textbox 175" o:spid="_x0000_s1069" type="#_x0000_t202" style="position:absolute;margin-left:478.2pt;margin-top:17.6pt;width:73.7pt;height:14.25pt;z-index:-19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" filled="f" stroked="f">
              <v:textbox inset="0,0,0,0">
                <w:txbxContent>
                  <w:p w14:paraId="63A8183F" w14:textId="77777777" w:rsidR="007C5CDA" w:rsidRDefault="002B15B5">
                    <w:pPr>
                      <w:pStyle w:val="BodyText"/>
                      <w:spacing w:before="20"/>
                      <w:ind w:left="20"/>
                    </w:pPr>
                    <w:hyperlink w:anchor="_bookmark0" w:history="1">
                      <w:r>
                        <w:rPr>
                          <w:color w:val="5D6670"/>
                        </w:rPr>
                        <w:t>Table</w:t>
                      </w:r>
                      <w:r>
                        <w:rPr>
                          <w:color w:val="5D6670"/>
                          <w:spacing w:val="-3"/>
                        </w:rPr>
                        <w:t xml:space="preserve"> </w:t>
                      </w:r>
                      <w:r>
                        <w:rPr>
                          <w:color w:val="5D6670"/>
                        </w:rPr>
                        <w:t>of</w:t>
                      </w:r>
                      <w:r>
                        <w:rPr>
                          <w:color w:val="5D6670"/>
                          <w:spacing w:val="-3"/>
                        </w:rPr>
                        <w:t xml:space="preserve"> </w:t>
                      </w:r>
                      <w:r>
                        <w:rPr>
                          <w:color w:val="5D6670"/>
                          <w:spacing w:val="-2"/>
                        </w:rPr>
                        <w:t>Contents</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256"/>
    <w:multiLevelType w:val="hybridMultilevel"/>
    <w:tmpl w:val="1A6CF3AA"/>
    <w:lvl w:ilvl="0" w:tplc="45288082">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tplc="73947940">
      <w:numFmt w:val="bullet"/>
      <w:lvlText w:val="◦"/>
      <w:lvlJc w:val="left"/>
      <w:pPr>
        <w:ind w:left="1550" w:hanging="360"/>
      </w:pPr>
      <w:rPr>
        <w:rFonts w:ascii="Segoe UI Symbol" w:eastAsia="Segoe UI Symbol" w:hAnsi="Segoe UI Symbol" w:cs="Segoe UI Symbol" w:hint="default"/>
        <w:spacing w:val="0"/>
        <w:w w:val="39"/>
        <w:lang w:val="en-US" w:eastAsia="en-US" w:bidi="ar-SA"/>
      </w:rPr>
    </w:lvl>
    <w:lvl w:ilvl="2" w:tplc="11B242EE">
      <w:numFmt w:val="bullet"/>
      <w:lvlText w:val="•"/>
      <w:lvlJc w:val="left"/>
      <w:pPr>
        <w:ind w:left="2511" w:hanging="360"/>
      </w:pPr>
      <w:rPr>
        <w:rFonts w:hint="default"/>
        <w:lang w:val="en-US" w:eastAsia="en-US" w:bidi="ar-SA"/>
      </w:rPr>
    </w:lvl>
    <w:lvl w:ilvl="3" w:tplc="0AC6A93C">
      <w:numFmt w:val="bullet"/>
      <w:lvlText w:val="•"/>
      <w:lvlJc w:val="left"/>
      <w:pPr>
        <w:ind w:left="3462" w:hanging="360"/>
      </w:pPr>
      <w:rPr>
        <w:rFonts w:hint="default"/>
        <w:lang w:val="en-US" w:eastAsia="en-US" w:bidi="ar-SA"/>
      </w:rPr>
    </w:lvl>
    <w:lvl w:ilvl="4" w:tplc="D506E296">
      <w:numFmt w:val="bullet"/>
      <w:lvlText w:val="•"/>
      <w:lvlJc w:val="left"/>
      <w:pPr>
        <w:ind w:left="4413" w:hanging="360"/>
      </w:pPr>
      <w:rPr>
        <w:rFonts w:hint="default"/>
        <w:lang w:val="en-US" w:eastAsia="en-US" w:bidi="ar-SA"/>
      </w:rPr>
    </w:lvl>
    <w:lvl w:ilvl="5" w:tplc="136465AE">
      <w:numFmt w:val="bullet"/>
      <w:lvlText w:val="•"/>
      <w:lvlJc w:val="left"/>
      <w:pPr>
        <w:ind w:left="5364" w:hanging="360"/>
      </w:pPr>
      <w:rPr>
        <w:rFonts w:hint="default"/>
        <w:lang w:val="en-US" w:eastAsia="en-US" w:bidi="ar-SA"/>
      </w:rPr>
    </w:lvl>
    <w:lvl w:ilvl="6" w:tplc="2FECB59A">
      <w:numFmt w:val="bullet"/>
      <w:lvlText w:val="•"/>
      <w:lvlJc w:val="left"/>
      <w:pPr>
        <w:ind w:left="6315" w:hanging="360"/>
      </w:pPr>
      <w:rPr>
        <w:rFonts w:hint="default"/>
        <w:lang w:val="en-US" w:eastAsia="en-US" w:bidi="ar-SA"/>
      </w:rPr>
    </w:lvl>
    <w:lvl w:ilvl="7" w:tplc="87C4E758">
      <w:numFmt w:val="bullet"/>
      <w:lvlText w:val="•"/>
      <w:lvlJc w:val="left"/>
      <w:pPr>
        <w:ind w:left="7266" w:hanging="360"/>
      </w:pPr>
      <w:rPr>
        <w:rFonts w:hint="default"/>
        <w:lang w:val="en-US" w:eastAsia="en-US" w:bidi="ar-SA"/>
      </w:rPr>
    </w:lvl>
    <w:lvl w:ilvl="8" w:tplc="A57E67DE">
      <w:numFmt w:val="bullet"/>
      <w:lvlText w:val="•"/>
      <w:lvlJc w:val="left"/>
      <w:pPr>
        <w:ind w:left="8217" w:hanging="360"/>
      </w:pPr>
      <w:rPr>
        <w:rFonts w:hint="default"/>
        <w:lang w:val="en-US" w:eastAsia="en-US" w:bidi="ar-SA"/>
      </w:rPr>
    </w:lvl>
  </w:abstractNum>
  <w:abstractNum w:abstractNumId="1" w15:restartNumberingAfterBreak="0">
    <w:nsid w:val="101E0012"/>
    <w:multiLevelType w:val="hybridMultilevel"/>
    <w:tmpl w:val="9BCC7062"/>
    <w:lvl w:ilvl="0" w:tplc="F5D6C4F6">
      <w:start w:val="1"/>
      <w:numFmt w:val="decimal"/>
      <w:lvlText w:val="(%1)"/>
      <w:lvlJc w:val="left"/>
      <w:pPr>
        <w:ind w:left="360" w:hanging="360"/>
        <w:jc w:val="left"/>
      </w:pPr>
      <w:rPr>
        <w:rFonts w:ascii="Calibri" w:eastAsia="Calibri" w:hAnsi="Calibri" w:cs="Calibri" w:hint="default"/>
        <w:b w:val="0"/>
        <w:bCs w:val="0"/>
        <w:i/>
        <w:iCs/>
        <w:spacing w:val="-1"/>
        <w:w w:val="100"/>
        <w:sz w:val="16"/>
        <w:szCs w:val="16"/>
        <w:lang w:val="en-US" w:eastAsia="en-US" w:bidi="ar-SA"/>
      </w:rPr>
    </w:lvl>
    <w:lvl w:ilvl="1" w:tplc="B694C32C">
      <w:numFmt w:val="bullet"/>
      <w:lvlText w:val="•"/>
      <w:lvlJc w:val="left"/>
      <w:pPr>
        <w:ind w:left="1074" w:hanging="360"/>
      </w:pPr>
      <w:rPr>
        <w:rFonts w:hint="default"/>
        <w:lang w:val="en-US" w:eastAsia="en-US" w:bidi="ar-SA"/>
      </w:rPr>
    </w:lvl>
    <w:lvl w:ilvl="2" w:tplc="1B1A1000">
      <w:numFmt w:val="bullet"/>
      <w:lvlText w:val="•"/>
      <w:lvlJc w:val="left"/>
      <w:pPr>
        <w:ind w:left="1788" w:hanging="360"/>
      </w:pPr>
      <w:rPr>
        <w:rFonts w:hint="default"/>
        <w:lang w:val="en-US" w:eastAsia="en-US" w:bidi="ar-SA"/>
      </w:rPr>
    </w:lvl>
    <w:lvl w:ilvl="3" w:tplc="1076F4E2">
      <w:numFmt w:val="bullet"/>
      <w:lvlText w:val="•"/>
      <w:lvlJc w:val="left"/>
      <w:pPr>
        <w:ind w:left="2502" w:hanging="360"/>
      </w:pPr>
      <w:rPr>
        <w:rFonts w:hint="default"/>
        <w:lang w:val="en-US" w:eastAsia="en-US" w:bidi="ar-SA"/>
      </w:rPr>
    </w:lvl>
    <w:lvl w:ilvl="4" w:tplc="2BAEFD34">
      <w:numFmt w:val="bullet"/>
      <w:lvlText w:val="•"/>
      <w:lvlJc w:val="left"/>
      <w:pPr>
        <w:ind w:left="3216" w:hanging="360"/>
      </w:pPr>
      <w:rPr>
        <w:rFonts w:hint="default"/>
        <w:lang w:val="en-US" w:eastAsia="en-US" w:bidi="ar-SA"/>
      </w:rPr>
    </w:lvl>
    <w:lvl w:ilvl="5" w:tplc="8012C2CC">
      <w:numFmt w:val="bullet"/>
      <w:lvlText w:val="•"/>
      <w:lvlJc w:val="left"/>
      <w:pPr>
        <w:ind w:left="3930" w:hanging="360"/>
      </w:pPr>
      <w:rPr>
        <w:rFonts w:hint="default"/>
        <w:lang w:val="en-US" w:eastAsia="en-US" w:bidi="ar-SA"/>
      </w:rPr>
    </w:lvl>
    <w:lvl w:ilvl="6" w:tplc="95CE6F32">
      <w:numFmt w:val="bullet"/>
      <w:lvlText w:val="•"/>
      <w:lvlJc w:val="left"/>
      <w:pPr>
        <w:ind w:left="4644" w:hanging="360"/>
      </w:pPr>
      <w:rPr>
        <w:rFonts w:hint="default"/>
        <w:lang w:val="en-US" w:eastAsia="en-US" w:bidi="ar-SA"/>
      </w:rPr>
    </w:lvl>
    <w:lvl w:ilvl="7" w:tplc="44A03D6E">
      <w:numFmt w:val="bullet"/>
      <w:lvlText w:val="•"/>
      <w:lvlJc w:val="left"/>
      <w:pPr>
        <w:ind w:left="5358" w:hanging="360"/>
      </w:pPr>
      <w:rPr>
        <w:rFonts w:hint="default"/>
        <w:lang w:val="en-US" w:eastAsia="en-US" w:bidi="ar-SA"/>
      </w:rPr>
    </w:lvl>
    <w:lvl w:ilvl="8" w:tplc="28D86556">
      <w:numFmt w:val="bullet"/>
      <w:lvlText w:val="•"/>
      <w:lvlJc w:val="left"/>
      <w:pPr>
        <w:ind w:left="6072" w:hanging="360"/>
      </w:pPr>
      <w:rPr>
        <w:rFonts w:hint="default"/>
        <w:lang w:val="en-US" w:eastAsia="en-US" w:bidi="ar-SA"/>
      </w:rPr>
    </w:lvl>
  </w:abstractNum>
  <w:abstractNum w:abstractNumId="2" w15:restartNumberingAfterBreak="0">
    <w:nsid w:val="12673030"/>
    <w:multiLevelType w:val="hybridMultilevel"/>
    <w:tmpl w:val="DAC2DA80"/>
    <w:lvl w:ilvl="0" w:tplc="E50C9954">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tplc="C960FFDE">
      <w:numFmt w:val="bullet"/>
      <w:lvlText w:val="•"/>
      <w:lvlJc w:val="left"/>
      <w:pPr>
        <w:ind w:left="1768" w:hanging="360"/>
      </w:pPr>
      <w:rPr>
        <w:rFonts w:hint="default"/>
        <w:lang w:val="en-US" w:eastAsia="en-US" w:bidi="ar-SA"/>
      </w:rPr>
    </w:lvl>
    <w:lvl w:ilvl="2" w:tplc="7B1A240A">
      <w:numFmt w:val="bullet"/>
      <w:lvlText w:val="•"/>
      <w:lvlJc w:val="left"/>
      <w:pPr>
        <w:ind w:left="2696" w:hanging="360"/>
      </w:pPr>
      <w:rPr>
        <w:rFonts w:hint="default"/>
        <w:lang w:val="en-US" w:eastAsia="en-US" w:bidi="ar-SA"/>
      </w:rPr>
    </w:lvl>
    <w:lvl w:ilvl="3" w:tplc="D7B0FF7A">
      <w:numFmt w:val="bullet"/>
      <w:lvlText w:val="•"/>
      <w:lvlJc w:val="left"/>
      <w:pPr>
        <w:ind w:left="3624" w:hanging="360"/>
      </w:pPr>
      <w:rPr>
        <w:rFonts w:hint="default"/>
        <w:lang w:val="en-US" w:eastAsia="en-US" w:bidi="ar-SA"/>
      </w:rPr>
    </w:lvl>
    <w:lvl w:ilvl="4" w:tplc="AF0270BE">
      <w:numFmt w:val="bullet"/>
      <w:lvlText w:val="•"/>
      <w:lvlJc w:val="left"/>
      <w:pPr>
        <w:ind w:left="4552" w:hanging="360"/>
      </w:pPr>
      <w:rPr>
        <w:rFonts w:hint="default"/>
        <w:lang w:val="en-US" w:eastAsia="en-US" w:bidi="ar-SA"/>
      </w:rPr>
    </w:lvl>
    <w:lvl w:ilvl="5" w:tplc="8D86C9B4">
      <w:numFmt w:val="bullet"/>
      <w:lvlText w:val="•"/>
      <w:lvlJc w:val="left"/>
      <w:pPr>
        <w:ind w:left="5480" w:hanging="360"/>
      </w:pPr>
      <w:rPr>
        <w:rFonts w:hint="default"/>
        <w:lang w:val="en-US" w:eastAsia="en-US" w:bidi="ar-SA"/>
      </w:rPr>
    </w:lvl>
    <w:lvl w:ilvl="6" w:tplc="B91AC170">
      <w:numFmt w:val="bullet"/>
      <w:lvlText w:val="•"/>
      <w:lvlJc w:val="left"/>
      <w:pPr>
        <w:ind w:left="6408" w:hanging="360"/>
      </w:pPr>
      <w:rPr>
        <w:rFonts w:hint="default"/>
        <w:lang w:val="en-US" w:eastAsia="en-US" w:bidi="ar-SA"/>
      </w:rPr>
    </w:lvl>
    <w:lvl w:ilvl="7" w:tplc="744C1CCC">
      <w:numFmt w:val="bullet"/>
      <w:lvlText w:val="•"/>
      <w:lvlJc w:val="left"/>
      <w:pPr>
        <w:ind w:left="7336" w:hanging="360"/>
      </w:pPr>
      <w:rPr>
        <w:rFonts w:hint="default"/>
        <w:lang w:val="en-US" w:eastAsia="en-US" w:bidi="ar-SA"/>
      </w:rPr>
    </w:lvl>
    <w:lvl w:ilvl="8" w:tplc="1E3E92FC">
      <w:numFmt w:val="bullet"/>
      <w:lvlText w:val="•"/>
      <w:lvlJc w:val="left"/>
      <w:pPr>
        <w:ind w:left="8264" w:hanging="360"/>
      </w:pPr>
      <w:rPr>
        <w:rFonts w:hint="default"/>
        <w:lang w:val="en-US" w:eastAsia="en-US" w:bidi="ar-SA"/>
      </w:rPr>
    </w:lvl>
  </w:abstractNum>
  <w:abstractNum w:abstractNumId="3" w15:restartNumberingAfterBreak="0">
    <w:nsid w:val="2DA547E5"/>
    <w:multiLevelType w:val="hybridMultilevel"/>
    <w:tmpl w:val="DD5005D8"/>
    <w:lvl w:ilvl="0" w:tplc="AC3AC786">
      <w:numFmt w:val="bullet"/>
      <w:lvlText w:val="•"/>
      <w:lvlJc w:val="left"/>
      <w:pPr>
        <w:ind w:left="830" w:hanging="450"/>
      </w:pPr>
      <w:rPr>
        <w:rFonts w:ascii="Calibri" w:eastAsia="Calibri" w:hAnsi="Calibri" w:cs="Calibri" w:hint="default"/>
        <w:b w:val="0"/>
        <w:bCs w:val="0"/>
        <w:i w:val="0"/>
        <w:iCs w:val="0"/>
        <w:color w:val="0B2CD8"/>
        <w:spacing w:val="0"/>
        <w:w w:val="100"/>
        <w:sz w:val="20"/>
        <w:szCs w:val="20"/>
        <w:lang w:val="en-US" w:eastAsia="en-US" w:bidi="ar-SA"/>
      </w:rPr>
    </w:lvl>
    <w:lvl w:ilvl="1" w:tplc="054ED6D0">
      <w:numFmt w:val="bullet"/>
      <w:lvlText w:val="•"/>
      <w:lvlJc w:val="left"/>
      <w:pPr>
        <w:ind w:left="1768" w:hanging="450"/>
      </w:pPr>
      <w:rPr>
        <w:rFonts w:hint="default"/>
        <w:lang w:val="en-US" w:eastAsia="en-US" w:bidi="ar-SA"/>
      </w:rPr>
    </w:lvl>
    <w:lvl w:ilvl="2" w:tplc="A1FCF028">
      <w:numFmt w:val="bullet"/>
      <w:lvlText w:val="•"/>
      <w:lvlJc w:val="left"/>
      <w:pPr>
        <w:ind w:left="2696" w:hanging="450"/>
      </w:pPr>
      <w:rPr>
        <w:rFonts w:hint="default"/>
        <w:lang w:val="en-US" w:eastAsia="en-US" w:bidi="ar-SA"/>
      </w:rPr>
    </w:lvl>
    <w:lvl w:ilvl="3" w:tplc="EC288314">
      <w:numFmt w:val="bullet"/>
      <w:lvlText w:val="•"/>
      <w:lvlJc w:val="left"/>
      <w:pPr>
        <w:ind w:left="3624" w:hanging="450"/>
      </w:pPr>
      <w:rPr>
        <w:rFonts w:hint="default"/>
        <w:lang w:val="en-US" w:eastAsia="en-US" w:bidi="ar-SA"/>
      </w:rPr>
    </w:lvl>
    <w:lvl w:ilvl="4" w:tplc="0DC829B0">
      <w:numFmt w:val="bullet"/>
      <w:lvlText w:val="•"/>
      <w:lvlJc w:val="left"/>
      <w:pPr>
        <w:ind w:left="4552" w:hanging="450"/>
      </w:pPr>
      <w:rPr>
        <w:rFonts w:hint="default"/>
        <w:lang w:val="en-US" w:eastAsia="en-US" w:bidi="ar-SA"/>
      </w:rPr>
    </w:lvl>
    <w:lvl w:ilvl="5" w:tplc="977E39B4">
      <w:numFmt w:val="bullet"/>
      <w:lvlText w:val="•"/>
      <w:lvlJc w:val="left"/>
      <w:pPr>
        <w:ind w:left="5480" w:hanging="450"/>
      </w:pPr>
      <w:rPr>
        <w:rFonts w:hint="default"/>
        <w:lang w:val="en-US" w:eastAsia="en-US" w:bidi="ar-SA"/>
      </w:rPr>
    </w:lvl>
    <w:lvl w:ilvl="6" w:tplc="19C63D48">
      <w:numFmt w:val="bullet"/>
      <w:lvlText w:val="•"/>
      <w:lvlJc w:val="left"/>
      <w:pPr>
        <w:ind w:left="6408" w:hanging="450"/>
      </w:pPr>
      <w:rPr>
        <w:rFonts w:hint="default"/>
        <w:lang w:val="en-US" w:eastAsia="en-US" w:bidi="ar-SA"/>
      </w:rPr>
    </w:lvl>
    <w:lvl w:ilvl="7" w:tplc="3C02A848">
      <w:numFmt w:val="bullet"/>
      <w:lvlText w:val="•"/>
      <w:lvlJc w:val="left"/>
      <w:pPr>
        <w:ind w:left="7336" w:hanging="450"/>
      </w:pPr>
      <w:rPr>
        <w:rFonts w:hint="default"/>
        <w:lang w:val="en-US" w:eastAsia="en-US" w:bidi="ar-SA"/>
      </w:rPr>
    </w:lvl>
    <w:lvl w:ilvl="8" w:tplc="78642F9C">
      <w:numFmt w:val="bullet"/>
      <w:lvlText w:val="•"/>
      <w:lvlJc w:val="left"/>
      <w:pPr>
        <w:ind w:left="8264" w:hanging="450"/>
      </w:pPr>
      <w:rPr>
        <w:rFonts w:hint="default"/>
        <w:lang w:val="en-US" w:eastAsia="en-US" w:bidi="ar-SA"/>
      </w:rPr>
    </w:lvl>
  </w:abstractNum>
  <w:abstractNum w:abstractNumId="4" w15:restartNumberingAfterBreak="0">
    <w:nsid w:val="364A657B"/>
    <w:multiLevelType w:val="hybridMultilevel"/>
    <w:tmpl w:val="CC9ABEBE"/>
    <w:lvl w:ilvl="0" w:tplc="12780B56">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tplc="6562C376">
      <w:numFmt w:val="bullet"/>
      <w:lvlText w:val="•"/>
      <w:lvlJc w:val="left"/>
      <w:pPr>
        <w:ind w:left="1768" w:hanging="360"/>
      </w:pPr>
      <w:rPr>
        <w:rFonts w:hint="default"/>
        <w:lang w:val="en-US" w:eastAsia="en-US" w:bidi="ar-SA"/>
      </w:rPr>
    </w:lvl>
    <w:lvl w:ilvl="2" w:tplc="3DB48F82">
      <w:numFmt w:val="bullet"/>
      <w:lvlText w:val="•"/>
      <w:lvlJc w:val="left"/>
      <w:pPr>
        <w:ind w:left="2696" w:hanging="360"/>
      </w:pPr>
      <w:rPr>
        <w:rFonts w:hint="default"/>
        <w:lang w:val="en-US" w:eastAsia="en-US" w:bidi="ar-SA"/>
      </w:rPr>
    </w:lvl>
    <w:lvl w:ilvl="3" w:tplc="0D94592C">
      <w:numFmt w:val="bullet"/>
      <w:lvlText w:val="•"/>
      <w:lvlJc w:val="left"/>
      <w:pPr>
        <w:ind w:left="3624" w:hanging="360"/>
      </w:pPr>
      <w:rPr>
        <w:rFonts w:hint="default"/>
        <w:lang w:val="en-US" w:eastAsia="en-US" w:bidi="ar-SA"/>
      </w:rPr>
    </w:lvl>
    <w:lvl w:ilvl="4" w:tplc="84B0E6D0">
      <w:numFmt w:val="bullet"/>
      <w:lvlText w:val="•"/>
      <w:lvlJc w:val="left"/>
      <w:pPr>
        <w:ind w:left="4552" w:hanging="360"/>
      </w:pPr>
      <w:rPr>
        <w:rFonts w:hint="default"/>
        <w:lang w:val="en-US" w:eastAsia="en-US" w:bidi="ar-SA"/>
      </w:rPr>
    </w:lvl>
    <w:lvl w:ilvl="5" w:tplc="3F8C69FE">
      <w:numFmt w:val="bullet"/>
      <w:lvlText w:val="•"/>
      <w:lvlJc w:val="left"/>
      <w:pPr>
        <w:ind w:left="5480" w:hanging="360"/>
      </w:pPr>
      <w:rPr>
        <w:rFonts w:hint="default"/>
        <w:lang w:val="en-US" w:eastAsia="en-US" w:bidi="ar-SA"/>
      </w:rPr>
    </w:lvl>
    <w:lvl w:ilvl="6" w:tplc="91CE1566">
      <w:numFmt w:val="bullet"/>
      <w:lvlText w:val="•"/>
      <w:lvlJc w:val="left"/>
      <w:pPr>
        <w:ind w:left="6408" w:hanging="360"/>
      </w:pPr>
      <w:rPr>
        <w:rFonts w:hint="default"/>
        <w:lang w:val="en-US" w:eastAsia="en-US" w:bidi="ar-SA"/>
      </w:rPr>
    </w:lvl>
    <w:lvl w:ilvl="7" w:tplc="2EB05D86">
      <w:numFmt w:val="bullet"/>
      <w:lvlText w:val="•"/>
      <w:lvlJc w:val="left"/>
      <w:pPr>
        <w:ind w:left="7336" w:hanging="360"/>
      </w:pPr>
      <w:rPr>
        <w:rFonts w:hint="default"/>
        <w:lang w:val="en-US" w:eastAsia="en-US" w:bidi="ar-SA"/>
      </w:rPr>
    </w:lvl>
    <w:lvl w:ilvl="8" w:tplc="73260A32">
      <w:numFmt w:val="bullet"/>
      <w:lvlText w:val="•"/>
      <w:lvlJc w:val="left"/>
      <w:pPr>
        <w:ind w:left="8264" w:hanging="360"/>
      </w:pPr>
      <w:rPr>
        <w:rFonts w:hint="default"/>
        <w:lang w:val="en-US" w:eastAsia="en-US" w:bidi="ar-SA"/>
      </w:rPr>
    </w:lvl>
  </w:abstractNum>
  <w:abstractNum w:abstractNumId="5" w15:restartNumberingAfterBreak="0">
    <w:nsid w:val="3835064F"/>
    <w:multiLevelType w:val="multilevel"/>
    <w:tmpl w:val="614E473A"/>
    <w:lvl w:ilvl="0">
      <w:start w:val="10"/>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224" w:hanging="356"/>
      </w:pPr>
      <w:rPr>
        <w:rFonts w:hint="default"/>
        <w:lang w:val="en-US" w:eastAsia="en-US" w:bidi="ar-SA"/>
      </w:rPr>
    </w:lvl>
    <w:lvl w:ilvl="3">
      <w:numFmt w:val="bullet"/>
      <w:lvlText w:val="•"/>
      <w:lvlJc w:val="left"/>
      <w:pPr>
        <w:ind w:left="4086" w:hanging="356"/>
      </w:pPr>
      <w:rPr>
        <w:rFonts w:hint="default"/>
        <w:lang w:val="en-US" w:eastAsia="en-US" w:bidi="ar-SA"/>
      </w:rPr>
    </w:lvl>
    <w:lvl w:ilvl="4">
      <w:numFmt w:val="bullet"/>
      <w:lvlText w:val="•"/>
      <w:lvlJc w:val="left"/>
      <w:pPr>
        <w:ind w:left="4948" w:hanging="356"/>
      </w:pPr>
      <w:rPr>
        <w:rFonts w:hint="default"/>
        <w:lang w:val="en-US" w:eastAsia="en-US" w:bidi="ar-SA"/>
      </w:rPr>
    </w:lvl>
    <w:lvl w:ilvl="5">
      <w:numFmt w:val="bullet"/>
      <w:lvlText w:val="•"/>
      <w:lvlJc w:val="left"/>
      <w:pPr>
        <w:ind w:left="5810" w:hanging="356"/>
      </w:pPr>
      <w:rPr>
        <w:rFonts w:hint="default"/>
        <w:lang w:val="en-US" w:eastAsia="en-US" w:bidi="ar-SA"/>
      </w:rPr>
    </w:lvl>
    <w:lvl w:ilvl="6">
      <w:numFmt w:val="bullet"/>
      <w:lvlText w:val="•"/>
      <w:lvlJc w:val="left"/>
      <w:pPr>
        <w:ind w:left="6672" w:hanging="356"/>
      </w:pPr>
      <w:rPr>
        <w:rFonts w:hint="default"/>
        <w:lang w:val="en-US" w:eastAsia="en-US" w:bidi="ar-SA"/>
      </w:rPr>
    </w:lvl>
    <w:lvl w:ilvl="7">
      <w:numFmt w:val="bullet"/>
      <w:lvlText w:val="•"/>
      <w:lvlJc w:val="left"/>
      <w:pPr>
        <w:ind w:left="7534" w:hanging="356"/>
      </w:pPr>
      <w:rPr>
        <w:rFonts w:hint="default"/>
        <w:lang w:val="en-US" w:eastAsia="en-US" w:bidi="ar-SA"/>
      </w:rPr>
    </w:lvl>
    <w:lvl w:ilvl="8">
      <w:numFmt w:val="bullet"/>
      <w:lvlText w:val="•"/>
      <w:lvlJc w:val="left"/>
      <w:pPr>
        <w:ind w:left="8396" w:hanging="356"/>
      </w:pPr>
      <w:rPr>
        <w:rFonts w:hint="default"/>
        <w:lang w:val="en-US" w:eastAsia="en-US" w:bidi="ar-SA"/>
      </w:rPr>
    </w:lvl>
  </w:abstractNum>
  <w:abstractNum w:abstractNumId="6" w15:restartNumberingAfterBreak="0">
    <w:nsid w:val="4B5D73B7"/>
    <w:multiLevelType w:val="multilevel"/>
    <w:tmpl w:val="FE467882"/>
    <w:lvl w:ilvl="0">
      <w:start w:val="31"/>
      <w:numFmt w:val="decimal"/>
      <w:lvlText w:val="%1"/>
      <w:lvlJc w:val="left"/>
      <w:pPr>
        <w:ind w:left="1497" w:hanging="356"/>
        <w:jc w:val="left"/>
      </w:pPr>
      <w:rPr>
        <w:rFonts w:hint="default"/>
        <w:lang w:val="en-US" w:eastAsia="en-US" w:bidi="ar-SA"/>
      </w:rPr>
    </w:lvl>
    <w:lvl w:ilvl="1">
      <w:start w:val="1"/>
      <w:numFmt w:val="decimal"/>
      <w:lvlText w:val="%1.%2"/>
      <w:lvlJc w:val="left"/>
      <w:pPr>
        <w:ind w:left="1497" w:hanging="356"/>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224" w:hanging="356"/>
      </w:pPr>
      <w:rPr>
        <w:rFonts w:hint="default"/>
        <w:lang w:val="en-US" w:eastAsia="en-US" w:bidi="ar-SA"/>
      </w:rPr>
    </w:lvl>
    <w:lvl w:ilvl="3">
      <w:numFmt w:val="bullet"/>
      <w:lvlText w:val="•"/>
      <w:lvlJc w:val="left"/>
      <w:pPr>
        <w:ind w:left="4086" w:hanging="356"/>
      </w:pPr>
      <w:rPr>
        <w:rFonts w:hint="default"/>
        <w:lang w:val="en-US" w:eastAsia="en-US" w:bidi="ar-SA"/>
      </w:rPr>
    </w:lvl>
    <w:lvl w:ilvl="4">
      <w:numFmt w:val="bullet"/>
      <w:lvlText w:val="•"/>
      <w:lvlJc w:val="left"/>
      <w:pPr>
        <w:ind w:left="4948" w:hanging="356"/>
      </w:pPr>
      <w:rPr>
        <w:rFonts w:hint="default"/>
        <w:lang w:val="en-US" w:eastAsia="en-US" w:bidi="ar-SA"/>
      </w:rPr>
    </w:lvl>
    <w:lvl w:ilvl="5">
      <w:numFmt w:val="bullet"/>
      <w:lvlText w:val="•"/>
      <w:lvlJc w:val="left"/>
      <w:pPr>
        <w:ind w:left="5810" w:hanging="356"/>
      </w:pPr>
      <w:rPr>
        <w:rFonts w:hint="default"/>
        <w:lang w:val="en-US" w:eastAsia="en-US" w:bidi="ar-SA"/>
      </w:rPr>
    </w:lvl>
    <w:lvl w:ilvl="6">
      <w:numFmt w:val="bullet"/>
      <w:lvlText w:val="•"/>
      <w:lvlJc w:val="left"/>
      <w:pPr>
        <w:ind w:left="6672" w:hanging="356"/>
      </w:pPr>
      <w:rPr>
        <w:rFonts w:hint="default"/>
        <w:lang w:val="en-US" w:eastAsia="en-US" w:bidi="ar-SA"/>
      </w:rPr>
    </w:lvl>
    <w:lvl w:ilvl="7">
      <w:numFmt w:val="bullet"/>
      <w:lvlText w:val="•"/>
      <w:lvlJc w:val="left"/>
      <w:pPr>
        <w:ind w:left="7534" w:hanging="356"/>
      </w:pPr>
      <w:rPr>
        <w:rFonts w:hint="default"/>
        <w:lang w:val="en-US" w:eastAsia="en-US" w:bidi="ar-SA"/>
      </w:rPr>
    </w:lvl>
    <w:lvl w:ilvl="8">
      <w:numFmt w:val="bullet"/>
      <w:lvlText w:val="•"/>
      <w:lvlJc w:val="left"/>
      <w:pPr>
        <w:ind w:left="8396" w:hanging="356"/>
      </w:pPr>
      <w:rPr>
        <w:rFonts w:hint="default"/>
        <w:lang w:val="en-US" w:eastAsia="en-US" w:bidi="ar-SA"/>
      </w:rPr>
    </w:lvl>
  </w:abstractNum>
  <w:abstractNum w:abstractNumId="7" w15:restartNumberingAfterBreak="0">
    <w:nsid w:val="617F23B6"/>
    <w:multiLevelType w:val="hybridMultilevel"/>
    <w:tmpl w:val="5AC00284"/>
    <w:lvl w:ilvl="0" w:tplc="FD74DC90">
      <w:numFmt w:val="bullet"/>
      <w:lvlText w:val="•"/>
      <w:lvlJc w:val="left"/>
      <w:pPr>
        <w:ind w:left="830" w:hanging="360"/>
      </w:pPr>
      <w:rPr>
        <w:rFonts w:ascii="Calibri" w:eastAsia="Calibri" w:hAnsi="Calibri" w:cs="Calibri" w:hint="default"/>
        <w:spacing w:val="0"/>
        <w:w w:val="100"/>
        <w:lang w:val="en-US" w:eastAsia="en-US" w:bidi="ar-SA"/>
      </w:rPr>
    </w:lvl>
    <w:lvl w:ilvl="1" w:tplc="FCC48DF4">
      <w:numFmt w:val="bullet"/>
      <w:lvlText w:val="•"/>
      <w:lvlJc w:val="left"/>
      <w:pPr>
        <w:ind w:left="1768" w:hanging="360"/>
      </w:pPr>
      <w:rPr>
        <w:rFonts w:hint="default"/>
        <w:lang w:val="en-US" w:eastAsia="en-US" w:bidi="ar-SA"/>
      </w:rPr>
    </w:lvl>
    <w:lvl w:ilvl="2" w:tplc="65DC372C">
      <w:numFmt w:val="bullet"/>
      <w:lvlText w:val="•"/>
      <w:lvlJc w:val="left"/>
      <w:pPr>
        <w:ind w:left="2696" w:hanging="360"/>
      </w:pPr>
      <w:rPr>
        <w:rFonts w:hint="default"/>
        <w:lang w:val="en-US" w:eastAsia="en-US" w:bidi="ar-SA"/>
      </w:rPr>
    </w:lvl>
    <w:lvl w:ilvl="3" w:tplc="0DC0047C">
      <w:numFmt w:val="bullet"/>
      <w:lvlText w:val="•"/>
      <w:lvlJc w:val="left"/>
      <w:pPr>
        <w:ind w:left="3624" w:hanging="360"/>
      </w:pPr>
      <w:rPr>
        <w:rFonts w:hint="default"/>
        <w:lang w:val="en-US" w:eastAsia="en-US" w:bidi="ar-SA"/>
      </w:rPr>
    </w:lvl>
    <w:lvl w:ilvl="4" w:tplc="693C9032">
      <w:numFmt w:val="bullet"/>
      <w:lvlText w:val="•"/>
      <w:lvlJc w:val="left"/>
      <w:pPr>
        <w:ind w:left="4552" w:hanging="360"/>
      </w:pPr>
      <w:rPr>
        <w:rFonts w:hint="default"/>
        <w:lang w:val="en-US" w:eastAsia="en-US" w:bidi="ar-SA"/>
      </w:rPr>
    </w:lvl>
    <w:lvl w:ilvl="5" w:tplc="38989320">
      <w:numFmt w:val="bullet"/>
      <w:lvlText w:val="•"/>
      <w:lvlJc w:val="left"/>
      <w:pPr>
        <w:ind w:left="5480" w:hanging="360"/>
      </w:pPr>
      <w:rPr>
        <w:rFonts w:hint="default"/>
        <w:lang w:val="en-US" w:eastAsia="en-US" w:bidi="ar-SA"/>
      </w:rPr>
    </w:lvl>
    <w:lvl w:ilvl="6" w:tplc="BF7A32EC">
      <w:numFmt w:val="bullet"/>
      <w:lvlText w:val="•"/>
      <w:lvlJc w:val="left"/>
      <w:pPr>
        <w:ind w:left="6408" w:hanging="360"/>
      </w:pPr>
      <w:rPr>
        <w:rFonts w:hint="default"/>
        <w:lang w:val="en-US" w:eastAsia="en-US" w:bidi="ar-SA"/>
      </w:rPr>
    </w:lvl>
    <w:lvl w:ilvl="7" w:tplc="F3B87504">
      <w:numFmt w:val="bullet"/>
      <w:lvlText w:val="•"/>
      <w:lvlJc w:val="left"/>
      <w:pPr>
        <w:ind w:left="7336" w:hanging="360"/>
      </w:pPr>
      <w:rPr>
        <w:rFonts w:hint="default"/>
        <w:lang w:val="en-US" w:eastAsia="en-US" w:bidi="ar-SA"/>
      </w:rPr>
    </w:lvl>
    <w:lvl w:ilvl="8" w:tplc="B2529A14">
      <w:numFmt w:val="bullet"/>
      <w:lvlText w:val="•"/>
      <w:lvlJc w:val="left"/>
      <w:pPr>
        <w:ind w:left="8264" w:hanging="360"/>
      </w:pPr>
      <w:rPr>
        <w:rFonts w:hint="default"/>
        <w:lang w:val="en-US" w:eastAsia="en-US" w:bidi="ar-SA"/>
      </w:rPr>
    </w:lvl>
  </w:abstractNum>
  <w:abstractNum w:abstractNumId="8" w15:restartNumberingAfterBreak="0">
    <w:nsid w:val="6B432D94"/>
    <w:multiLevelType w:val="hybridMultilevel"/>
    <w:tmpl w:val="A04CFD84"/>
    <w:lvl w:ilvl="0" w:tplc="71AE9FA6">
      <w:numFmt w:val="bullet"/>
      <w:lvlText w:val="☐"/>
      <w:lvlJc w:val="left"/>
      <w:pPr>
        <w:ind w:left="927" w:hanging="765"/>
      </w:pPr>
      <w:rPr>
        <w:rFonts w:ascii="Segoe UI Symbol" w:eastAsia="Segoe UI Symbol" w:hAnsi="Segoe UI Symbol" w:cs="Segoe UI Symbol" w:hint="default"/>
        <w:b w:val="0"/>
        <w:bCs w:val="0"/>
        <w:i w:val="0"/>
        <w:iCs w:val="0"/>
        <w:spacing w:val="0"/>
        <w:w w:val="90"/>
        <w:sz w:val="20"/>
        <w:szCs w:val="20"/>
        <w:lang w:val="en-US" w:eastAsia="en-US" w:bidi="ar-SA"/>
      </w:rPr>
    </w:lvl>
    <w:lvl w:ilvl="1" w:tplc="45005C26">
      <w:numFmt w:val="bullet"/>
      <w:lvlText w:val="•"/>
      <w:lvlJc w:val="left"/>
      <w:pPr>
        <w:ind w:left="1840" w:hanging="765"/>
      </w:pPr>
      <w:rPr>
        <w:rFonts w:hint="default"/>
        <w:lang w:val="en-US" w:eastAsia="en-US" w:bidi="ar-SA"/>
      </w:rPr>
    </w:lvl>
    <w:lvl w:ilvl="2" w:tplc="BBFE90A8">
      <w:numFmt w:val="bullet"/>
      <w:lvlText w:val="•"/>
      <w:lvlJc w:val="left"/>
      <w:pPr>
        <w:ind w:left="2760" w:hanging="765"/>
      </w:pPr>
      <w:rPr>
        <w:rFonts w:hint="default"/>
        <w:lang w:val="en-US" w:eastAsia="en-US" w:bidi="ar-SA"/>
      </w:rPr>
    </w:lvl>
    <w:lvl w:ilvl="3" w:tplc="261C82C4">
      <w:numFmt w:val="bullet"/>
      <w:lvlText w:val="•"/>
      <w:lvlJc w:val="left"/>
      <w:pPr>
        <w:ind w:left="3680" w:hanging="765"/>
      </w:pPr>
      <w:rPr>
        <w:rFonts w:hint="default"/>
        <w:lang w:val="en-US" w:eastAsia="en-US" w:bidi="ar-SA"/>
      </w:rPr>
    </w:lvl>
    <w:lvl w:ilvl="4" w:tplc="F90860BA">
      <w:numFmt w:val="bullet"/>
      <w:lvlText w:val="•"/>
      <w:lvlJc w:val="left"/>
      <w:pPr>
        <w:ind w:left="4600" w:hanging="765"/>
      </w:pPr>
      <w:rPr>
        <w:rFonts w:hint="default"/>
        <w:lang w:val="en-US" w:eastAsia="en-US" w:bidi="ar-SA"/>
      </w:rPr>
    </w:lvl>
    <w:lvl w:ilvl="5" w:tplc="42DE9CDE">
      <w:numFmt w:val="bullet"/>
      <w:lvlText w:val="•"/>
      <w:lvlJc w:val="left"/>
      <w:pPr>
        <w:ind w:left="5520" w:hanging="765"/>
      </w:pPr>
      <w:rPr>
        <w:rFonts w:hint="default"/>
        <w:lang w:val="en-US" w:eastAsia="en-US" w:bidi="ar-SA"/>
      </w:rPr>
    </w:lvl>
    <w:lvl w:ilvl="6" w:tplc="58AAD81C">
      <w:numFmt w:val="bullet"/>
      <w:lvlText w:val="•"/>
      <w:lvlJc w:val="left"/>
      <w:pPr>
        <w:ind w:left="6440" w:hanging="765"/>
      </w:pPr>
      <w:rPr>
        <w:rFonts w:hint="default"/>
        <w:lang w:val="en-US" w:eastAsia="en-US" w:bidi="ar-SA"/>
      </w:rPr>
    </w:lvl>
    <w:lvl w:ilvl="7" w:tplc="4B2ADA26">
      <w:numFmt w:val="bullet"/>
      <w:lvlText w:val="•"/>
      <w:lvlJc w:val="left"/>
      <w:pPr>
        <w:ind w:left="7360" w:hanging="765"/>
      </w:pPr>
      <w:rPr>
        <w:rFonts w:hint="default"/>
        <w:lang w:val="en-US" w:eastAsia="en-US" w:bidi="ar-SA"/>
      </w:rPr>
    </w:lvl>
    <w:lvl w:ilvl="8" w:tplc="63F06C2A">
      <w:numFmt w:val="bullet"/>
      <w:lvlText w:val="•"/>
      <w:lvlJc w:val="left"/>
      <w:pPr>
        <w:ind w:left="8280" w:hanging="765"/>
      </w:pPr>
      <w:rPr>
        <w:rFonts w:hint="default"/>
        <w:lang w:val="en-US" w:eastAsia="en-US" w:bidi="ar-SA"/>
      </w:rPr>
    </w:lvl>
  </w:abstractNum>
  <w:abstractNum w:abstractNumId="9" w15:restartNumberingAfterBreak="0">
    <w:nsid w:val="6C4268DD"/>
    <w:multiLevelType w:val="hybridMultilevel"/>
    <w:tmpl w:val="86724B94"/>
    <w:lvl w:ilvl="0" w:tplc="FB601F96">
      <w:numFmt w:val="bullet"/>
      <w:lvlText w:val="•"/>
      <w:lvlJc w:val="left"/>
      <w:pPr>
        <w:ind w:left="830" w:hanging="360"/>
      </w:pPr>
      <w:rPr>
        <w:rFonts w:ascii="Calibri" w:eastAsia="Calibri" w:hAnsi="Calibri" w:cs="Calibri" w:hint="default"/>
        <w:b w:val="0"/>
        <w:bCs w:val="0"/>
        <w:i w:val="0"/>
        <w:iCs w:val="0"/>
        <w:color w:val="0B2CD8"/>
        <w:spacing w:val="0"/>
        <w:w w:val="100"/>
        <w:sz w:val="20"/>
        <w:szCs w:val="20"/>
        <w:lang w:val="en-US" w:eastAsia="en-US" w:bidi="ar-SA"/>
      </w:rPr>
    </w:lvl>
    <w:lvl w:ilvl="1" w:tplc="0DC241E4">
      <w:numFmt w:val="bullet"/>
      <w:lvlText w:val="•"/>
      <w:lvlJc w:val="left"/>
      <w:pPr>
        <w:ind w:left="1768" w:hanging="360"/>
      </w:pPr>
      <w:rPr>
        <w:rFonts w:hint="default"/>
        <w:lang w:val="en-US" w:eastAsia="en-US" w:bidi="ar-SA"/>
      </w:rPr>
    </w:lvl>
    <w:lvl w:ilvl="2" w:tplc="3BE63F34">
      <w:numFmt w:val="bullet"/>
      <w:lvlText w:val="•"/>
      <w:lvlJc w:val="left"/>
      <w:pPr>
        <w:ind w:left="2696" w:hanging="360"/>
      </w:pPr>
      <w:rPr>
        <w:rFonts w:hint="default"/>
        <w:lang w:val="en-US" w:eastAsia="en-US" w:bidi="ar-SA"/>
      </w:rPr>
    </w:lvl>
    <w:lvl w:ilvl="3" w:tplc="3000ED30">
      <w:numFmt w:val="bullet"/>
      <w:lvlText w:val="•"/>
      <w:lvlJc w:val="left"/>
      <w:pPr>
        <w:ind w:left="3624" w:hanging="360"/>
      </w:pPr>
      <w:rPr>
        <w:rFonts w:hint="default"/>
        <w:lang w:val="en-US" w:eastAsia="en-US" w:bidi="ar-SA"/>
      </w:rPr>
    </w:lvl>
    <w:lvl w:ilvl="4" w:tplc="E4AA02C0">
      <w:numFmt w:val="bullet"/>
      <w:lvlText w:val="•"/>
      <w:lvlJc w:val="left"/>
      <w:pPr>
        <w:ind w:left="4552" w:hanging="360"/>
      </w:pPr>
      <w:rPr>
        <w:rFonts w:hint="default"/>
        <w:lang w:val="en-US" w:eastAsia="en-US" w:bidi="ar-SA"/>
      </w:rPr>
    </w:lvl>
    <w:lvl w:ilvl="5" w:tplc="E7EAAE76">
      <w:numFmt w:val="bullet"/>
      <w:lvlText w:val="•"/>
      <w:lvlJc w:val="left"/>
      <w:pPr>
        <w:ind w:left="5480" w:hanging="360"/>
      </w:pPr>
      <w:rPr>
        <w:rFonts w:hint="default"/>
        <w:lang w:val="en-US" w:eastAsia="en-US" w:bidi="ar-SA"/>
      </w:rPr>
    </w:lvl>
    <w:lvl w:ilvl="6" w:tplc="5F0CEBCA">
      <w:numFmt w:val="bullet"/>
      <w:lvlText w:val="•"/>
      <w:lvlJc w:val="left"/>
      <w:pPr>
        <w:ind w:left="6408" w:hanging="360"/>
      </w:pPr>
      <w:rPr>
        <w:rFonts w:hint="default"/>
        <w:lang w:val="en-US" w:eastAsia="en-US" w:bidi="ar-SA"/>
      </w:rPr>
    </w:lvl>
    <w:lvl w:ilvl="7" w:tplc="5FCA43B6">
      <w:numFmt w:val="bullet"/>
      <w:lvlText w:val="•"/>
      <w:lvlJc w:val="left"/>
      <w:pPr>
        <w:ind w:left="7336" w:hanging="360"/>
      </w:pPr>
      <w:rPr>
        <w:rFonts w:hint="default"/>
        <w:lang w:val="en-US" w:eastAsia="en-US" w:bidi="ar-SA"/>
      </w:rPr>
    </w:lvl>
    <w:lvl w:ilvl="8" w:tplc="18168846">
      <w:numFmt w:val="bullet"/>
      <w:lvlText w:val="•"/>
      <w:lvlJc w:val="left"/>
      <w:pPr>
        <w:ind w:left="8264" w:hanging="360"/>
      </w:pPr>
      <w:rPr>
        <w:rFonts w:hint="default"/>
        <w:lang w:val="en-US" w:eastAsia="en-US" w:bidi="ar-SA"/>
      </w:rPr>
    </w:lvl>
  </w:abstractNum>
  <w:num w:numId="1" w16cid:durableId="619147560">
    <w:abstractNumId w:val="6"/>
  </w:num>
  <w:num w:numId="2" w16cid:durableId="1565986404">
    <w:abstractNumId w:val="5"/>
  </w:num>
  <w:num w:numId="3" w16cid:durableId="1262185800">
    <w:abstractNumId w:val="0"/>
  </w:num>
  <w:num w:numId="4" w16cid:durableId="1958754395">
    <w:abstractNumId w:val="7"/>
  </w:num>
  <w:num w:numId="5" w16cid:durableId="2110999344">
    <w:abstractNumId w:val="1"/>
  </w:num>
  <w:num w:numId="6" w16cid:durableId="466701975">
    <w:abstractNumId w:val="3"/>
  </w:num>
  <w:num w:numId="7" w16cid:durableId="510797382">
    <w:abstractNumId w:val="4"/>
  </w:num>
  <w:num w:numId="8" w16cid:durableId="812528171">
    <w:abstractNumId w:val="2"/>
  </w:num>
  <w:num w:numId="9" w16cid:durableId="825164283">
    <w:abstractNumId w:val="9"/>
  </w:num>
  <w:num w:numId="10" w16cid:durableId="333649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5CDA"/>
    <w:rsid w:val="002B15B5"/>
    <w:rsid w:val="007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8068"/>
  <w15:docId w15:val="{E1B0B855-2B1C-46F9-B5FD-B1125B01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0"/>
      <w:ind w:left="110"/>
      <w:outlineLvl w:val="0"/>
    </w:pPr>
    <w:rPr>
      <w:sz w:val="32"/>
      <w:szCs w:val="32"/>
    </w:rPr>
  </w:style>
  <w:style w:type="paragraph" w:styleId="Heading2">
    <w:name w:val="heading 2"/>
    <w:basedOn w:val="Normal"/>
    <w:uiPriority w:val="9"/>
    <w:unhideWhenUsed/>
    <w:qFormat/>
    <w:pPr>
      <w:spacing w:before="98"/>
      <w:ind w:left="110"/>
      <w:outlineLvl w:val="1"/>
    </w:pPr>
    <w:rPr>
      <w:sz w:val="28"/>
      <w:szCs w:val="28"/>
    </w:rPr>
  </w:style>
  <w:style w:type="paragraph" w:styleId="Heading3">
    <w:name w:val="heading 3"/>
    <w:basedOn w:val="Normal"/>
    <w:uiPriority w:val="9"/>
    <w:unhideWhenUsed/>
    <w:qFormat/>
    <w:pPr>
      <w:spacing w:before="106"/>
      <w:ind w:left="110"/>
      <w:outlineLvl w:val="2"/>
    </w:pPr>
    <w:rPr>
      <w:b/>
      <w:bCs/>
      <w:sz w:val="24"/>
      <w:szCs w:val="24"/>
    </w:rPr>
  </w:style>
  <w:style w:type="paragraph" w:styleId="Heading4">
    <w:name w:val="heading 4"/>
    <w:basedOn w:val="Normal"/>
    <w:uiPriority w:val="9"/>
    <w:unhideWhenUsed/>
    <w:qFormat/>
    <w:pPr>
      <w:ind w:left="110"/>
      <w:outlineLvl w:val="3"/>
    </w:pPr>
    <w:rPr>
      <w:sz w:val="24"/>
      <w:szCs w:val="24"/>
    </w:rPr>
  </w:style>
  <w:style w:type="paragraph" w:styleId="Heading5">
    <w:name w:val="heading 5"/>
    <w:basedOn w:val="Normal"/>
    <w:uiPriority w:val="9"/>
    <w:unhideWhenUsed/>
    <w:qFormat/>
    <w:pPr>
      <w:spacing w:before="20"/>
      <w:ind w:left="11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6"/>
      <w:ind w:left="44" w:right="986"/>
      <w:jc w:val="center"/>
    </w:pPr>
    <w:rPr>
      <w:sz w:val="20"/>
      <w:szCs w:val="20"/>
    </w:rPr>
  </w:style>
  <w:style w:type="paragraph" w:styleId="TOC2">
    <w:name w:val="toc 2"/>
    <w:basedOn w:val="Normal"/>
    <w:uiPriority w:val="1"/>
    <w:qFormat/>
    <w:pPr>
      <w:spacing w:before="41"/>
      <w:ind w:left="162"/>
    </w:pPr>
    <w:rPr>
      <w:sz w:val="20"/>
      <w:szCs w:val="20"/>
    </w:rPr>
  </w:style>
  <w:style w:type="paragraph" w:styleId="TOC3">
    <w:name w:val="toc 3"/>
    <w:basedOn w:val="Normal"/>
    <w:uiPriority w:val="1"/>
    <w:qFormat/>
    <w:pPr>
      <w:spacing w:before="326"/>
      <w:ind w:left="342"/>
    </w:pPr>
    <w:rPr>
      <w:sz w:val="20"/>
      <w:szCs w:val="20"/>
    </w:rPr>
  </w:style>
  <w:style w:type="paragraph" w:styleId="TOC4">
    <w:name w:val="toc 4"/>
    <w:basedOn w:val="Normal"/>
    <w:uiPriority w:val="1"/>
    <w:qFormat/>
    <w:pPr>
      <w:spacing w:before="41"/>
      <w:ind w:left="52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ind w:left="109" w:right="3331"/>
      <w:jc w:val="center"/>
    </w:pPr>
    <w:rPr>
      <w:b/>
      <w:bCs/>
      <w:sz w:val="40"/>
      <w:szCs w:val="40"/>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pPr>
      <w:spacing w:before="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54</Pages>
  <Words>20704</Words>
  <Characters>118019</Characters>
  <Application>Microsoft Office Word</Application>
  <DocSecurity>0</DocSecurity>
  <Lines>983</Lines>
  <Paragraphs>276</Paragraphs>
  <ScaleCrop>false</ScaleCrop>
  <Company/>
  <LinksUpToDate>false</LinksUpToDate>
  <CharactersWithSpaces>138447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ConocoPhillips Q1 2024 10-Q</dc:title>
  <dc:creator>anonymous</dc:creator>
  <cp:lastModifiedBy>Heldenbrand, Adam Lee</cp:lastModifiedBy>
  <cp:revision>2</cp:revision>
  <dcterms:created xsi:type="dcterms:W3CDTF">2024-05-02T14:58:00Z</dcterms:created>
  <dcterms:modified xsi:type="dcterms:W3CDTF">2024-05-02T15:02:00Z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Workiva</vt:lpwstr>
  </property>
  <property fmtid="{D5CDD505-2E9C-101B-9397-08002B2CF9AE}" pid="4" name="LastSaved">
    <vt:filetime>2024-05-02T00:00:00Z</vt:filetime>
  </property>
  <property fmtid="{D5CDD505-2E9C-101B-9397-08002B2CF9AE}" pid="5" name="Producer">
    <vt:lpwstr>Wdesk Fidelity Content Translations Version 009.011.036</vt:lpwstr>
  </property>
</Properties>
</file>