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ConocoPhillips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40" w:type="dxa"/>
        <w:tblCellMar>
          <w:top w:w="0" w:type="dxa"/>
          <w:left w:w="0" w:type="dxa"/>
          <w:bottom w:w="0" w:type="dxa"/>
          <w:right w:w="0" w:type="dxa"/>
        </w:tblCellMar>
      </w:tblPr>
      <w:tr>
        <w:trPr>
          <w:trHeight w:val="233"/>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001-32395</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incorporation)</w:t>
            </w: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170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Houston, Texas 77079</w:t>
            </w:r>
          </w:p>
        </w:tc>
        <w:tc>
          <w:tcPr>
            <w:tcW w:w="17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(281) 293-1000</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06"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060" w:type="dxa"/>
            <w:vAlign w:val="bottom"/>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rPr>
              <w:t>COP</w:t>
            </w:r>
          </w:p>
        </w:tc>
        <w:tc>
          <w:tcPr>
            <w:tcW w:w="4260" w:type="dxa"/>
            <w:vAlign w:val="bottom"/>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Debentures due 2029</w:t>
            </w:r>
          </w:p>
        </w:tc>
        <w:tc>
          <w:tcPr>
            <w:tcW w:w="3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CUSIP – 718507BK1</w:t>
            </w:r>
          </w:p>
        </w:tc>
        <w:tc>
          <w:tcPr>
            <w:tcW w:w="42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60"/>
        </w:trPr>
        <w:tc>
          <w:tcPr>
            <w:tcW w:w="3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Departures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23, 2026, Kelly B. Rose announced her decision to retire as Senior Vice President, Legal, General Counsel and Corporate Secretary of ConocoPhillips, effective September 1, 2026. Ms. Rose’s replacement will be announced at a later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2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Kelly B.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380" w:right="1760" w:hanging="7372"/>
        <w:spacing w:after="0" w:line="258" w:lineRule="auto"/>
        <w:tabs>
          <w:tab w:leader="none" w:pos="7360" w:val="left"/>
        </w:tabs>
        <w:rPr>
          <w:sz w:val="20"/>
          <w:szCs w:val="20"/>
          <w:color w:val="auto"/>
        </w:rPr>
      </w:pPr>
      <w:r>
        <w:rPr>
          <w:rFonts w:ascii="Times New Roman" w:cs="Times New Roman" w:eastAsia="Times New Roman" w:hAnsi="Times New Roman"/>
          <w:sz w:val="18"/>
          <w:szCs w:val="18"/>
          <w:color w:val="auto"/>
        </w:rPr>
        <w:t>June 23, 2026</w:t>
      </w:r>
      <w:r>
        <w:rPr>
          <w:sz w:val="20"/>
          <w:szCs w:val="20"/>
          <w:color w:val="auto"/>
        </w:rPr>
        <w:tab/>
      </w:r>
      <w:r>
        <w:rPr>
          <w:rFonts w:ascii="Times New Roman" w:cs="Times New Roman" w:eastAsia="Times New Roman" w:hAnsi="Times New Roman"/>
          <w:sz w:val="18"/>
          <w:szCs w:val="18"/>
          <w:color w:val="auto"/>
        </w:rPr>
        <w:t>Kelly B. Rose Senior Vice President, Legal,</w:t>
      </w:r>
    </w:p>
    <w:p>
      <w:pPr>
        <w:ind w:left="69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2026-06-23T15:47:14Z</dcterms:created>
  <dcterms:modified xsi:type="dcterms:W3CDTF">2026-06-23T15:47:14Z</dcterms:modified>
</cp:coreProperties>
</file>